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052B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Национальный фармацевтический университет</w:t>
      </w:r>
    </w:p>
    <w:p w14:paraId="7E05F27F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Украины</w:t>
      </w:r>
    </w:p>
    <w:p w14:paraId="4534F4F7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менеджемента и маркетинга в фармации</w:t>
      </w:r>
    </w:p>
    <w:p w14:paraId="1BA677D5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4FE086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654CB8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3D1917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F87712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FCE726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3C6F27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80F68D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7F285C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3C208D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B98482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1D4D69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012F9B5A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дисциплины «Менеджмент и маркетинг в фармации»</w:t>
      </w:r>
    </w:p>
    <w:p w14:paraId="1A6775E2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14:paraId="0E221CB2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«Анализ ассортимента седативных средств растит</w:t>
      </w:r>
      <w:r>
        <w:rPr>
          <w:rFonts w:ascii="Times New Roman CYR" w:hAnsi="Times New Roman CYR" w:cs="Times New Roman CYR"/>
          <w:sz w:val="28"/>
          <w:szCs w:val="28"/>
        </w:rPr>
        <w:t>ельного происхождения»</w:t>
      </w:r>
    </w:p>
    <w:p w14:paraId="4DB3A37B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7F937A76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57CE020B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5313F88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5 курса 15 группы</w:t>
      </w:r>
    </w:p>
    <w:p w14:paraId="1D5F0E96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специальности «фармация»</w:t>
      </w:r>
    </w:p>
    <w:p w14:paraId="62BF6396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Левченко Ольги Викторовны</w:t>
      </w:r>
    </w:p>
    <w:p w14:paraId="635C5C30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499073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378503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F699E2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7A4C1E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Харьков- 2014 г.</w:t>
      </w:r>
    </w:p>
    <w:p w14:paraId="0BC6ECA6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Вступление</w:t>
      </w:r>
    </w:p>
    <w:p w14:paraId="6971564C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089214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Теоретические аспекты формирования ассортимента ЛС в аптеке</w:t>
      </w:r>
    </w:p>
    <w:p w14:paraId="2FD8D565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Ассортимент товаров и его характеристики</w:t>
      </w:r>
    </w:p>
    <w:p w14:paraId="2C7F4C26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Подходы к формированию ассортимента ЛС в аптеках</w:t>
      </w:r>
    </w:p>
    <w:p w14:paraId="2A991A15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Раздел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Анализ ассортимента на примере седативных средств растительного происхождения</w:t>
      </w:r>
    </w:p>
    <w:p w14:paraId="4E8A6E05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Анализ ассортимента седативных средств растительного происхождения, который представленный на отечественном рынк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</w:t>
      </w:r>
    </w:p>
    <w:p w14:paraId="2FABA037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.2 Определение удельного веса седативных средств в общем ассортименте аптеки </w:t>
      </w:r>
    </w:p>
    <w:p w14:paraId="662E351F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Определение стойкости ассортимента</w:t>
      </w:r>
    </w:p>
    <w:p w14:paraId="15B8C99F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Расчета показателя скорости реализации седативных средств в аптеках</w:t>
      </w:r>
    </w:p>
    <w:p w14:paraId="6D1B86B1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 Определение конкурентоспособности седативных средств растительно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происхождения</w:t>
      </w:r>
    </w:p>
    <w:p w14:paraId="540B1B67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Выводы к разделу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</w:p>
    <w:p w14:paraId="492715DC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Общие выводы</w:t>
      </w:r>
    </w:p>
    <w:p w14:paraId="7B7E71C9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3CE01632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Дополнения</w:t>
      </w:r>
    </w:p>
    <w:p w14:paraId="7BC03E79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299EA5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</w:t>
      </w:r>
    </w:p>
    <w:p w14:paraId="6CB7EEFD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5851F3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Седативными (от лат. sedatio - успокоение) называются средства, уменьшающие раздражительность, психическое напряжение. В современных условиях, когда повышается напря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женность ритма жизни, нарастает интенсивность стрессовых, психотравмирующих ситуаций, потребность в таких препаратах возрастает. В настоящее время отмечается тенденция к росту уровня психопатологических расстройств. В Украине сложившуюся ситуацию потенциру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разные социально-психологические и биологические факторы (социально-экономические проблемы, глобальная информационная перенасыщенность, хроническая усталость, экологическая ситуация, ухудшение качества жизни). Это приводит к повышенной утомляемости орга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низма, снижению работоспособности, появлению раздражительности, напряженности, тревоги, снижению настроения, потере привычных интересов, немотивированным страхам, нарушениям сна и т. п. Наиболее оптимальными для лечения невротических состояний являются сед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ативные средства растительного происхождения. Повышенный интерес к седативным средствам со стороны потребителей обусловлен возможностью самолечения, легкостью их применения, простотой дозировки, минимумом противопоказаний и побочных эффектов. В связи с эти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актуальным является исследование конъюнктуры отечественного рынка седативных лекарственных средств, изучение отношения потребителей к седативным средствам растительного происхождения. Важным направлением рыночной ориентации деятельности фармацевтических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предприятий является определение позиции товара на рыночных сегментах. Позиционирование товара заключается в том, чтобы, исходя из оценок потребителей, выделить позиции на рынке определенного товара, осуществить выбор таких параметров товара и элементов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мплекса маркетинга, которые с точки зрения целевых потребителей обеспечат его конкурентные преимущества.</w:t>
      </w:r>
    </w:p>
    <w:p w14:paraId="424CC2CD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D9FF0D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Раздел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Теоретические аспекты формирования ассортимента ЛС в аптеке</w:t>
      </w:r>
    </w:p>
    <w:p w14:paraId="671A619F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201109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Ассортимент товаров и его характеристики</w:t>
      </w:r>
    </w:p>
    <w:p w14:paraId="3B3A8546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17A3C6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Ассортимент препаратов исследуем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группы на фармацевтическом рынке Украины представлен 42 позициями, 52 фирмами-производителями из 16 стран. Анализ предложений препаратов на отечественном рынке свидетельствует о преимущественной позиции отечественных предприятий - 69,2%, зарубежные прои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зводители составляют 30,8%. Основными странами, экспортирующими на украинский фармацевтический рынок седативные лекарственные средства растительного происхождения, являются Словения, Германия, Индия. </w:t>
      </w:r>
    </w:p>
    <w:p w14:paraId="58F2B87F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аптеках имеются такие растительные препараты:</w:t>
      </w:r>
    </w:p>
    <w:p w14:paraId="729CCA9B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Валериа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лекарственная, корневища и корни. Выпускаются измельченное сырье в различной упаковке; брикеты из измельченного сырья; настойка валерианы (на 70% спирте, 1:5) во флаконах по 30 мл;  Кава-кава, корневища. Препараты «Антарес 120» (таблетки) и «Лайтан» (ка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псулы) содержат сухой экстракт корневищ соответственно по 400 и 50 мг. Мелисса лекарственная, трава. Фильтр-пакеты содержат по 1,5 г лекарствественногосырья. Пассифлора инкарнатная, трава. Выпускается экстракт пассифлоры жидкий во флаконах по 25мл. Пион 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лоняющийся, трава и корни. Выпускается настойка пиона (10%, на 40% спирте) во флаконах по 200мл. Пустырник сердечный (трава). Выпускается резаное сырье, в том числе прессованное в круглых брикетах; настойка пустырника (на 70% спирте, 1:5) во флаконах-капел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ьницах по 25 мл; экстракт пустырника жидкий во флаконах по 25 мл. Сырье используют для приготовления настоев (15 г травы на 1 стакан воды).</w:t>
      </w:r>
    </w:p>
    <w:p w14:paraId="0415A0C9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Фитопрепараты комбинированного состава</w:t>
      </w:r>
    </w:p>
    <w:p w14:paraId="4CC5F7E4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Ново-пассит - раствор для приема внутрь во флаконах по 100 мл; содержит в 5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 150 мг экстрактов боярышника колючего, хмеля обыкновенного, зверобоя продырявленного, мелиссы лекарственной, пассифлоры инкарнатной, бузины черной, валерианы лекарственной. Персен (persen) - седативный препарат растительного происхождения. Состав: сухой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экстракт валерианы-50 мг, сухой экстракт мяты перечной - 25 мг, сухой экстракт мелиссы - 25мг. Успокоительные сборы №2 и №3 - растительное сырье для приготовления настоев.  Сбор №2: валерианы корневища с корнями (15%), пустырник трава (40%), хмеля шишки (2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0%), мяты листья (15%), солодки корень (10%).  Сбор №3: валерианы корневища с корнями (17%), донника трава (8%), чабреца трава (25%), душицы трава (25%), пустырника трава (25%).  Настои готовят из расчета 8-10 г сбора на 200 мл воды.</w:t>
      </w:r>
    </w:p>
    <w:p w14:paraId="61C3BA7F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целью расчета статис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тики был проведен опрос экспертов-провизоров в 8 областях Украины, получено более 300 анкет. В результате проведенного анализа выделены препараты высокого, стабильного и низкого спроса. При оценке степени удовлетворения спроса на препараты исследуемого асс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ортимента установлено, что у 48% седативных средств растительного происхождения спрос превышает предложение (валокордин, адонис-бром, седавит, ново-пассит, фитосед), у 41% - спрос соответствует предложению (корвалол, экстракт валерианы, нотта, настойка пус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тырника) и у 11% препаратов спрос ниже предложения (дормиплант, трипсидант-авант, гербион успокоительный капли). Результаты оценки перспективности применения седативных средств свидетельствуют о том, что больше половины исследуемых средств (76,2%), являютс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перспективными. К перспективным средствам относятся: алталекс, настойка валерианы, экстракт валерианы, валокордин, валокормид, гелариум-гиперикум, гербион успокоительные капли, деприм, дормиплант, корвалдин, корвалол, настойка пиона, настойка пустырника,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нервохель, нервогран, ново-пассит, нотта, персен, пионорм, санасон, седавит,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сбор успокоительный № 2 (седативный), успокой, фитосед, флора, флорисед, капли Зеленина, капли ландышево-валериановые.</w:t>
      </w:r>
    </w:p>
    <w:p w14:paraId="2CD67DB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A1BEAE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Подходы к формированию ассортимента ЛС в аптеках</w:t>
      </w:r>
    </w:p>
    <w:p w14:paraId="471CF3F3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C789D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ными факторами, влияющими на потребление седативных средств растительного происхождения, являются: эффективность и безопасность препаратов, рекомендация врача и (или) провизора, цена, отсутствие побочных эффектов. Большая часть экспертов (54%) указали, что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седативные средства растительного происхождения нуждаются в рекламе. Наиболее предпочтительными формами рекламы для средств исследуемого ассортимента эксперты считают содержательные аннотации на препарат, проспекты, научные семинары для специалистов, сооб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щения и публикации в специализированных изданиях. </w:t>
      </w:r>
    </w:p>
    <w:p w14:paraId="4DFFF1C5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Проведено исследование фактического ассортимента седативных лекарственных средств на локальном фармацевтических рынках Украины. Анализ ассортимента на локальном рынке показал, что большей популярностью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ьзуются седативные средства растительного происхождения.</w:t>
      </w:r>
    </w:p>
    <w:p w14:paraId="6EEAE549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детальном анализе было выявлено, что основными зарубежными странами- производителями, а соответственно и поставщиками седативных лекарственных средств являются: Германия (16,66%), Словения (8,32%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 др. В общем, доля зарубежных седативных лекарственных средств на локальном рынке составляет 41.7%, т.е можно сделать вывод о том, что не только украинские , но и зарубежные препараты пользуются популярностью у потребителей.</w:t>
      </w:r>
    </w:p>
    <w:p w14:paraId="446B0FBD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анализе лекарственных 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рм седативных ЛС было выявлено, что жидкие и твердые ЛФ занимают равное положение на фармацевтическом рынке 50%. Среди жидких лекарственных на первом месте находятся сиропы (38,44%),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среди твердых ЛФ-таблетки, 69,2%. Можно сказать, что ассортимент лекарств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енных средств по видам лекарственных форм достаточно разнообразен. Помимо сиропов и таблеток, мы можем наблюдать капсулы, драже, гранулы, настойки, капли и др.</w:t>
      </w:r>
    </w:p>
    <w:p w14:paraId="5A47A6FE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седативный лекарство аптека конкурентоспособность</w:t>
      </w:r>
    </w:p>
    <w:p w14:paraId="09DE363E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D3A571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Раздел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Анализ ассортимента на примере 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дативных средств растительного происхождения</w:t>
      </w:r>
    </w:p>
    <w:p w14:paraId="4E7EAD60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CE271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Анализ ассортимента седативных средств растительного происхождения, который представленный на отечественном рынке</w:t>
      </w:r>
    </w:p>
    <w:p w14:paraId="3BBEC126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04AB5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определения рыночной позиции седативных средств растительного происхождения на отечестве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нном фармацевтическом рынке использован метод построения карты позиционирования. На рисунке представлена карта позиционирования средств исследуемого ассортимента, пользующихся наибольшим спросом у потребителей на целевом рынке. В результате опроса целевой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аудитории установлены наиболее значимые свойства препаратов, среди которых выделены их эффективность и безопасность. Основное место на рынке занимают лекарственные средства отечественных производителей. Среди зарубежных производителей выгодные позиции зани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мают препараты производства Чехии, Австрии, Словении, Германии. Сходные позиции на рынке имеют препараты фитосед, настойка пустырника, экстракт валерианы и нотта.</w:t>
      </w:r>
    </w:p>
    <w:p w14:paraId="6E2E0EF4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00AB7C" w14:textId="1D86FB51" w:rsidR="00000000" w:rsidRDefault="001515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B2CDDE" wp14:editId="1B155C69">
            <wp:extent cx="3257550" cy="240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FB632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BD89A2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Современная концепция маркетинга состоит в том, чтобы каждый аспект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маркетинговой программы фармацевтического предприятия, желающего выжить и достичь конкурентного преимущества на рынке, разрабатывался с учетом основных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закономерностей поведения потребителей, знания потребительского спроса и его изменений в перспективе. Руководству предприятия необходимо учитывать психологию формирования привычек потребителя, факторы организационного, социального и личностного влияния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поведение и предпочтения потребителей, причины принятия потребителем соответствующего решения с целью ориентировать производство лекарственных средств на удовлетворение этих предпочтений и запросов [2, 10]. При проведении сегментации потребителей седативн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средств растительного происхождения установлено, что контингент опрошенных представляет собой потребителей разного возраста, пола, уровня дохода, уровня образования и рода занятий. Основную часть потребителей седативных средств растительного происхожден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составили лица в возрасте от 18 до 30 лет - 51%. Среди потребителей препаратов исследуемой группы преобладают женщины - 58%. Для наиболее полного удовлетворения предпочтений потребителей необходимо выявить и проанализировать уже сложившиеся потребности,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изучить закономерности их развития и формирования новых потребностей [3, 8]. С этой целью в аптечных учреждениях Украины был проведен опрос респондентов методами анкетирования. Результаты исследования свидетельствуют о том, что большинство опрошенных потр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ебителей (62%) посещают аптеку по мере необходимости. При выборе аптеки 27% потребителей отдают предпочтение удобному месту ее расположения, из них 13% - выбирают аптеку, находящуюся возле дома, 14% - аптеку, находящуюся по дороге домой с работы. Проведенн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исследования показали, что основными причинами приобретения лекарственных препаратов являются: развитие конкретного заболевания (43,6%), профилактика заболевания (21,5%) и с целью улучшения самочувствия (20,4%). Причиной приобретения лекарственных препа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ратов у 11,8%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потребителей является исчерпание домашних запасов определенных препаратов; у 2,7% потребителей - неудовлетворенность эффективностью принимаемых. В ходе опроса установлено, что большая часть респондентов (85%) осведомлены о седативных средства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растительного происхождения, и 60% из них применяют препараты данной фармакологической группы. Большинство потребителей седативных средств растительного происхождения отдают предпочтение препаратам отечественного производства (58%). Основными поводами 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покупки седативных средств растительного происхождения являются различные психопатологические заболевания (45,7%) и их профилактика (28,8%). Приобретению лекарственных средств седативного действия способствуют советы друзей, членов семьи (16,2%), а также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реклама нового лекарственного препарата данной группы (9,3%). При их выборе потребители руководствуются различными источниками информации, и как свидетельствуют результаты проведенного исследования, основными из них являются: советы врача (22,2%), консуль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тации провизора (фармацевта) (20,8%), собственное мнение потребителя (15,8%), советы членов семьи, друзей, коллег (11,6%), реклама на TV (10,9%). На следующем этапе наших исследований было проведено ранжирование критериев значимости для потребителей отдель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параметров седативных средств растительного происхождения. При их выборе седативных средств растительного происхождения для потребителей наиболее важны следующие атрибуты: эффективность (15%), безопасность (13%) и цена лекарственных средств (12%). Потр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ебители с низким доходом оценивают данную ситуацию иначе. Так, для студентов и пенсионеров равноценными по значимости критериями являются эффективность и цена препарата. Предприниматели, имеющие высокий доход, при покупке лекарств руководствуются, прежде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сего, их безопасностью. Полученные результаты позволили определить общую структуру потребительских предпочтений, выяснить, на что обращает внимание покупатель при приобретении седативных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средств растительного происхождения в первую очередь, какие общие кри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терии и требования влияют на решение потребителя о покупке препаратов.</w:t>
      </w:r>
    </w:p>
    <w:p w14:paraId="0F55F42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845003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Определение удельного веса седативных средств в общем ассортименте аптеки</w:t>
      </w:r>
    </w:p>
    <w:p w14:paraId="41FE66BF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B87757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удельного веса седативных средств в общем ассортименте аптеки. Проанализировав общерыночные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нденции, рассмотрим деятельность конкретного аптечного учреждения в сравнении с общегородской ситуацией на розничном рынке.</w:t>
      </w:r>
    </w:p>
    <w:p w14:paraId="5AC7292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82DA98" w14:textId="239CD510" w:rsidR="00000000" w:rsidRDefault="001515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90B529" wp14:editId="219D1E36">
            <wp:extent cx="3162300" cy="2800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8C4C0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70B0D2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проведения анализа мы использовали реальные данные о продажах ЛС в январе-июне 2008 г.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аптеке, которая находится в крупном городе с населением около 200 тыс. человек и входит в состав аптечной сети. Товарооборот этой аптеки составляет 100-150 тыс. грн. в месяц. Так, по данным, любезно предоставленным аптекой для анализа, в I полугодии 2008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 ее ассортименте насчитывалось более 2,7 тыс. наименований реализуемых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препаратов (с учетом формы выпуска и производителя). Тогда как во всех учреждениях города по итогам I полугодия 2008 г. количество торговых наименований составило 5,9 тыс. В январе-ф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еврале 2014 г. в исследуемой аптеке, как и по городу в целом, изменение объемов продаж в денежном и натуральном выражении в пользу ЛС отечественного производства соответствовало общерыночным тенденциям (рис. 1). При этом отмечено увеличение объема продаж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отечественного производства средне- и высокостоимостной ниши, и, наоборот, уменьшение такового низкостоимостной ниши.</w:t>
      </w:r>
    </w:p>
    <w:p w14:paraId="453C5589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AA3C51" w14:textId="12EEA8D7" w:rsidR="00000000" w:rsidRDefault="001515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82B4DF" wp14:editId="7E6C11AA">
            <wp:extent cx="5114925" cy="2114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8B735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F9468C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Проанализировав ассортимент седативных ЛС рецептурной и безрецептурной групп в исследуемой аптеке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следует отметить отсутствие некоторых позиций, обеспечивающих значительный объем продаж по городу в целом. Таким образом, возникает необходимость внести коррективы в ассортимент исследуемой аптеки, включив препараты, обеспечивающие наибольший объем прода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 в других аптечных учреждениях города, а также исключить позиции, которые не пользуются спросом.</w:t>
      </w:r>
    </w:p>
    <w:p w14:paraId="0D14179E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первый: расширение аптечного ассортимента</w:t>
      </w:r>
    </w:p>
    <w:p w14:paraId="56DAC90F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Стратегия расширения ассортимента предполагает ввод новых товарных групп в погоне за увеличением общего товаро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оборота аптеки.</w:t>
      </w:r>
    </w:p>
    <w:p w14:paraId="22603B4A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Если руководство аптеки готово направить полученную на развитие и расширение ассортимента - это безпроигрышный шаг. </w:t>
      </w:r>
    </w:p>
    <w:p w14:paraId="60CF3C81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приказом 2.5. «Отраслевого стандарта лекарственных средств в аптечных организациях. Основные положения» 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текам, кроме ЛС, разрешен отпуск:</w:t>
      </w:r>
    </w:p>
    <w:p w14:paraId="09510AAA" w14:textId="77777777" w:rsidR="00000000" w:rsidRDefault="00881CE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Растительного сырья в заводской упаковке</w:t>
      </w:r>
    </w:p>
    <w:p w14:paraId="0512E185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Изделий мед. назначения </w:t>
      </w:r>
    </w:p>
    <w:p w14:paraId="406262EA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Дезинфицирующих средств</w:t>
      </w:r>
    </w:p>
    <w:p w14:paraId="19797C4F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Минеральных вод</w:t>
      </w:r>
    </w:p>
    <w:p w14:paraId="64A2993F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Лечебного детского и диетического питания</w:t>
      </w:r>
    </w:p>
    <w:p w14:paraId="4CDDE8B7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Оптики</w:t>
      </w:r>
    </w:p>
    <w:p w14:paraId="7835A4B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Косметическую и парфюмерную продукцию</w:t>
      </w:r>
    </w:p>
    <w:p w14:paraId="3CFD2ACB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расширения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ассортимента понадобятся не только деньги. К сожалению этот метод не подходит, занимающих ограниченную площадь.</w:t>
      </w:r>
    </w:p>
    <w:p w14:paraId="575F82A4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второй: убрать лишнее</w:t>
      </w:r>
    </w:p>
    <w:p w14:paraId="06239FB4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Актуальная стратегия сужения ассортимента в том случае, если денег катастрофически не хватает. Иногда ликвидировать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 или иные виды товара в ассортименте приходится под воздействием внешних экономических факторов (глобальный кризис). Часто сужение ассортимента приводит к гибели (закрытию аптеки)</w:t>
      </w:r>
    </w:p>
    <w:p w14:paraId="1FB272DE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третий: углубляем конкретную товарную группу</w:t>
      </w:r>
    </w:p>
    <w:p w14:paraId="1BED6426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Стратегия углубления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ссортиментной группы - одна из самых благодатных для применения в фармацевтическом бизнесе. Использовать ее можно по-разному: в зависимости от местоположения аптеки, в зависимости от качественного состава покупателей, в зависимости от сезона и т.д.</w:t>
      </w:r>
    </w:p>
    <w:p w14:paraId="7D27D3CD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етвертый: прореживаем товар на аптечных полках</w:t>
      </w:r>
    </w:p>
    <w:p w14:paraId="7BF5630B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Появляются новые лекарственные средства, и старые, уступающие им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эффективности и безопасности, постепенно отмирают. Каждый товар имеет свой жизненный цикл, часто искусственно продлеваемый рекламой. </w:t>
      </w:r>
    </w:p>
    <w:p w14:paraId="0FE59BB4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9301DC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Опре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деление стойкости ассортимента</w:t>
      </w:r>
    </w:p>
    <w:p w14:paraId="00BB3AFA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D24B95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Показатели ассортимента могут оказывать влияние на степень удовлетворенности покупателей и в целом на коммерческие результаты деятельности магазина.</w:t>
      </w:r>
    </w:p>
    <w:p w14:paraId="03AA66E7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Так, по широте ассортимента можно судить о степени насыщения рынка товарами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при этом, чем больше широта ассортимента, тем больше насыщенность рынка. Широта ассортимента магазина должна соответствовать уровню спроса. </w:t>
      </w:r>
    </w:p>
    <w:p w14:paraId="3B3A6DBE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условиях дефицита товаров, когда спрос превышает предложение, магазинам выгодно иметь узкий ассортимент, так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более широкий ассортимент требует дополнительных затрат. Широкий ассортимент требует дополнительных торговых и складских площадей, транспортных расходов и т.д. Такую ситуацию можно было наблюдать в условиях командно-административной экономической системы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когда ассортимент советских магазинов в период тотального дефицита был крайне узким.</w:t>
      </w:r>
    </w:p>
    <w:p w14:paraId="4B90EE99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1E3A34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AB8F7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1. Свойства и показатели ассортимента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831"/>
        <w:gridCol w:w="4433"/>
      </w:tblGrid>
      <w:tr w:rsidR="00000000" w14:paraId="5AB0E5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B95F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Свойства</w:t>
            </w:r>
          </w:p>
        </w:tc>
        <w:tc>
          <w:tcPr>
            <w:tcW w:w="7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55FD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BB00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Расчет коэффициента</w:t>
            </w:r>
          </w:p>
        </w:tc>
      </w:tr>
      <w:tr w:rsidR="00000000" w14:paraId="395F6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813A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Глубина - действительная; - базовая</w:t>
            </w:r>
          </w:p>
        </w:tc>
        <w:tc>
          <w:tcPr>
            <w:tcW w:w="7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5F72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Фактическое количество подгрупп и товарных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категорий в однородной товарной группе (Пд) Базовое количество подгрупп и товарных категорий в однородной товарной группе (ПБ) Коэффициент глубины (Кг)</w:t>
            </w: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55EF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Кг = Пд/ПБ* 100%</w:t>
            </w:r>
          </w:p>
        </w:tc>
      </w:tr>
      <w:tr w:rsidR="00000000" w14:paraId="0FEEA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E43E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Широта -действительная; - базовая</w:t>
            </w:r>
          </w:p>
        </w:tc>
        <w:tc>
          <w:tcPr>
            <w:tcW w:w="7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D239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Количество видов, разновидностей, наименований, имею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щихся в продаже (Шд) Базовое количество видов, разновидностей, наименований товара (ШБ) Коэффициент широты (Кш)</w:t>
            </w: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BB48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Кш = Шд/ШБ* 100%</w:t>
            </w:r>
          </w:p>
        </w:tc>
      </w:tr>
      <w:tr w:rsidR="00000000" w14:paraId="3ADDC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4635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Новизна</w:t>
            </w:r>
          </w:p>
        </w:tc>
        <w:tc>
          <w:tcPr>
            <w:tcW w:w="7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46CF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Количество новых видов и наименований товаров(Н) Степень (коэффициент) обновления (Кн)</w:t>
            </w: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27BA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Кн = Н/Шд* 100%</w:t>
            </w:r>
          </w:p>
        </w:tc>
      </w:tr>
      <w:tr w:rsidR="00000000" w14:paraId="2E817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6E2C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Устойчивость</w:t>
            </w:r>
          </w:p>
        </w:tc>
        <w:tc>
          <w:tcPr>
            <w:tcW w:w="7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87D2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оличество видов и наименований товаров, пользующихся устойчивым спросом (У) Коэффициент устойчивости (Ку)</w:t>
            </w: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441B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Ку = У/Шд * 100%</w:t>
            </w:r>
          </w:p>
        </w:tc>
      </w:tr>
      <w:tr w:rsidR="00000000" w14:paraId="27591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E14E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Рациональность (Р)</w:t>
            </w:r>
          </w:p>
        </w:tc>
        <w:tc>
          <w:tcPr>
            <w:tcW w:w="7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3186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Коэффициент рациональности (Кр)</w:t>
            </w:r>
          </w:p>
        </w:tc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A066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Кр = (Кг*ВГ + Кш *ВШ + Кн *ВН + Ку * ВУ) /4,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где ВГ, ВШ, ВУ, ВН - коэффициенты 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есомости показателей глубины, широты, новизны, устойчивости</w:t>
            </w:r>
          </w:p>
        </w:tc>
      </w:tr>
    </w:tbl>
    <w:p w14:paraId="20D93CE2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0163CC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5E5DB4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Устойчивость ассортимента показывает, в течение какого времени препараты определенных групп, входят в состав ассортимента аптеки.</w:t>
      </w:r>
    </w:p>
    <w:p w14:paraId="203D9F01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Устойчивость ассортимента определяется следующими факторами:</w:t>
      </w:r>
    </w:p>
    <w:p w14:paraId="7709B051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личием устойчивого спроса на определенные препараты</w:t>
      </w:r>
    </w:p>
    <w:p w14:paraId="49BE1427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графиком пополнения товарных запасов</w:t>
      </w:r>
    </w:p>
    <w:p w14:paraId="1C17F86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отсутствием или недостаточным объемом спроса на медленно оборачиваемые и неликвидные товары </w:t>
      </w:r>
    </w:p>
    <w:p w14:paraId="5EA17842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несоответствием между спросом и количеством имеющихся товарных запасов.</w:t>
      </w:r>
    </w:p>
    <w:p w14:paraId="738F6AF1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этом сроки реализации товаров не могут быть использованы в качестве показателей устойчивости ассортимента в ходе оценки его рациональности. Существуют ситуации, когда обновление ассортимента является необходимым условием для успешного развития аптеки,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пример в случае необходимости замены морально устаревших и невостребованных препаратов на технически усовершенствованные и пользующиеся спросом покупателей. При этом необходимо помнить, что обновление ассортимента - это достаточно затратное и рискованное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ероприятие, которое не всегда приносит ожидаемые результаты, так как новый товар может не найти своего покупателя и не будет пользоваться достаточным спросом.</w:t>
      </w:r>
    </w:p>
    <w:p w14:paraId="6006A020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39E023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Расчеты показателя скорости реализации седативных средств в аптеках</w:t>
      </w:r>
    </w:p>
    <w:p w14:paraId="3C5889DD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ADB389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Центральным понятием эмо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циональной реакции потребителей на товар является концепция отношения. Отношение в исследовании потребительского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поведения представляет собой сложившееся убеждение потребителя (как благоприятное, так и неблагоприятное) относительно идеи, товара, торговых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арок, организации, ситуации или иных маркетинговых стимулов [3, 9]. Фармацевтические предприятия могут извлечь значительную выгоду, проводя изучение отношений к лекарственным средствам, торговой марке и т. п. Отношение формируется в результате личного опыт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получения информации, в результате усвоения опыта других потребителей. Нами определено общее отношение потребителей к седативным средствам растительного происхождения согласно модели идеальной точки на примере 9 препаратов, пользующихся у потребителей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аибольшим спросом. Согласно модели идеальной точки, общее отношение потребителя к товару или торговой марке может быть измерено путем определения реальной потребительской оценки качеств марки или товара, потребительского идеала для данных видов отношений,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значимости каждого критерия товара для потребителя. Разность между идеальной и реальной оценкой каждого критерия, взятая с весовым коэффициентом его значимости для потребителя, определяет устойчивость отношения. Это может быть выражено с помощью следующей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формулы:</w:t>
      </w:r>
    </w:p>
    <w:p w14:paraId="41CD56DA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89B8FE" w14:textId="1E43372F" w:rsidR="00000000" w:rsidRDefault="001515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6193B8" wp14:editId="033B8AA9">
            <wp:extent cx="1905000" cy="428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AD346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D7E69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где: Abk - отношение потребителя k к товару b;  Wik - показатель значимости для потребителя k критерия i товара, балл;  Ii - идеальное представление потребителя k о значении критерия i товара, балл;  Xibk - мнение потр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ебителя k о критерии i товара b, балл;  n - число рассматриваемых критериев.</w:t>
      </w:r>
    </w:p>
    <w:p w14:paraId="5CB6179B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Чем меньше величина Abk, тем выше будет оценка потребителем k товара b. Наилучшее значение отношения, которое может иметь товар (марка), равно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нулю, что говорит о том, что товар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точности соответствует представлениям потребителей об идеальном наборе атрибутов [3, 7, 8, 10]. С целью измерения общего отношения к седативным средствам растительного происхождения респондентам предлагалось указать степень важности критерия при выборе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епарата и оценить по 7-балльной шкале следующие критерии: эффективность препарата, его безопасность, рациональная лекарственная форма, количество препарата в упаковке, дозировка лекарственного препарата, удобство применения, состав препарата, качество офор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мления внешнего вида упаковки, информированность о препарате, цена препарата, наличие содержательной аннотации, имидж фирмы-производителя. Респонденты должны были также указать идеальное значение, по их мнению, каждого критерия. Полученные результаты оценк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отношения потребителей представлены в таблице:</w:t>
      </w:r>
    </w:p>
    <w:p w14:paraId="50B46C99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B71AE0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Таблица. 2. Общее отношение потребителей к седативным средствам растительного происхождения высокого спроса согласно модели идеальной точки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2"/>
        <w:gridCol w:w="1971"/>
        <w:gridCol w:w="2799"/>
        <w:gridCol w:w="1827"/>
      </w:tblGrid>
      <w:tr w:rsidR="00000000" w14:paraId="324A11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CF6D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Наименование лекарственного средства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7073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Форма выпуска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BC53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Производитель,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A01C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Отношение потребителя к препарату (Abk), балл</w:t>
            </w:r>
          </w:p>
        </w:tc>
      </w:tr>
      <w:tr w:rsidR="00000000" w14:paraId="740022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AE8B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Фитосед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E4EE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Настойка 100 мл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87E2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Эффект, Украина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A1AD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0,12</w:t>
            </w:r>
          </w:p>
        </w:tc>
      </w:tr>
      <w:tr w:rsidR="00000000" w14:paraId="7012ED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E1A4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Экстракт валерианы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385B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Таб., п/о 20 мг № 50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C47D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Борщаговский ХФЗ, Украина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C98D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0,23</w:t>
            </w:r>
          </w:p>
        </w:tc>
      </w:tr>
      <w:tr w:rsidR="00000000" w14:paraId="45B400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77B0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Настойка пустырника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6ABC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Фл. 25 мл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994B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Тернопольская ФФ, Украина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BAC5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0,35</w:t>
            </w:r>
          </w:p>
        </w:tc>
      </w:tr>
      <w:tr w:rsidR="00000000" w14:paraId="16CF17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DA97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Корвалол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99AA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Р-р фл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25 мл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DB30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Фармак, Украина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7E67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1,57</w:t>
            </w:r>
          </w:p>
        </w:tc>
      </w:tr>
      <w:tr w:rsidR="00000000" w14:paraId="0F748F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3A4C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Седавит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2B8F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Р-р фл. 100 мл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DE66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Галычфарм, Украина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B38A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1,99</w:t>
            </w:r>
          </w:p>
        </w:tc>
      </w:tr>
      <w:tr w:rsidR="00000000" w14:paraId="7F7FCA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76D7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Персен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C648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Драже № 40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B07D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ЛЕК, Словения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A0AD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2,02</w:t>
            </w:r>
          </w:p>
        </w:tc>
      </w:tr>
      <w:tr w:rsidR="00000000" w14:paraId="454E14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D01B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Нотта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8023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Фл. 50 мл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A0DF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Биттнер, Австрия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62E8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2,1</w:t>
            </w:r>
          </w:p>
        </w:tc>
      </w:tr>
      <w:tr w:rsidR="00000000" w14:paraId="04B77D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ECE1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Ново-Пассит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5E97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Таб., п/о № 30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7B14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Галена, Чехия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9F42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2,14</w:t>
            </w:r>
          </w:p>
        </w:tc>
      </w:tr>
      <w:tr w:rsidR="00000000" w14:paraId="2B5232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294B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Валокордин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CAC8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Капсулы 20 мл № 1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3EC3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КМ, Германия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8C17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2,16</w:t>
            </w:r>
          </w:p>
        </w:tc>
      </w:tr>
    </w:tbl>
    <w:p w14:paraId="0B6C65DD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8C84EF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ьзуя полученные результаты исследований, можно предположить, что такие препараты, как фитосед, настойка пустырника и экстракт валерианы, в точности соответствуют представлениям потребителей об идеальном наборе характеристик данных лекарственных средств.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оценке потребителей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установлено, что для препаратов корвалол, нотта и валокордин необходимо дополнить содержание аннотации на препарат; для корвалола потребители предлагают более привлекательную и яркую упаковку; дозировка и цена персена не соответствуют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требованиям потребителей; дозировка седавита также не соответствует идеальному значению, по мнению потребителей. Пользуясь данной моделью, можно предположить, что потребители, скорее всего, готовы приобрести в аптеке экстракт валерианы, настойку пустырника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фитосед. Приведенную методику измерения отношений потребителей целесообразно использовать при планировании инновационной деятельности фармацевтических предприятий, при формировании ассортимента лекарственных средств в оптово-розничном сегменте. Результа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 исследования поведения потребителей лекарственных средств также свидетельствуют о необходимости обеспечения их полной информацией и квалифицированной консультационной помощью при осуществлении покупки. Таким образом, полученные результаты могут быть исп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ользованы оптовыми и розничными фармацевтическими предприятиями с целью разработки вариантов маркетинговой стратегии, формирования оптимального ассортимента седативных средств растительного происхождения, воздействия на отношение потребителей посредством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ероприятий маркетинговых коммуникаций.</w:t>
      </w:r>
    </w:p>
    <w:p w14:paraId="21D4A0C3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282DCE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 Определение конкурентоспособности седативных средств растительного происхождения</w:t>
      </w:r>
    </w:p>
    <w:p w14:paraId="2172374B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BFEAAC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отметить, что рационально сформированный ассортимент с учетом конкурентоспособности товара определяет качество удовлетво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рения покупательского спроса. К факторам конкурентоспособности относят качество товара (лекарственного препарата) и его соответствие спросу; себестоимость; дизайн и рекламные мероприятия; формы продвижения товара и обслуживание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потребителей [2, 5, 10].</w:t>
      </w:r>
    </w:p>
    <w:p w14:paraId="1E9AABB1" w14:textId="1DD86E85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15156A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3B6CE956" wp14:editId="69CDF90E">
            <wp:extent cx="3695700" cy="2771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96BA9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63FB61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лекарственных препаратов наиболее важными факторами конкурентоспособности являются следующие:</w:t>
      </w:r>
    </w:p>
    <w:p w14:paraId="08AF6892" w14:textId="77777777" w:rsidR="00000000" w:rsidRDefault="00881CE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Терапевтическая эффективность и безопасность лекарственных препаратов (отсутствие побочных эффектов, неблагоприятных посл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едствий лечения);</w:t>
      </w:r>
    </w:p>
    <w:p w14:paraId="4C4B6295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Стоимостной показатель (цена);</w:t>
      </w:r>
    </w:p>
    <w:p w14:paraId="0311DB27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Рациональность лекарственной формы, дозировки, упаковки;</w:t>
      </w:r>
    </w:p>
    <w:p w14:paraId="5F1125A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Продолжительность курса лечения и т.д.</w:t>
      </w:r>
    </w:p>
    <w:p w14:paraId="2FDE8A9B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782E5C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27"/>
        <w:gridCol w:w="2096"/>
        <w:gridCol w:w="1729"/>
      </w:tblGrid>
      <w:tr w:rsidR="00000000" w14:paraId="782565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2EEE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Страны-производители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1A15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Количество препаратов</w:t>
            </w:r>
          </w:p>
        </w:tc>
      </w:tr>
      <w:tr w:rsidR="00000000" w14:paraId="286A82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4F58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CFFE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число препаратов, ед.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01C3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удельный вес,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 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</w:tr>
      <w:tr w:rsidR="00000000" w14:paraId="0B4720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D7A1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FB08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1695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59,4</w:t>
            </w:r>
          </w:p>
        </w:tc>
      </w:tr>
      <w:tr w:rsidR="00000000" w14:paraId="227BE7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B4F12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Германия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39C2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A79D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17,7</w:t>
            </w:r>
          </w:p>
        </w:tc>
      </w:tr>
      <w:tr w:rsidR="00000000" w14:paraId="125E3B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C14B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Словения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06B8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7FF8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7,29</w:t>
            </w:r>
          </w:p>
        </w:tc>
      </w:tr>
      <w:tr w:rsidR="00000000" w14:paraId="0ACB58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BD38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Чехия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D8CC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E094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3,13</w:t>
            </w:r>
          </w:p>
        </w:tc>
      </w:tr>
      <w:tr w:rsidR="00000000" w14:paraId="6F8CAE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5096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США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6E3A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517C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2,08</w:t>
            </w:r>
          </w:p>
        </w:tc>
      </w:tr>
      <w:tr w:rsidR="00000000" w14:paraId="496B0F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F408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Бельгия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77CD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C35A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2,08</w:t>
            </w:r>
          </w:p>
        </w:tc>
      </w:tr>
      <w:tr w:rsidR="00000000" w14:paraId="439A4B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4587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Австрия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FA2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672F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2,08</w:t>
            </w:r>
          </w:p>
        </w:tc>
      </w:tr>
      <w:tr w:rsidR="00000000" w14:paraId="5D286D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7CCC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Франция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4D9D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6004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2,08</w:t>
            </w:r>
          </w:p>
        </w:tc>
      </w:tr>
      <w:tr w:rsidR="00000000" w14:paraId="07EED7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68C8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Польша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AD9A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CAFB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1,04</w:t>
            </w:r>
          </w:p>
        </w:tc>
      </w:tr>
      <w:tr w:rsidR="00000000" w14:paraId="5C333B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2F91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Венгрия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B0E1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9475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1,04</w:t>
            </w:r>
          </w:p>
        </w:tc>
      </w:tr>
      <w:tr w:rsidR="00000000" w14:paraId="266E17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CAAD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Швейцария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1654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794B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1,04</w:t>
            </w:r>
          </w:p>
        </w:tc>
      </w:tr>
      <w:tr w:rsidR="00000000" w14:paraId="7C0DF2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A53A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A2DF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2812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1,04</w:t>
            </w:r>
          </w:p>
        </w:tc>
      </w:tr>
      <w:tr w:rsidR="00000000" w14:paraId="5A6EC2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9897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AECD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AF0F" w14:textId="77777777" w:rsidR="00000000" w:rsidRDefault="0088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100,0</w:t>
            </w:r>
          </w:p>
        </w:tc>
      </w:tr>
    </w:tbl>
    <w:p w14:paraId="66217E8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0010D5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препараты как товар имеют ряд особенносте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й. Одной из таких особенностей является то, что спрос на них формируется как самими покупателями, так и врачами. Поэтому оценку основных показателей конкурентоспособности необходимо проводить в форме опроса как врачей, так и самих потребителей.</w:t>
      </w:r>
    </w:p>
    <w:p w14:paraId="539284A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оценке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конкурентоспособности лекарственных препаратов нужно учитывать наличие препаратов, содержащих одинаковые действующие вещества разных фирм-производителей. Для этого целесообразно проводить маркетинговый анализ предпочтений по таким показателям, как сравните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льный анализ терапевтической эффективности лекарственных препаратов, выраженности побочных эффектов, формы выпуска, дозировки, способа применения и др.</w:t>
      </w:r>
    </w:p>
    <w:p w14:paraId="36F81399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анализ отдельных показателей конкурентоспособности лекарственных препаратов позволяет выд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елить их ассортимент, имеющий наилучшие потребительские и наименьшие стоимостные характеристики (при одинаковых потребительских, то есть качественных характеристиках), и сформировать оптимальный ассортимент лекарственных препаратов седативного действия в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птечной организации для наиболее полного удовлетворения потребности покупателей.</w:t>
      </w:r>
    </w:p>
    <w:p w14:paraId="6614A401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E4A8E2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Выводы к разделу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</w:p>
    <w:p w14:paraId="1F2FBCDF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6D7787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блоке маркетинговых исследований седативных ЛП безрецептурного отпуска главным направлением являлось изучение ассортимента, потребительских свойств и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онкурентоспособности лекарственных препаратов. Предварительно с помощью контент-анализа, являющегося формализованным методом количественного анализа документов (специальная литература,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прайс-листы, счета, накладные и др.), был проанализирован ассортимент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едативных ЛП. Анализ показал, что фармацевтический рынок седативных лекарственных препаратов безрецептурного отпуска Украины представлен 96 наименованиями, в том числе 57 наименований (59,4</w:t>
      </w:r>
      <w:r>
        <w:rPr>
          <w:rFonts w:ascii="Times New Roman" w:hAnsi="Times New Roman" w:cs="Times New Roman"/>
          <w:sz w:val="28"/>
          <w:szCs w:val="28"/>
          <w:lang w:val="ru-RU"/>
        </w:rPr>
        <w:t>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%) - отечественного производства; 39 наименований (40,6</w:t>
      </w:r>
      <w:r>
        <w:rPr>
          <w:rFonts w:ascii="Times New Roman" w:hAnsi="Times New Roman" w:cs="Times New Roman"/>
          <w:sz w:val="28"/>
          <w:szCs w:val="28"/>
          <w:lang w:val="ru-RU"/>
        </w:rPr>
        <w:t>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%) - импор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тного производства.</w:t>
      </w:r>
    </w:p>
    <w:p w14:paraId="538F3894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7A6AFF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Общие выводы</w:t>
      </w:r>
    </w:p>
    <w:p w14:paraId="4B677B53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F2EBF4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Психофармакологические препараты, предназначенные в первую очередь для использования в психиатрической практике, все шире применяются в комплексной терапии многих соматических заболеваний. При рациональном выборе психотр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опного препарата следует учитывать ряд важных факторов, к которым относятся не только основное и сопутствующее заболевания, но и возраст и пол пациента[16, 5]. Определенную роль при решении вопроса о назначении седативных средств может играть социальный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профессиональный статус. Так, например, назначение этих препаратов водителям транспорта, авиадиспетчерам, лицам, работающим на высоте, как правило, противопоказано, поскольку многие препараты этой группы могут снижать остроту реакции и способность концентр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ировать внимание. </w:t>
      </w:r>
    </w:p>
    <w:p w14:paraId="1152D073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седативные препараты являются наиболее доступными, эффективным и безопасным средством для лечения распространенных невротических расстройств пациентов с соматическими нарушениями. Комбинированные растительные препараты, 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особствуют нормализации сна, уменьшению тревожности, напряженности, что позволяет рекомендовать их включать в комплексную терапию разных соматических заболеваний[12].</w:t>
      </w:r>
    </w:p>
    <w:p w14:paraId="31139954" w14:textId="77777777" w:rsidR="00000000" w:rsidRDefault="00881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EE0547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Литература</w:t>
      </w:r>
    </w:p>
    <w:p w14:paraId="614D65DC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49866E" w14:textId="77777777" w:rsidR="00000000" w:rsidRDefault="00881CE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Авруцкий Г.Я., Недува А.А. Лечение психических больных. - М.: Медицина,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1998. - 528 с.</w:t>
      </w:r>
    </w:p>
    <w:p w14:paraId="2CB71E2D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Бернет Дж., Мориарти С. Маркетинговые коммуникации: интегрированный подход. - СПб: Питер, 2001. - 864 с.</w:t>
      </w:r>
    </w:p>
    <w:p w14:paraId="080D73B3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Блэкуэл Г., Миниард П., Энджел Дж. Поведение потребителей. - СПб.: Питер, 2002. - 624 с.</w:t>
      </w:r>
    </w:p>
    <w:p w14:paraId="071C5B3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Голубков Е.П. Маркетинговые исследовани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я: теория, методология и практика. - М.: Издательство «Финпресс», 1998. - 416 с.</w:t>
      </w:r>
    </w:p>
    <w:p w14:paraId="65E427DE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Зейгорник М. Седативные препараты растительного происхождения доступны и безопасны // Ремедиум. - 2000. - № 9. - С. 85-86.</w:t>
      </w:r>
    </w:p>
    <w:p w14:paraId="7CDA5626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Карвасарский Б.Д. Неврозы. - М.: Медицина, 1990.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- 574 с.</w:t>
      </w:r>
    </w:p>
    <w:p w14:paraId="5F27DC39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Мнушко З.М, Горбенко А.Б., Слободянюк М.М. Исследование потребительских предпочтений и конкурентоспособности лекарственных препаратов // Провизор. - 1998. - № 22. - С. 26-29.</w:t>
      </w:r>
    </w:p>
    <w:p w14:paraId="1738709E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Мнушко З.М., Грекова І.А., Горбенко А.Б., Страшний В.В. Дослідження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структури переваг споживачів лікарських препаратів (методичні рекомендації). - Х.: ТОВ «Стас», 1998. - 26 с.</w:t>
      </w:r>
    </w:p>
    <w:p w14:paraId="6B45252D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Пилягина Г.Я. Лечение невротических расстройств с помощью фитопрепаратов // Фитопрепараты в Украине. - 2000. - № 3-4. - С. 19-21.</w:t>
      </w:r>
    </w:p>
    <w:p w14:paraId="56B03000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Соломон Майк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 Р. Поведение потребителей. Искусство и наука побеждать на рынке. - СПб.: ООО «ДиаСофтЮП», 2003. - 784 с.</w:t>
      </w:r>
    </w:p>
    <w:p w14:paraId="402E4532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Мнушко З.И. Оценка отношения потребителей к седативным лекарственным средствам растительного происхождения // Провизор. - 2005. - №23. - С. 14</w:t>
      </w:r>
    </w:p>
    <w:p w14:paraId="4A2156CC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договорова К.В. Снотворные и седативные лекарственные препараты. Мониторинг аптечных продаж // Новая аптека. Эффективное управление.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2009.-№ 10 - С. 12-13</w:t>
      </w:r>
    </w:p>
    <w:p w14:paraId="7C0B9C75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Экономика предприятий: учебник для вузов / под ред. В. Я. Горфинкеля, проф. В.А. Швандара. - 3-е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изд., перераб. и доп. - М. : Юнити-ДАНА, 2003. - 718 с.</w:t>
      </w:r>
    </w:p>
    <w:p w14:paraId="647E383A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Петрова, Е.А. Рынок безрецептурных успокоительных лекарственных средств / Е.А. Петрова // Ремедиум.-2008.-№10.-с.25-27</w:t>
      </w:r>
    </w:p>
    <w:p w14:paraId="593FEF7F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Ухова, Е.И. Седативные средства - хорошее успокаивающее при стрессах / Е.И.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хова // Фармация.-1999.-№3.-с.50</w:t>
      </w:r>
    </w:p>
    <w:p w14:paraId="04D3C09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Исследования в области психофармакологии. Всемирная организация здравоохранения. Серия технических докладов № 371. Женева. 1967.- М.. Медицина, 1969. - С. 122.</w:t>
      </w:r>
    </w:p>
    <w:p w14:paraId="4A903872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Машковский М.Д. Лекарственные средства. Часть 1. М., 1986.</w:t>
      </w:r>
    </w:p>
    <w:p w14:paraId="19D2543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Машковский М.Д., Полежаева А. И., Андреева Н. И Новые психотропные препараты (обзор). I. Антидепрессанты.- Хим.- фарм. журн., 1989, Л., с. 19-29.</w:t>
      </w:r>
    </w:p>
    <w:p w14:paraId="34F5A3EA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Гостушки Р. Лечение лекарственными растениями / Пер. с сербско-хорв.- 7е изд., доп.- Белград: Народна книг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1987.- 547 с.</w:t>
      </w:r>
    </w:p>
    <w:p w14:paraId="4E9E0AFE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Киселева Т.Л. Лекарственное растительное сырье и растительные лекарственные средства из него, используемые в лечении сердечно-сосудистых и сопутствующих заболеваний // Гомеопатия и фитотерапия в лечении сердечно-сосудистых болезней /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ред. Т.Л. Киселевой, А.А. Карпеева.- М.: Мосгорпечать, 1997.- Т. 2.- С. 383.</w:t>
      </w:r>
    </w:p>
    <w:p w14:paraId="20189AF3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Гриневич М.А. Инфармационный поиск перспективных лекарственных растений (Опыт изучения традиционной медицины стран Восточной Азии с помощью ЭВМ).- Л.: Наука, 1990.- 141 с.</w:t>
      </w:r>
    </w:p>
    <w:p w14:paraId="6AFD2C99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йгорник М. Седативные препараты растительного происхождения доступны и безопасны // Ремедиум.- 2000.- № 9.- С. 85-86.</w:t>
      </w:r>
    </w:p>
    <w:p w14:paraId="0DA4DF00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Мосолов С.Н. Основы психофармакотерапии. М., 1996; 288.</w:t>
      </w:r>
    </w:p>
    <w:p w14:paraId="090BA865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Яничак Ф.Дж., Дэвис Д.М., Прескорн Ш.Х., Айд мл. Ф.Дж.Принципы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практика псих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офармакотерапии. Киев, 1999; 728.</w:t>
      </w:r>
    </w:p>
    <w:p w14:paraId="1F47D04F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Александровский Ю.А. Клиническая фармакология транквилизаторов / Ю.А. Александровский. - М.: Медицина, 1973. - 335 с.</w:t>
      </w:r>
    </w:p>
    <w:p w14:paraId="210F2138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Справочник лекарственных препаратов «Видаль». - 2011.Реестр лекарственных средств, - 2010.</w:t>
      </w:r>
    </w:p>
    <w:p w14:paraId="5C7A35DD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Лозовая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Г.Ф., Лопатин П.В., Глембоцкая Г.Т. Менеджмент фармацевтической организации: Учебное пособие. - М.: МЦФЭР, 2000 -192 с.</w:t>
      </w:r>
    </w:p>
    <w:p w14:paraId="577134ED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Кукес В.Г. Клиническая фармакология: учебник / под.ред. В.Г. Кукеса. - 3-е изд., перераб. и доп. М.: ГЭОТАР-Медиа, 2006. - 944с.</w:t>
      </w:r>
    </w:p>
    <w:p w14:paraId="2D08598A" w14:textId="77777777" w:rsidR="00000000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естр лекарственных средств, - 2010.</w:t>
      </w:r>
    </w:p>
    <w:p w14:paraId="345FDD1F" w14:textId="77777777" w:rsidR="00881CEE" w:rsidRDefault="00881C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Васнецова О.А. Медицинское и фармацевтическое товароведение: учебник для вузов / О.А. Васнецова. - М.: ГЭОТАР-Медиа, 2005. - 608 с.</w:t>
      </w:r>
    </w:p>
    <w:sectPr w:rsidR="00881C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6A"/>
    <w:rsid w:val="0015156A"/>
    <w:rsid w:val="0088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D7EAE"/>
  <w14:defaultImageDpi w14:val="0"/>
  <w15:docId w15:val="{329B2785-34F9-44C5-B20B-651EA5C8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4913</Words>
  <Characters>28006</Characters>
  <Application>Microsoft Office Word</Application>
  <DocSecurity>0</DocSecurity>
  <Lines>233</Lines>
  <Paragraphs>65</Paragraphs>
  <ScaleCrop>false</ScaleCrop>
  <Company/>
  <LinksUpToDate>false</LinksUpToDate>
  <CharactersWithSpaces>32854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2025-01-11T18:38:00Z</dcterms:created>
  <dcterms:modified xsi:type="dcterms:W3CDTF">2025-01-11T18:38:00Z</dcterms:modified>
</cp:coreProperties>
</file>