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FD97E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изучении роли иммунопатологических процессов и патогенеза привычного невынашивания беременности особое значение приобретает исследование влияния аутоиммунных реакций (образование антител к некоторым собственным фосфолипидам) на процессы имплантации, ро</w:t>
      </w:r>
      <w:r>
        <w:rPr>
          <w:color w:val="000000"/>
          <w:sz w:val="28"/>
          <w:szCs w:val="28"/>
        </w:rPr>
        <w:t>ста, развития эмбриона и плода, течение беременности и исход родов. Являясь универсальными компонентами клеточных мембран и митохондрий, фосфолипиды принимают участие в формировании цитолеммы тромбоцитов, эритроцитов, эндотелия сосудов, клеток нервной ткан</w:t>
      </w:r>
      <w:r>
        <w:rPr>
          <w:color w:val="000000"/>
          <w:sz w:val="28"/>
          <w:szCs w:val="28"/>
        </w:rPr>
        <w:t>и. Подобное широкое распространение фосфолипидов определяет системный характер клинических проявлений при антифосфолипидном синдроме.</w:t>
      </w:r>
    </w:p>
    <w:p w14:paraId="3C479A34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антифосфолипидный синдром (АФС) описанный впервые у больных системной красной волчанкой, широко изучает</w:t>
      </w:r>
      <w:r>
        <w:rPr>
          <w:color w:val="000000"/>
          <w:sz w:val="28"/>
          <w:szCs w:val="28"/>
        </w:rPr>
        <w:t>ся учеными различных медицинских специальностей в связи с многообразием клинической симптоматики, длительным персистирующим течением, необходимостью своевременной диагностики и коррекции возникающих нарушений</w:t>
      </w:r>
    </w:p>
    <w:p w14:paraId="21F39828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Термином "Антифосфолипидный синдром" (АФС) обо</w:t>
      </w:r>
      <w:r>
        <w:rPr>
          <w:i/>
          <w:iCs/>
          <w:color w:val="000000"/>
          <w:sz w:val="28"/>
          <w:szCs w:val="28"/>
        </w:rPr>
        <w:t xml:space="preserve">значается группа аутоиммунных нарушений, характеризующаяся значительным количеством антител к содержащимся в плазме крови фосфолипидам (антифосфолипидные антитела), а также к связанным с этими фосфолипидами гликопротеинам (бета2-гликопротеину-I, аннексину </w:t>
      </w:r>
      <w:r>
        <w:rPr>
          <w:i/>
          <w:iCs/>
          <w:color w:val="000000"/>
          <w:sz w:val="28"/>
          <w:szCs w:val="28"/>
        </w:rPr>
        <w:t>V и/или протромбину).</w:t>
      </w:r>
    </w:p>
    <w:p w14:paraId="1920F327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антифосфолипидных антител (АФЛА) началось еще в 1906 г., когда Вассерманом был разработан серологический метод диагностики сифилиса (реакция Вассермана). В начале 40-х годов было обнаружено, что основным компонентом, с которы</w:t>
      </w:r>
      <w:r>
        <w:rPr>
          <w:color w:val="000000"/>
          <w:sz w:val="28"/>
          <w:szCs w:val="28"/>
        </w:rPr>
        <w:t>м реагируют антитела (“реагины”) в реакции Вассермана, является отрицательно заряженный фосфолипид (ФЛ) кардиолипин. В начале 50-х годов в сыворотках больных системной красной волчанкой (СКВ) обнаружили циркулирующий ингибитор свертывания крови, который бы</w:t>
      </w:r>
      <w:r>
        <w:rPr>
          <w:color w:val="000000"/>
          <w:sz w:val="28"/>
          <w:szCs w:val="28"/>
        </w:rPr>
        <w:t xml:space="preserve">л назван волчаночным антикоагулянтом (ВА). Вскоре внимание </w:t>
      </w:r>
      <w:r>
        <w:rPr>
          <w:color w:val="000000"/>
          <w:sz w:val="28"/>
          <w:szCs w:val="28"/>
        </w:rPr>
        <w:lastRenderedPageBreak/>
        <w:t>исследователей привлек тот факт, что при СКВ продукция ВА сопровождается не кровоточивостью, а парадоксальным увеличением частоты тромботических осложнений. Разработка методов радиоиммунологическог</w:t>
      </w:r>
      <w:r>
        <w:rPr>
          <w:color w:val="000000"/>
          <w:sz w:val="28"/>
          <w:szCs w:val="28"/>
        </w:rPr>
        <w:t>о (1983) и иммуноферментного анализа (ИФА) для определения антител к кардиолипину (АКЛ) способствовала расширению исследований, касающихся роли АФЛА при заболеваниях человека. Оказалось, что АФЛА являются серологическим маркером своеобразного симптомокомпл</w:t>
      </w:r>
      <w:r>
        <w:rPr>
          <w:color w:val="000000"/>
          <w:sz w:val="28"/>
          <w:szCs w:val="28"/>
        </w:rPr>
        <w:t>екса, включающего венозные и/или артериальные тромбозы, различные формы акушерской патологии (в первую очередь привычное невынашивание беременности), тромбоцитопению, а также другие разнообразные неврологические, кожные, сердечно-сосудистые, гематологическ</w:t>
      </w:r>
      <w:r>
        <w:rPr>
          <w:color w:val="000000"/>
          <w:sz w:val="28"/>
          <w:szCs w:val="28"/>
        </w:rPr>
        <w:t>ие нарушения. В 1986 г. G. Hughes и соавт. предложили обозначать этот симптомокомплекс как антифосфолипидный синдром (АФС). В 1994 г. на VI международном симпозиуме по АФЛА было предложено называть АФС синдромом Hughes, по имени английского ревматолога, вп</w:t>
      </w:r>
      <w:r>
        <w:rPr>
          <w:color w:val="000000"/>
          <w:sz w:val="28"/>
          <w:szCs w:val="28"/>
        </w:rPr>
        <w:t>ервые описавшего его и внесшего наибольший вклад в разработку этой проблемы.</w:t>
      </w:r>
    </w:p>
    <w:p w14:paraId="201CD09F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Эпидемиология</w:t>
      </w:r>
    </w:p>
    <w:p w14:paraId="0C7C391C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Распространенность АФС в популяции неизвестна. АКЛ обнаруживаются в сыворотке у 2 - 4% (в высоком титре - менее чем у 0,2% пациентов), чаще пожилого, чем молодого во</w:t>
      </w:r>
      <w:r>
        <w:rPr>
          <w:color w:val="000000"/>
          <w:sz w:val="28"/>
          <w:szCs w:val="28"/>
        </w:rPr>
        <w:t>зраста. АФЛА иногда обнаруживаются у больных воспалительными, аутоиммунными и инфекционными заболеваниями (ВИЧ-инфекция, гепатит С и др.), у пациентов со злокачественными новообразованиями, на фоне приема лекарственных препаратов (оральные контрацептивы, п</w:t>
      </w:r>
      <w:r>
        <w:rPr>
          <w:color w:val="000000"/>
          <w:sz w:val="28"/>
          <w:szCs w:val="28"/>
        </w:rPr>
        <w:t>сихотропные средства и др.). Заболевание чаще развивается в молодом возрасте, чем в пожилом, описано у детей и даже у новорожденных. В общей популяции АФС чаще выявляется у женщин. Однако среди больных первичным АФС отмечается увеличение доли мужчин. Так е</w:t>
      </w:r>
      <w:r>
        <w:rPr>
          <w:color w:val="000000"/>
          <w:sz w:val="28"/>
          <w:szCs w:val="28"/>
        </w:rPr>
        <w:t xml:space="preserve">сли при первичном АФС отношение числа больных женщин и мужчин составляет 4: 1, то при вторичной форме заболевания этот показатель достигает 7: 1, что, вероятно, </w:t>
      </w:r>
      <w:r>
        <w:rPr>
          <w:color w:val="000000"/>
          <w:sz w:val="28"/>
          <w:szCs w:val="28"/>
        </w:rPr>
        <w:lastRenderedPageBreak/>
        <w:t xml:space="preserve">объясняется большей предрасположенностью женщин к системным заболеваниям соединительной ткани. </w:t>
      </w:r>
      <w:r>
        <w:rPr>
          <w:color w:val="000000"/>
          <w:sz w:val="28"/>
          <w:szCs w:val="28"/>
        </w:rPr>
        <w:t>Исследования антигенов системы HLA (human leucocites antigen) показало, что у больных с АФС чаще, чем в популяции встречаются HLA: DR4, DR7, DRw53, что свидетельствует о возможной генетической предрасположенности к заболеванию. В литературе описаны семейны</w:t>
      </w:r>
      <w:r>
        <w:rPr>
          <w:color w:val="000000"/>
          <w:sz w:val="28"/>
          <w:szCs w:val="28"/>
        </w:rPr>
        <w:t>е случаи АФС, составляющие, по данным некоторых авторов, до 2%. Возможно, что существуют две формы заболевания: спорадическая и семейная.</w:t>
      </w:r>
    </w:p>
    <w:p w14:paraId="14A79661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Клинические проявления АФС развиваются у 30% больных с ВА и у 30 - 50% больных, имеющих умеренный или высокий уровень </w:t>
      </w:r>
      <w:r>
        <w:rPr>
          <w:color w:val="000000"/>
          <w:sz w:val="28"/>
          <w:szCs w:val="28"/>
        </w:rPr>
        <w:t>IgG и АКЛ. АФЛА обнаружены у 21% больных молодого возраста, перенесших ИМ, и у 18 - 46% перенесших инсульт, у 12 - 15% женщин с рецидивирующими спонтанными абортами, примерно у трети больных СКВ. Среди пациенток с привычным невынашиванием беременности част</w:t>
      </w:r>
      <w:r>
        <w:rPr>
          <w:color w:val="000000"/>
          <w:sz w:val="28"/>
          <w:szCs w:val="28"/>
        </w:rPr>
        <w:t>ота данной патологии увеличивается до 27-42%. Актуальность АФС заключается в том, что основным осложнением данной патологии являются тромбозы. Опасность тромботических осложнений во время беременности и в послеродовом периоде существенно возрастает. В случ</w:t>
      </w:r>
      <w:r>
        <w:rPr>
          <w:color w:val="000000"/>
          <w:sz w:val="28"/>
          <w:szCs w:val="28"/>
        </w:rPr>
        <w:t>ае обнаружения АФЛА при СКВ риск развития тромбозов увеличивается до 60 - 70%, а при их отсутствии - снижается до 15-20%.</w:t>
      </w:r>
    </w:p>
    <w:p w14:paraId="7C40CB58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Этиология и патогенез</w:t>
      </w:r>
    </w:p>
    <w:p w14:paraId="5CC5F371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факторов возникновения АФС является генетическая предрасположенность к данной патологии. Так, у больных</w:t>
      </w:r>
      <w:r>
        <w:rPr>
          <w:color w:val="000000"/>
          <w:sz w:val="28"/>
          <w:szCs w:val="28"/>
        </w:rPr>
        <w:t xml:space="preserve"> с АФС чаще, чем в популяции встречаются антигены системы HLA. Также известны семейные случаи АФС, составляющие до 2% наблюдений. Другим важным фактором является наличие бактериальной и/или вирусной инфекции, что не исключает возможность развития тромботич</w:t>
      </w:r>
      <w:r>
        <w:rPr>
          <w:color w:val="000000"/>
          <w:sz w:val="28"/>
          <w:szCs w:val="28"/>
        </w:rPr>
        <w:t xml:space="preserve">еских осложнений в рамках АФС. Описаны случаи АФС (чаще первичного) у членов одной семьи и определенная связь между гиперпродукцией АФЛА и носительством некоторых антигенов главного </w:t>
      </w:r>
      <w:r>
        <w:rPr>
          <w:color w:val="000000"/>
          <w:sz w:val="28"/>
          <w:szCs w:val="28"/>
        </w:rPr>
        <w:lastRenderedPageBreak/>
        <w:t>комплекса гистосовместимости, а также генетическими дефектами комплемента.</w:t>
      </w:r>
    </w:p>
    <w:p w14:paraId="31191549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АФЛА - гетерогенная популяция антител, реагирующих с широким спектром фосфолипидов и фосфолипидсвязывающих белков. Взаимодействие АФЛА с фосфолипидами представляет собой сложный феномен, в реализации которого важную роль играют так называемые кофакторы, п</w:t>
      </w:r>
      <w:r>
        <w:rPr>
          <w:color w:val="000000"/>
          <w:sz w:val="28"/>
          <w:szCs w:val="28"/>
        </w:rPr>
        <w:t>ри связывании с которыми формируются истинные комплексы антиген-антитело. В результате действия различных факторов внешней и внутренней среды (вирусная инфекция, злокачественные новообразования, действие лекарственных средств) происходит взаимодействие АФА</w:t>
      </w:r>
      <w:r>
        <w:rPr>
          <w:color w:val="000000"/>
          <w:sz w:val="28"/>
          <w:szCs w:val="28"/>
        </w:rPr>
        <w:t xml:space="preserve"> с кофакторами, что приводит к серьезным нарушениям в системе свертывания крови. При этом, прежде всего, нарушены процессы микроциркуляции и имеют место изменения сосудистой стенки.</w:t>
      </w:r>
    </w:p>
    <w:p w14:paraId="2A526631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считается общепризнанным, что антитела к фосфолипидам пр</w:t>
      </w:r>
      <w:r>
        <w:rPr>
          <w:color w:val="000000"/>
          <w:sz w:val="28"/>
          <w:szCs w:val="28"/>
        </w:rPr>
        <w:t xml:space="preserve">едставляют собой гетерогенную группу аутоантител, различающихся по иммуно-химической специфичности. Это в первую очередь связано с существованием нескольких классов мембранных фосфолипидов, различных по структуре и иммуногенности. Антитела, содержащиеся в </w:t>
      </w:r>
      <w:r>
        <w:rPr>
          <w:color w:val="000000"/>
          <w:sz w:val="28"/>
          <w:szCs w:val="28"/>
        </w:rPr>
        <w:t>сыворотке больных с АФС, реагируют с различными фосфолипидными антигенами. локализованными на клеточных мембранах: фосфатидилхолином, фосфатидилэтаноламином, фосфатидилсерином, фосфатидилинозитолом. До настоящего времени исследователи не пришли к единому м</w:t>
      </w:r>
      <w:r>
        <w:rPr>
          <w:color w:val="000000"/>
          <w:sz w:val="28"/>
          <w:szCs w:val="28"/>
        </w:rPr>
        <w:t>нению относительно того, какие именно фосфолипиды являются истинными аутоантигенами. По данным одних авторов, антигены представлены отрицательно заряженными (анионными) фос-фолипидами - фосфатидилсерином, фосфатидилглицеролом, а также нейтральным фосфолипи</w:t>
      </w:r>
      <w:r>
        <w:rPr>
          <w:color w:val="000000"/>
          <w:sz w:val="28"/>
          <w:szCs w:val="28"/>
        </w:rPr>
        <w:t xml:space="preserve">дом фосфатидилэтаноламином, когда он находится в гексагональной фазе. У больпых с АФС определяются также антитела к фосфатидилинознтолу, фосфатидилхолину. Весь указанный спектр аутоантител, представленный иммуноглобулинами классов С, М и реже А, </w:t>
      </w:r>
      <w:r>
        <w:rPr>
          <w:color w:val="000000"/>
          <w:sz w:val="28"/>
          <w:szCs w:val="28"/>
        </w:rPr>
        <w:lastRenderedPageBreak/>
        <w:t>называемый</w:t>
      </w:r>
      <w:r>
        <w:rPr>
          <w:color w:val="000000"/>
          <w:sz w:val="28"/>
          <w:szCs w:val="28"/>
        </w:rPr>
        <w:t xml:space="preserve"> волчаночным антикоагулянтом (ВЛ), удлиняет in vitro фосфолипидзависимые коагуляционные реакции, воздействуя на Са2+-зависимое связывание протромбина и факторов Ха, Va в процессе сборки протромбинактиваторного комплекса (протромбиназы)</w:t>
      </w:r>
    </w:p>
    <w:p w14:paraId="36272305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ра</w:t>
      </w:r>
      <w:r>
        <w:rPr>
          <w:color w:val="000000"/>
          <w:sz w:val="28"/>
          <w:szCs w:val="28"/>
        </w:rPr>
        <w:t>зличают первичный и вторичный антифосфолипидный синдромы. Развитие вторичного АФС ассоциировано с аутоиммунными, онкологическими, инфекционными заболеваниями, а также с воздействием некоторых лекарственных препаратов и токсичных веществ. О первичном АФС мо</w:t>
      </w:r>
      <w:r>
        <w:rPr>
          <w:color w:val="000000"/>
          <w:sz w:val="28"/>
          <w:szCs w:val="28"/>
        </w:rPr>
        <w:t>жно говорить в отсутствие перечисленных заболеваний и состояний.</w:t>
      </w:r>
    </w:p>
    <w:p w14:paraId="167739A8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некоторых случаях выделяют так называемый катастрофический АФС, который характеризуется внезапно возникающей и быстро развивающейся полиорганной недостаточностью, чаще всего в ответ на таки</w:t>
      </w:r>
      <w:r>
        <w:rPr>
          <w:color w:val="000000"/>
          <w:sz w:val="28"/>
          <w:szCs w:val="28"/>
        </w:rPr>
        <w:t xml:space="preserve">е факторы, как инфекционные заболевания или оперативные вмешательства. Катастрофический АФС проявляется острым респираторным дистресс-синдромом, нарушением мозгового и коронарного кровообращения, ступором, дезориентацией, возможно развитие острой почечной </w:t>
      </w:r>
      <w:r>
        <w:rPr>
          <w:color w:val="000000"/>
          <w:sz w:val="28"/>
          <w:szCs w:val="28"/>
        </w:rPr>
        <w:t>и надпочечниковой недостаточности, тромбозов крупных сосудов.</w:t>
      </w:r>
    </w:p>
    <w:p w14:paraId="76EB9667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Клинические проявления</w:t>
      </w:r>
    </w:p>
    <w:p w14:paraId="46F5EC59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Поскольку в основе сосудистой патологии при АФС лежит невоспалительная тромботическая васкулопатия, затрагивающая сосуды любого калибра и локализации, от капилляров до кру</w:t>
      </w:r>
      <w:r>
        <w:rPr>
          <w:color w:val="000000"/>
          <w:sz w:val="28"/>
          <w:szCs w:val="28"/>
        </w:rPr>
        <w:t>пных сосудов, включая аорту, спектр клинических проявлений чрезвычайно разнообразен. В рамках АФС описаны патология ЦНС, сердечно-сосудистой системы, нарушение функции почек, печени, эндокринных органов, желудочно-кишечного тракта (ЖКТ). С тромбозом сосудо</w:t>
      </w:r>
      <w:r>
        <w:rPr>
          <w:color w:val="000000"/>
          <w:sz w:val="28"/>
          <w:szCs w:val="28"/>
        </w:rPr>
        <w:t>в плаценты склонны связывать развитие некоторых форм акушерской патологии.</w:t>
      </w:r>
    </w:p>
    <w:p w14:paraId="6378E0C8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Характерной особенностью АФС является частое рецидивирование </w:t>
      </w:r>
      <w:r>
        <w:rPr>
          <w:color w:val="000000"/>
          <w:sz w:val="28"/>
          <w:szCs w:val="28"/>
        </w:rPr>
        <w:lastRenderedPageBreak/>
        <w:t>тромбозов. Примечательно, что если первым проявлением АФС был артериальный тромбоз, то в последующем у большинства больн</w:t>
      </w:r>
      <w:r>
        <w:rPr>
          <w:color w:val="000000"/>
          <w:sz w:val="28"/>
          <w:szCs w:val="28"/>
        </w:rPr>
        <w:t>ых наблюдались артериальные тромбозы, а у больных первым венозным тромбозом рецидивируют венозные.</w:t>
      </w:r>
    </w:p>
    <w:p w14:paraId="2F543951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Венозный тромбоз является самым частым проявлением АФС. Тромбы обычно локализуются в глубоких венах нижних конечностей, но нередко в печеночных, портальных в</w:t>
      </w:r>
      <w:r>
        <w:rPr>
          <w:color w:val="000000"/>
          <w:sz w:val="28"/>
          <w:szCs w:val="28"/>
        </w:rPr>
        <w:t>енах, поверхностных и других венах. Характерны повторные эмболии из глубоких вен нижних конечностей в легкие, иногда приводящие к легочной гипертензии. АФС (чаще первичный, чем вторичный) - вторая по частоте причина синдрома Бадда - Киари. Тромбоз централь</w:t>
      </w:r>
      <w:r>
        <w:rPr>
          <w:color w:val="000000"/>
          <w:sz w:val="28"/>
          <w:szCs w:val="28"/>
        </w:rPr>
        <w:t>ной вены надпочечников может приводить к надпочечниковой недостаточности.</w:t>
      </w:r>
    </w:p>
    <w:p w14:paraId="4D27980A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Тромбоз внутримозговых артерий, приводящий к инсульту и транзиторным ишемическим атакам, - наиболее частая локализация артериального тромбоза при АФС. Рецидивирующие ишемические микр</w:t>
      </w:r>
      <w:r>
        <w:rPr>
          <w:color w:val="000000"/>
          <w:sz w:val="28"/>
          <w:szCs w:val="28"/>
        </w:rPr>
        <w:t>оинсульты иногда протекают без ярких неврологических нарушений и могут манифестировать судорожным синдромом, мультиинфарктной деменцией (напоминающей болезнь Альцгеймера), психическими нарушениями.</w:t>
      </w:r>
    </w:p>
    <w:p w14:paraId="030099A5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Вариантом АФС является синдром Снеддона. Это понятие включ</w:t>
      </w:r>
      <w:r>
        <w:rPr>
          <w:color w:val="000000"/>
          <w:sz w:val="28"/>
          <w:szCs w:val="28"/>
        </w:rPr>
        <w:t>ает рецидивирующие тромбозы мозговых сосудов, сетчатое ливедо, а также артериальную гипертензию (АГ). Описаны другие неврологические нарушения, в том числе мигренозные головные боли, эпилептиформные приступы, хорея, поперечный миелит, которые, однако, не в</w:t>
      </w:r>
      <w:r>
        <w:rPr>
          <w:color w:val="000000"/>
          <w:sz w:val="28"/>
          <w:szCs w:val="28"/>
        </w:rPr>
        <w:t>сегда можно связать с сосудистым тромбозом. Иногда неврологические нарушения при АФС напоминают таковые при рассеянном склерозе.</w:t>
      </w:r>
    </w:p>
    <w:p w14:paraId="4912F288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Одним из частых кардиологических признаков АФС является поражение клапанов сердца, которое варьирует от минимальных нарушений, </w:t>
      </w:r>
      <w:r>
        <w:rPr>
          <w:color w:val="000000"/>
          <w:sz w:val="28"/>
          <w:szCs w:val="28"/>
        </w:rPr>
        <w:t xml:space="preserve">выявляемых только при эхокардиографическом исследовании (небольшая регургитация, утолщение створок клапанов), до тяжелых пороков сердца (стеноз или </w:t>
      </w:r>
      <w:r>
        <w:rPr>
          <w:color w:val="000000"/>
          <w:sz w:val="28"/>
          <w:szCs w:val="28"/>
        </w:rPr>
        <w:lastRenderedPageBreak/>
        <w:t>недостаточность митрального, реже аортального или трикуспидального клапанов). У некоторых больных быстро раз</w:t>
      </w:r>
      <w:r>
        <w:rPr>
          <w:color w:val="000000"/>
          <w:sz w:val="28"/>
          <w:szCs w:val="28"/>
        </w:rPr>
        <w:t>вивается очень тяжелое поражение клапанов с вегетацией, обусловленной тромботическими наслоениями, неотличимыми от инфекционного эндокардита. Вегетации на клапанах, особенно если они сочетаются с геморрагиями в подногтевое ложе и пальцами в виде “барабанны</w:t>
      </w:r>
      <w:r>
        <w:rPr>
          <w:color w:val="000000"/>
          <w:sz w:val="28"/>
          <w:szCs w:val="28"/>
        </w:rPr>
        <w:t>х палочек”, затрудняют дифференциальную диагностику с инфекционным эндокардитом. Описано развитие сердечных тромбов, имитирующих миксому сердца.</w:t>
      </w:r>
    </w:p>
    <w:p w14:paraId="76EF2FF6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Тромбоз коронарных артерий является одной из возможных локализаций артериального тромбоза, связанного с синтезо</w:t>
      </w:r>
      <w:r>
        <w:rPr>
          <w:color w:val="000000"/>
          <w:sz w:val="28"/>
          <w:szCs w:val="28"/>
        </w:rPr>
        <w:t>м АФЛА. Другой формой коронарной патологии при АФС является острый или хронический рецидивирующий тромбоз мелких внутримиокардиальных коронарных сосудов, развивающийся в отсутствие признаков воспалительного или атеросклеротического поражения основных ветве</w:t>
      </w:r>
      <w:r>
        <w:rPr>
          <w:color w:val="000000"/>
          <w:sz w:val="28"/>
          <w:szCs w:val="28"/>
        </w:rPr>
        <w:t>й коронарных артерий. Полагают, что этот процесс может вести к патологии миокарда, напоминающей кардиомиопатию с признаками регионарного или общего нарушения сократимости миокарда и гипертрофией левого желудочка.</w:t>
      </w:r>
    </w:p>
    <w:p w14:paraId="510FD811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Частым осложнением АФС является АГ, которая</w:t>
      </w:r>
      <w:r>
        <w:rPr>
          <w:color w:val="000000"/>
          <w:sz w:val="28"/>
          <w:szCs w:val="28"/>
        </w:rPr>
        <w:t xml:space="preserve"> может быть лабильной, нередко ассоциирующейся с сетчатым ливедо и поражением церебральных артерий в рамках синдрома Снеддона, или стабильной, злокачественной, проявляющейся симптомами гипертонической энцефалопатии. Развитие АГ при АФС может быть связано с</w:t>
      </w:r>
      <w:r>
        <w:rPr>
          <w:color w:val="000000"/>
          <w:sz w:val="28"/>
          <w:szCs w:val="28"/>
        </w:rPr>
        <w:t>о многими причинами, в том числе с тромбозом почечных сосудов, инфарктом почек, тромбозом брюшного отдела аорты (“псевдокоарктация”) и интрагломерулярным тромбозом почек. Отмечена связь между гиперпродукцией АФЛА и развитием фибромышечной дисплазии почечны</w:t>
      </w:r>
      <w:r>
        <w:rPr>
          <w:color w:val="000000"/>
          <w:sz w:val="28"/>
          <w:szCs w:val="28"/>
        </w:rPr>
        <w:t>х артерий.</w:t>
      </w:r>
    </w:p>
    <w:p w14:paraId="67E0ED00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Поражение почек при АФС связано с внутриклубочковым микротромбозом и определяется как “почечная тромботическая </w:t>
      </w:r>
      <w:r>
        <w:rPr>
          <w:color w:val="000000"/>
          <w:sz w:val="28"/>
          <w:szCs w:val="28"/>
        </w:rPr>
        <w:lastRenderedPageBreak/>
        <w:t>микроангиопатия”. Полагают, что клубочковый микротромбоз является причиной последующего развития гломерулосклероза, ведущего к нарушен</w:t>
      </w:r>
      <w:r>
        <w:rPr>
          <w:color w:val="000000"/>
          <w:sz w:val="28"/>
          <w:szCs w:val="28"/>
        </w:rPr>
        <w:t>ию функции почек.</w:t>
      </w:r>
    </w:p>
    <w:p w14:paraId="3AF0F743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Редким осложнением АФС является тромботическая легочная гипертензия, связанная как с рецидивирующими венозными эмболиями, так и с местным (in situ) тромбозом легочных сосудов. При обследовании больных с первичной легочной гипертензией нам</w:t>
      </w:r>
      <w:r>
        <w:rPr>
          <w:color w:val="000000"/>
          <w:sz w:val="28"/>
          <w:szCs w:val="28"/>
        </w:rPr>
        <w:t>и обнаружено увеличение уровня АФЛА только у больных с веноокклюзивной болезнью и тромбированием легочных сосудов. Описано несколько больных с первичным АФС, у которых поражение легких характеризовалось альвеолярными геморрагиями, легочным капилляритом и м</w:t>
      </w:r>
      <w:r>
        <w:rPr>
          <w:color w:val="000000"/>
          <w:sz w:val="28"/>
          <w:szCs w:val="28"/>
        </w:rPr>
        <w:t>икрососудистым тромбозом вплоть до развития “шокового" легкого.</w:t>
      </w:r>
    </w:p>
    <w:p w14:paraId="494A8C26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наиболее характерных признаков АФС является акушерская патология: привычное невынашивание беременности, рецидивирующие спонтанные аборты, внутриутробная гибель плода, преэклампсия. Ср</w:t>
      </w:r>
      <w:r>
        <w:rPr>
          <w:color w:val="000000"/>
          <w:sz w:val="28"/>
          <w:szCs w:val="28"/>
        </w:rPr>
        <w:t xml:space="preserve">еди женщин с АФС частота акушерской патологии достигает 80%. Известно, что АФС приводит к неразвивающейся беременности, задержке внутриутробного роста плода, вплоть до его гибели плода во II и III триместрах. В I триместре беременности АФА могут оказывать </w:t>
      </w:r>
      <w:r>
        <w:rPr>
          <w:color w:val="000000"/>
          <w:sz w:val="28"/>
          <w:szCs w:val="28"/>
        </w:rPr>
        <w:t>прямое повреждающее воздействия на плодное яйцо с последующим спонтанным прерыванием беременности.</w:t>
      </w:r>
    </w:p>
    <w:p w14:paraId="4BEF5A3B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ранних сроков беременности отмечается повышение функциональной активности тромбоцитов, снижаются белковосинтезирующая и гормональная функции плаценты. При </w:t>
      </w:r>
      <w:r>
        <w:rPr>
          <w:color w:val="000000"/>
          <w:sz w:val="28"/>
          <w:szCs w:val="28"/>
        </w:rPr>
        <w:t xml:space="preserve">отсутствии соответствующего лечения присоединяется повышение активности свертывающей системы крови. При этом возникают тромбозы в сосудах плаценты, развиваются плацентарная недостаточность, хроническая гипоксия и нередко гибель плода вследствие недостатка </w:t>
      </w:r>
      <w:r>
        <w:rPr>
          <w:color w:val="000000"/>
          <w:sz w:val="28"/>
          <w:szCs w:val="28"/>
        </w:rPr>
        <w:t xml:space="preserve">кислорода. Потеря плода может наступать в любые сроки беременности, но несколько чаще в I триместре, чем во II и III. Кроме того, синтез АФЛА ассоциируется и с </w:t>
      </w:r>
      <w:r>
        <w:rPr>
          <w:color w:val="000000"/>
          <w:sz w:val="28"/>
          <w:szCs w:val="28"/>
        </w:rPr>
        <w:lastRenderedPageBreak/>
        <w:t>другими формами акушерской патологии, в том числе с поздним гестозом, преэклампсией и эклампсией</w:t>
      </w:r>
      <w:r>
        <w:rPr>
          <w:color w:val="000000"/>
          <w:sz w:val="28"/>
          <w:szCs w:val="28"/>
        </w:rPr>
        <w:t>, задержкой внутриутробного развития плода, преждевременными родами. Описано развитие тромботических осложнений у новорожденных от матерей с АФС, что свидетельствует о возможности трансплацентарной передачи АФЛА.</w:t>
      </w:r>
    </w:p>
    <w:p w14:paraId="38656DC3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Поражение кожи при АФС характеризуется разн</w:t>
      </w:r>
      <w:r>
        <w:rPr>
          <w:color w:val="000000"/>
          <w:sz w:val="28"/>
          <w:szCs w:val="28"/>
        </w:rPr>
        <w:t>ообразными клиническими проявлениями, такими как сетчатое ливедо, кожные язвы, псевдоваскулитные и васкулитные поражения. Описано повышение уровня АФЛА при болезни Дего - очень редкой системной васкулопатии, проявляющейся распространенными тромбозами кожи,</w:t>
      </w:r>
      <w:r>
        <w:rPr>
          <w:color w:val="000000"/>
          <w:sz w:val="28"/>
          <w:szCs w:val="28"/>
        </w:rPr>
        <w:t xml:space="preserve"> ЦНС и ЖКТ.</w:t>
      </w:r>
    </w:p>
    <w:p w14:paraId="2630B3FF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Типичным гематологическим признаком АФС является тромбоцитопения. Обычно количество тромбоцитов снижается умеренно (70 000 - 100 000/мм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) и не требует специального лечения. Развитие геморрагических осложнений наблюдается редко и, как правило, с</w:t>
      </w:r>
      <w:r>
        <w:rPr>
          <w:color w:val="000000"/>
          <w:sz w:val="28"/>
          <w:szCs w:val="28"/>
        </w:rPr>
        <w:t>вязано с сопутствующим дефектом специфических факторов свертывания крови, патологией почек или передозировкой антикоагулянтов. Нередко наблюдается Кумбс-положительная гемолитическая анемия, реже встречается синдром Эванса (сочетание тромбоцитопении и гемол</w:t>
      </w:r>
      <w:r>
        <w:rPr>
          <w:color w:val="000000"/>
          <w:sz w:val="28"/>
          <w:szCs w:val="28"/>
        </w:rPr>
        <w:t>итической анемии).</w:t>
      </w:r>
    </w:p>
    <w:p w14:paraId="35761587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E24B85C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клинические проявления АФС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3"/>
        <w:gridCol w:w="5959"/>
      </w:tblGrid>
      <w:tr w:rsidR="00000000" w14:paraId="3919AF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14C82" w14:textId="77777777" w:rsidR="00000000" w:rsidRDefault="00C340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Артериальная окклюзия 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0DBB6" w14:textId="77777777" w:rsidR="00000000" w:rsidRDefault="00C340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Гангрена конечностей, инсульт, окклюзия аорты, инфаркты внутренних органов </w:t>
            </w:r>
          </w:p>
        </w:tc>
      </w:tr>
      <w:tr w:rsidR="00000000" w14:paraId="554730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7D62" w14:textId="77777777" w:rsidR="00000000" w:rsidRDefault="00C340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Венозная окклюзия 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4EF25" w14:textId="77777777" w:rsidR="00000000" w:rsidRDefault="00C340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Периферический венозный тромбоз, венозный тромбоз внутренних органов, включая си</w:t>
            </w:r>
            <w:r>
              <w:rPr>
                <w:color w:val="000000"/>
                <w:sz w:val="20"/>
                <w:szCs w:val="20"/>
              </w:rPr>
              <w:t xml:space="preserve">ндром Бадда - Киари, тромбоз портальных вен и надпочечниковую недостаточность </w:t>
            </w:r>
          </w:p>
        </w:tc>
      </w:tr>
      <w:tr w:rsidR="00000000" w14:paraId="0D94AF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92169" w14:textId="77777777" w:rsidR="00000000" w:rsidRDefault="00C340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Невынашивание беременности 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376E4" w14:textId="77777777" w:rsidR="00000000" w:rsidRDefault="00C340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Рецидивирующие необъяснимые спонтанные аборты в I триместре или потеря плода во II - III триместре; HELLP-синдром. </w:t>
            </w:r>
          </w:p>
        </w:tc>
      </w:tr>
      <w:tr w:rsidR="00000000" w14:paraId="7F6737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5E3BD" w14:textId="77777777" w:rsidR="00000000" w:rsidRDefault="00C340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Гематологические осложнения 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E7E7B" w14:textId="77777777" w:rsidR="00000000" w:rsidRDefault="00C340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</w:t>
            </w:r>
            <w:r>
              <w:rPr>
                <w:color w:val="000000"/>
                <w:sz w:val="20"/>
                <w:szCs w:val="20"/>
              </w:rPr>
              <w:t xml:space="preserve">омбоцитопения, Кумбс-положительная гемолитическая анемия, тромботическая микроангиопатическая гемолитическая анемия </w:t>
            </w:r>
          </w:p>
        </w:tc>
      </w:tr>
      <w:tr w:rsidR="00000000" w14:paraId="0F4391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1663" w14:textId="77777777" w:rsidR="00000000" w:rsidRDefault="00C340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Кожные проявления 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FA901" w14:textId="77777777" w:rsidR="00000000" w:rsidRDefault="00C340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Сетчатое ливедо, язвы голени и др. </w:t>
            </w:r>
          </w:p>
        </w:tc>
      </w:tr>
      <w:tr w:rsidR="00000000" w14:paraId="2A5612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CA0C4" w14:textId="77777777" w:rsidR="00000000" w:rsidRDefault="00C340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Неврологические (не связанные с инсультом) 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04363" w14:textId="77777777" w:rsidR="00000000" w:rsidRDefault="00C340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Хорея, судороги, ишемия мозга, синдром</w:t>
            </w:r>
            <w:r>
              <w:rPr>
                <w:color w:val="000000"/>
                <w:sz w:val="20"/>
                <w:szCs w:val="20"/>
              </w:rPr>
              <w:t xml:space="preserve">, напоминающий рассеянный склероз, мигрень </w:t>
            </w:r>
          </w:p>
        </w:tc>
      </w:tr>
      <w:tr w:rsidR="00000000" w14:paraId="11AD4C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F0B1C" w14:textId="77777777" w:rsidR="00000000" w:rsidRDefault="00C340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Почечные нарушения 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A0637" w14:textId="77777777" w:rsidR="00000000" w:rsidRDefault="00C340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Почечная недостаточность, АГ </w:t>
            </w:r>
          </w:p>
        </w:tc>
      </w:tr>
      <w:tr w:rsidR="00000000" w14:paraId="02EFA9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AF03A" w14:textId="77777777" w:rsidR="00000000" w:rsidRDefault="00C340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Поражения сердца 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BDAF" w14:textId="77777777" w:rsidR="00000000" w:rsidRDefault="00C340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Поражение клапанов сердца, инфаркт миокарда, внутрисердечный тромбоз </w:t>
            </w:r>
          </w:p>
        </w:tc>
      </w:tr>
      <w:tr w:rsidR="00000000" w14:paraId="344DDD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7A0C5" w14:textId="77777777" w:rsidR="00000000" w:rsidRDefault="00C340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Костные нарушения 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81A8" w14:textId="77777777" w:rsidR="00000000" w:rsidRDefault="00C340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Асептический некроз, транзиторный остеопороз</w:t>
            </w:r>
            <w:r>
              <w:rPr>
                <w:color w:val="000000"/>
                <w:sz w:val="20"/>
                <w:szCs w:val="20"/>
              </w:rPr>
              <w:t xml:space="preserve"> (?) </w:t>
            </w:r>
          </w:p>
        </w:tc>
      </w:tr>
      <w:tr w:rsidR="00000000" w14:paraId="657B95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3E8C" w14:textId="77777777" w:rsidR="00000000" w:rsidRDefault="00C340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Катастрофический АФС 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5B27" w14:textId="77777777" w:rsidR="00000000" w:rsidRDefault="00C340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Почечная недостаточность с АГ, легочная недостаточность, неврологические нарушения, респираторный дистресс-синдром, периферическая гангрена </w:t>
            </w:r>
          </w:p>
        </w:tc>
      </w:tr>
    </w:tbl>
    <w:p w14:paraId="513365C3" w14:textId="77777777" w:rsidR="00000000" w:rsidRDefault="00C3401D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3BD3BA50" w14:textId="77777777" w:rsidR="00000000" w:rsidRDefault="00C3401D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Диагностические критерии</w:t>
      </w:r>
    </w:p>
    <w:p w14:paraId="449F6C0C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Полиорганность симптоматики и необходимость проведения спец</w:t>
      </w:r>
      <w:r>
        <w:rPr>
          <w:color w:val="000000"/>
          <w:sz w:val="28"/>
          <w:szCs w:val="28"/>
        </w:rPr>
        <w:t>иальных подтверждающих лабораторных тестов обусловливают в ряде случаев трудности в постановке диагноза АФС. В связи с этим в 1999 г. были предложены предварительные классификационные критерии, в соответствии с которыми диагноз АФС считается достоверным пр</w:t>
      </w:r>
      <w:r>
        <w:rPr>
          <w:color w:val="000000"/>
          <w:sz w:val="28"/>
          <w:szCs w:val="28"/>
        </w:rPr>
        <w:t>и сочетании, по крайней мере, одного клинического и одного лабораторного признака.</w:t>
      </w:r>
    </w:p>
    <w:p w14:paraId="3300F229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Клинические критерии:</w:t>
      </w:r>
    </w:p>
    <w:p w14:paraId="4656D4A7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Сосудистый тромбоз: один и более эпизодов тромбоза (артериального, венозного, тромбоза мелких сосудов). Тромбоз должен быть подтвержден при помощи и</w:t>
      </w:r>
      <w:r>
        <w:rPr>
          <w:color w:val="000000"/>
          <w:sz w:val="28"/>
          <w:szCs w:val="28"/>
        </w:rPr>
        <w:t>нструментальных методов или морфологически (морфология - без значительного воспаления сосудистой стенки).</w:t>
      </w:r>
    </w:p>
    <w:p w14:paraId="0C28E8A2" w14:textId="77777777" w:rsidR="00000000" w:rsidRDefault="00C340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Патология беременности может иметь один из трех вариантов:</w:t>
      </w:r>
    </w:p>
    <w:p w14:paraId="187139CA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один и более случаев внутриутробной гибели морфологически нормального плода после 10 нед </w:t>
      </w:r>
      <w:r>
        <w:rPr>
          <w:color w:val="000000"/>
          <w:sz w:val="28"/>
          <w:szCs w:val="28"/>
        </w:rPr>
        <w:t>беременности;</w:t>
      </w:r>
    </w:p>
    <w:p w14:paraId="4AC2B0EE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и более эпизодов преждевременных родов морфологически нормального плода до 34 нед беременности из-за выраженной преэклампсии, или эклампсии, или выраженной плацентарной недостаточности;</w:t>
      </w:r>
    </w:p>
    <w:p w14:paraId="2A0A7D4B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три и более последовательных случаев спонтанных або</w:t>
      </w:r>
      <w:r>
        <w:rPr>
          <w:color w:val="000000"/>
          <w:sz w:val="28"/>
          <w:szCs w:val="28"/>
        </w:rPr>
        <w:t>ртов до 10 нед беременности (при исключении анатомических дефектов матки, гормональных нарушений, материнских и отцовских хромосомных нарушений).</w:t>
      </w:r>
    </w:p>
    <w:p w14:paraId="6F75701F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дополнительным диагностическим критериям АФС можно отнести сетчатое ливедо, неврологические проявления (мигр</w:t>
      </w:r>
      <w:r>
        <w:rPr>
          <w:color w:val="000000"/>
          <w:sz w:val="28"/>
          <w:szCs w:val="28"/>
        </w:rPr>
        <w:t>ень, хорея), хронические язвы голеней, эндокардит</w:t>
      </w:r>
    </w:p>
    <w:p w14:paraId="075B5937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Лабораторные критерии:</w:t>
      </w:r>
    </w:p>
    <w:p w14:paraId="567A4183" w14:textId="77777777" w:rsidR="00000000" w:rsidRDefault="00C3401D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lastRenderedPageBreak/>
        <w:t>антифосфолипидный синдром беременность аутоимунный</w:t>
      </w:r>
    </w:p>
    <w:p w14:paraId="2B3010B6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положительные аКЛ класса IgG или IgM в сыворотке в средних и высоких титрах, определенные, по крайней мере, дважды, с интервалом н</w:t>
      </w:r>
      <w:r>
        <w:rPr>
          <w:color w:val="000000"/>
          <w:sz w:val="28"/>
          <w:szCs w:val="28"/>
        </w:rPr>
        <w:t>е менее 6 нед, с помощью стандартизованного иммуноферментного метода;</w:t>
      </w:r>
    </w:p>
    <w:p w14:paraId="6DFDF2F3" w14:textId="77777777" w:rsidR="00000000" w:rsidRDefault="00C340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положительный волчаночный антикоагулянт, выявляемый в плазме, по крайней мере, с интервалом не менее 6 нед стандартизованным методом.</w:t>
      </w:r>
    </w:p>
    <w:p w14:paraId="425E5681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последние годы разработать и стандартизированы ч</w:t>
      </w:r>
      <w:r>
        <w:rPr>
          <w:color w:val="000000"/>
          <w:sz w:val="28"/>
          <w:szCs w:val="28"/>
        </w:rPr>
        <w:t>увствительные и специфичные радиоиммунологический и иммуноферментный методы определения антител к "чистым" фосфолипидным антигенам, что позволило провести широкие исследования распространенности антител при различных заболеваниях человека. В клинической пр</w:t>
      </w:r>
      <w:r>
        <w:rPr>
          <w:color w:val="000000"/>
          <w:sz w:val="28"/>
          <w:szCs w:val="28"/>
        </w:rPr>
        <w:t>актике для определения антител к фосфолипидам используют несколько взаимодополняющих подходов. Для выявления ВА наиболее широко распространены функциональные тесты, основанные на подавлении in vitro сывороткой больных фосфолипидзависимых коагуляционных реа</w:t>
      </w:r>
      <w:r>
        <w:rPr>
          <w:color w:val="000000"/>
          <w:sz w:val="28"/>
          <w:szCs w:val="28"/>
        </w:rPr>
        <w:t>кций без воздействия на активность факторов свертывания крови. Наиболее часто эти коагуляционные тесты основаны на пролонгировании активированного парциального тромбопластинового времени, реже - протромбинового времени. Данные коагуляционные реакции не обл</w:t>
      </w:r>
      <w:r>
        <w:rPr>
          <w:color w:val="000000"/>
          <w:sz w:val="28"/>
          <w:szCs w:val="28"/>
        </w:rPr>
        <w:t>адают достаточной специфичностью и в ряде спорных случаев для подтверждения диагноза необходимо прибегать к "золотому-стандарту" определения антител - иммуноферментному анализу (enzyme-linked immunosorbent assay - ELISA). Определение АКЛ производится радио</w:t>
      </w:r>
      <w:r>
        <w:rPr>
          <w:color w:val="000000"/>
          <w:sz w:val="28"/>
          <w:szCs w:val="28"/>
        </w:rPr>
        <w:t>иммунологическим или иммуноферментным методом</w:t>
      </w:r>
    </w:p>
    <w:p w14:paraId="38296104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эффективной диагностики АФС синдрома важной представляется комплексная оценка анамнестических, клинических и лабораторных данных, что позволяет правильно оценить риск развития осложнений и своевременно назн</w:t>
      </w:r>
      <w:r>
        <w:rPr>
          <w:color w:val="000000"/>
          <w:sz w:val="28"/>
          <w:szCs w:val="28"/>
        </w:rPr>
        <w:t xml:space="preserve">ачить необходимую терапию. При ведении беременных и родильниц, страдающих АФС, необходимы тщательный контроль за активностью </w:t>
      </w:r>
      <w:r>
        <w:rPr>
          <w:color w:val="000000"/>
          <w:sz w:val="28"/>
          <w:szCs w:val="28"/>
        </w:rPr>
        <w:lastRenderedPageBreak/>
        <w:t>аутоиммунного процесса, состоянием системы свертывания крови, профилактика, диагностика и лечение возникающих нарушений.</w:t>
      </w:r>
    </w:p>
    <w:p w14:paraId="267B9B3D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Дифференци</w:t>
      </w:r>
      <w:r>
        <w:rPr>
          <w:b/>
          <w:bCs/>
          <w:color w:val="000000"/>
          <w:sz w:val="28"/>
          <w:szCs w:val="28"/>
        </w:rPr>
        <w:t>альная диагностика</w:t>
      </w:r>
    </w:p>
    <w:p w14:paraId="6EFF4342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Дифференциальная диагностика АФС проводится с широким кругом заболеваний, протекающих с сосудистыми нарушениями. Следует помнить, что при АФС наблюдается очень большое количество клинических проявлений, которые могут имитировать различны</w:t>
      </w:r>
      <w:r>
        <w:rPr>
          <w:color w:val="000000"/>
          <w:sz w:val="28"/>
          <w:szCs w:val="28"/>
        </w:rPr>
        <w:t>е заболевания: инфекционный эндокардит, опухоли сердца, рассеянный склероз, гепатит, нефрит и др. АФС в ряде случаев сочетается с системными васкулитами. Полагают, что АФС должен быть заподозрен при развитии тромботических нарушений (особенно множественных</w:t>
      </w:r>
      <w:r>
        <w:rPr>
          <w:color w:val="000000"/>
          <w:sz w:val="28"/>
          <w:szCs w:val="28"/>
        </w:rPr>
        <w:t>, рецидивирующих, с необычной локализацией), тромбоцитопении, акушерской патологии у лиц молодого и среднего возраста при отсутствии факторов риска возникновения этих патологических состояний. Его следует исключать при необъяснимом тромбозе у новорожденных</w:t>
      </w:r>
      <w:r>
        <w:rPr>
          <w:color w:val="000000"/>
          <w:sz w:val="28"/>
          <w:szCs w:val="28"/>
        </w:rPr>
        <w:t>, в случаях некроза кожи на фоне лечения непрямыми антикоагулянтами и у больных с удлиненным активированным частичным тромбопластиновым временем при скрининговом исследовании.</w:t>
      </w:r>
    </w:p>
    <w:p w14:paraId="51C41B7C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АФС вначале был описан как вариант системной красной волчанки (СКВ). Однако очен</w:t>
      </w:r>
      <w:r>
        <w:rPr>
          <w:color w:val="000000"/>
          <w:sz w:val="28"/>
          <w:szCs w:val="28"/>
        </w:rPr>
        <w:t>ь скоро было установлено, что АФС может развиваться и при других аутоиммунных ревматических и неревматических заболеваниях (вторичный АФС). Более того, оказалось, что связь между гиперпродукцией аФЛ и тромботическими нарушениями имеет более универсальный х</w:t>
      </w:r>
      <w:r>
        <w:rPr>
          <w:color w:val="000000"/>
          <w:sz w:val="28"/>
          <w:szCs w:val="28"/>
        </w:rPr>
        <w:t>арактер и может наблюдаться в отсутствие достоверных клинических и серологических признаков других заболеваний. Это послужило основанием для введения термина "первичный АФС" (ПАФС). Полагают, что примерно половина больных АФС страдают первичной формой забо</w:t>
      </w:r>
      <w:r>
        <w:rPr>
          <w:color w:val="000000"/>
          <w:sz w:val="28"/>
          <w:szCs w:val="28"/>
        </w:rPr>
        <w:t xml:space="preserve">левания. Однако является ли ПАФС самостоятельной нозологической формой до конца не ясно. Обращает на себя внимание высокая частота развития ПАФС среди мужчин (соотношение </w:t>
      </w:r>
      <w:r>
        <w:rPr>
          <w:color w:val="000000"/>
          <w:sz w:val="28"/>
          <w:szCs w:val="28"/>
        </w:rPr>
        <w:lastRenderedPageBreak/>
        <w:t>мужчин к женщинам составляет 2:</w:t>
      </w:r>
    </w:p>
    <w:p w14:paraId="6B5F3C16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), что отличает ПАФС от других аутоиммунных ревматиче</w:t>
      </w:r>
      <w:r>
        <w:rPr>
          <w:color w:val="000000"/>
          <w:sz w:val="28"/>
          <w:szCs w:val="28"/>
        </w:rPr>
        <w:t>ских заболеваний. Отдельные клинические проявления или их сочетания встречаются у больных с ПАФС с неодинаковой частотой, что, вероятно, связано с гетерогенностью самого синдрома. В настоящий момент условно выделяют три группы больных ПАФС:</w:t>
      </w:r>
    </w:p>
    <w:p w14:paraId="3F91023E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больные с иди</w:t>
      </w:r>
      <w:r>
        <w:rPr>
          <w:color w:val="000000"/>
          <w:sz w:val="28"/>
          <w:szCs w:val="28"/>
        </w:rPr>
        <w:t>опатическим тромбозом глубоких вен голени, который часто осложняется тромбоэмболиями, прежде всего в систему легочной артерии, приводя к развитию легочной гипертензии;</w:t>
      </w:r>
    </w:p>
    <w:p w14:paraId="390FCDE1" w14:textId="77777777" w:rsidR="00000000" w:rsidRDefault="00C340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больные молодого возраста (до 45 лет) с идиопатическими инсультами, транзиторными ишем</w:t>
      </w:r>
      <w:r>
        <w:rPr>
          <w:color w:val="000000"/>
          <w:sz w:val="28"/>
          <w:szCs w:val="28"/>
        </w:rPr>
        <w:t>ическими атаками, реже окклюзией других артерий, в том числе коронарных; наиболее ярким примером этого варианта ПАФС является синдром Снеддона;</w:t>
      </w:r>
    </w:p>
    <w:p w14:paraId="2E5A03E9" w14:textId="77777777" w:rsidR="00000000" w:rsidRDefault="00C340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женщины с акушерской патологией (повторные спонтанные аборты);</w:t>
      </w:r>
    </w:p>
    <w:p w14:paraId="4E54CCF2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Течение АФС, тяжесть и распространенность тромб</w:t>
      </w:r>
      <w:r>
        <w:rPr>
          <w:color w:val="000000"/>
          <w:sz w:val="28"/>
          <w:szCs w:val="28"/>
        </w:rPr>
        <w:t>отических осложнений при нем непредсказуемы и в большинстве случаев не коррелируют с изменением уровня аФЛ и активностью заболевания (при вторичном АФС). У некоторых больных АФС может проявляться острой, рецидивирующей коагулопатией, часто в сочетании с ва</w:t>
      </w:r>
      <w:r>
        <w:rPr>
          <w:color w:val="000000"/>
          <w:sz w:val="28"/>
          <w:szCs w:val="28"/>
        </w:rPr>
        <w:t>скулопатией, затрагивающей многие жизненно важные органы и системы. Это послужило основанием для выделения так называемого "катастрофического АФС" (КАФС). Для определения данного состояния предлагались названия "острая диссеминированная коагулопатия-васкул</w:t>
      </w:r>
      <w:r>
        <w:rPr>
          <w:color w:val="000000"/>
          <w:sz w:val="28"/>
          <w:szCs w:val="28"/>
        </w:rPr>
        <w:t>опатия" или "разрушительная невоспалительная васкулопатия", что также подчеркивает острый, фульминантный характер этого варианта АФС. Основным провоцирующим фактором КАФС является инфекция. Реже его развитие связано с отменой антикоагулянтов или приемом не</w:t>
      </w:r>
      <w:r>
        <w:rPr>
          <w:color w:val="000000"/>
          <w:sz w:val="28"/>
          <w:szCs w:val="28"/>
        </w:rPr>
        <w:t xml:space="preserve">которых лекарственных препаратов. КАФС встречается примерно у 1% </w:t>
      </w:r>
      <w:r>
        <w:rPr>
          <w:color w:val="000000"/>
          <w:sz w:val="28"/>
          <w:szCs w:val="28"/>
        </w:rPr>
        <w:lastRenderedPageBreak/>
        <w:t>больных АФС, но несмотря на проводимую терапию в 50% случаев заканчивается летальным исходом.</w:t>
      </w:r>
    </w:p>
    <w:p w14:paraId="26474ECF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 и профилактика.</w:t>
      </w:r>
    </w:p>
    <w:p w14:paraId="18A72E73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Профилактика повторных тромбозов при АФС представляет сложную проблему. Э</w:t>
      </w:r>
      <w:r>
        <w:rPr>
          <w:color w:val="000000"/>
          <w:sz w:val="28"/>
          <w:szCs w:val="28"/>
        </w:rPr>
        <w:t>то связано с неоднородностью патогенетических механизмов, лежащих в основе АФС, полиморфизмом клинических проявлений, отсутствием достоверных клинических и лабораторных показателей, позволяющих прогнозировать рецидивирование тромботических нарушений. Полаг</w:t>
      </w:r>
      <w:r>
        <w:rPr>
          <w:color w:val="000000"/>
          <w:sz w:val="28"/>
          <w:szCs w:val="28"/>
        </w:rPr>
        <w:t>ают, что риск рецидивирования тромбозов особенно высок у больных молодого возраста с персистирующим высоким уровнем АКЛ или ВА, при наличии рецидивирующих тромбозов и/или акушерской патологии в анамнезе и других факторов риска тромботических нарушений (АГ,</w:t>
      </w:r>
      <w:r>
        <w:rPr>
          <w:color w:val="000000"/>
          <w:sz w:val="28"/>
          <w:szCs w:val="28"/>
        </w:rPr>
        <w:t xml:space="preserve"> гиперлипидемия, курение, прием оральных контрацептивов), при высокой активности патологического процесса (при СКВ).</w:t>
      </w:r>
    </w:p>
    <w:p w14:paraId="60AD9DAF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нашей стране для профилактики реактивации вирусной инфекции на фоне приема глюкокортикоидов и для лечения плацентита у больных с АФС пров</w:t>
      </w:r>
      <w:r>
        <w:rPr>
          <w:color w:val="000000"/>
          <w:sz w:val="28"/>
          <w:szCs w:val="28"/>
        </w:rPr>
        <w:t>одят внутривенное капельное введение иммуноглобулина в дозе 25 мл через день (3 дозы). Введение подобных малых доз иммуноглобулина целесообразно в I триместре беременности, в сроке 24 нед и перед родами. По данным зарубежной литературы, применение иммуногл</w:t>
      </w:r>
      <w:r>
        <w:rPr>
          <w:color w:val="000000"/>
          <w:sz w:val="28"/>
          <w:szCs w:val="28"/>
        </w:rPr>
        <w:t xml:space="preserve">обулина во время беременности у больных с АФС может преследовать цель подавить собственную продукцию аутоантител в ответ на высокий уровень иммуноглобулинов в крови. В подобных случаях доза внутривенно вводимого иммуноглобулина должна быть высокой (500 мг </w:t>
      </w:r>
      <w:r>
        <w:rPr>
          <w:color w:val="000000"/>
          <w:sz w:val="28"/>
          <w:szCs w:val="28"/>
        </w:rPr>
        <w:t>на 1 кг массы тела). Согласно результатам рандомизированного плацебо-контролируемого испытания, проведенного С.В. Colilam с соавт. при ежемесячной монотерапии высокими дозами иммуноглобулина у больных с привычным невынашиванием беременности процент рождени</w:t>
      </w:r>
      <w:r>
        <w:rPr>
          <w:color w:val="000000"/>
          <w:sz w:val="28"/>
          <w:szCs w:val="28"/>
        </w:rPr>
        <w:t xml:space="preserve">я живых доношенных детей был почти и 2 раза </w:t>
      </w:r>
      <w:r>
        <w:rPr>
          <w:color w:val="000000"/>
          <w:sz w:val="28"/>
          <w:szCs w:val="28"/>
        </w:rPr>
        <w:lastRenderedPageBreak/>
        <w:t>выше, чем у больных, получавших плацебо (62 и 34% соответственно). Механизм действия подобной терапии до конца не установлен. Обсуждается иммуномодулирующий эффект терапии высокими дозами нммуноглобулина, связанн</w:t>
      </w:r>
      <w:r>
        <w:rPr>
          <w:color w:val="000000"/>
          <w:sz w:val="28"/>
          <w:szCs w:val="28"/>
        </w:rPr>
        <w:t>ый со снижением синтеза аутоантител, блокадой Fc-рецепторов, подавлением В-клеточной активности, увеличением cyппрессорного влияния Т-лимфоцитов, редукцией активации компонентов комплемента, активности натуральных киллеров. В нашей стране внутривенное капе</w:t>
      </w:r>
      <w:r>
        <w:rPr>
          <w:color w:val="000000"/>
          <w:sz w:val="28"/>
          <w:szCs w:val="28"/>
        </w:rPr>
        <w:t>льное введение иммуноглобулина применяется только в комплексе с другими медикаментозными препаратами на фоне иммуносупрессивной терапии, в связи с чем необходимость использования высоких доз не оправдана</w:t>
      </w:r>
    </w:p>
    <w:p w14:paraId="7F872D58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подавления аутоиммунного процесса целесообразно </w:t>
      </w:r>
      <w:r>
        <w:rPr>
          <w:color w:val="000000"/>
          <w:sz w:val="28"/>
          <w:szCs w:val="28"/>
        </w:rPr>
        <w:t>назначение глюкокортикоидной терапии уже в качестве подготовки к беременности. Малые дозы преднизолона (5 мг) или метипреда (4 мг в сутки) позволяют снизить активность аутоиммунного процесса и предотвратить развитие нарушений со стороны свертывающей систем</w:t>
      </w:r>
      <w:r>
        <w:rPr>
          <w:color w:val="000000"/>
          <w:sz w:val="28"/>
          <w:szCs w:val="28"/>
        </w:rPr>
        <w:t>ы крови. Стероидную терапию следует проводить на протяжении всей беременности и в течение 10-15 дней послеродового периода с последующей постепенной отменой. Для профилактики реактивации вирусной инфекции на фоне приема глюкокортикоидов у больных с АФС про</w:t>
      </w:r>
      <w:r>
        <w:rPr>
          <w:color w:val="000000"/>
          <w:sz w:val="28"/>
          <w:szCs w:val="28"/>
        </w:rPr>
        <w:t>водят внутривенное капельное введение иммуноглобулина в дозе 25 мл через день (3 дозы). Введение подобных малых доз иммуноглобулина целесообразно в I триместре беременности, в сроке 24 нед и перед родами.</w:t>
      </w:r>
    </w:p>
    <w:p w14:paraId="7FE382F3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Особое внимание уделяется коррекции нарушений в сис</w:t>
      </w:r>
      <w:r>
        <w:rPr>
          <w:color w:val="000000"/>
          <w:sz w:val="28"/>
          <w:szCs w:val="28"/>
        </w:rPr>
        <w:t>теме свертывания крови. При активации тромбоцитов назначаются антиагреганты: курантил (75-150 мг ежедневно), трентал (300-600 мг) или теоникол (0,045 мг в сутки). Контроль свертывающей системы крови следует проводить 1 раз в 2 нед. В случаях, когда патолог</w:t>
      </w:r>
      <w:r>
        <w:rPr>
          <w:color w:val="000000"/>
          <w:sz w:val="28"/>
          <w:szCs w:val="28"/>
        </w:rPr>
        <w:t xml:space="preserve">ическая активность тромбоцитов сочетается с повышением активности в плазменном звене и появлением признаков </w:t>
      </w:r>
      <w:r>
        <w:rPr>
          <w:color w:val="000000"/>
          <w:sz w:val="28"/>
          <w:szCs w:val="28"/>
        </w:rPr>
        <w:lastRenderedPageBreak/>
        <w:t>внутрисосудистого свертывания обоснованным является применение малых доз гепарина (по 5 000 ЕД 2-3 раза в сутки подкожно). Длительность гепаринотера</w:t>
      </w:r>
      <w:r>
        <w:rPr>
          <w:color w:val="000000"/>
          <w:sz w:val="28"/>
          <w:szCs w:val="28"/>
        </w:rPr>
        <w:t>пии определяется степенью выраженности гемостазиологических нарушений. Использованием малых доз аспирина (80-100 мг в сутки) способствует потенцированию действия гепарина. Для лечения АФС широко применяют низкомолекулярные гепарины. Использование этих преп</w:t>
      </w:r>
      <w:r>
        <w:rPr>
          <w:color w:val="000000"/>
          <w:sz w:val="28"/>
          <w:szCs w:val="28"/>
        </w:rPr>
        <w:t>аратов в малых дозах не требует строгого контроля за состоянием свертывающей системы крови как при использовании обычного гепарина.</w:t>
      </w:r>
    </w:p>
    <w:p w14:paraId="56239964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дополнительного метода лечения АФС используют плазмаферез. Применение данного метода позволяет нормализовать реол</w:t>
      </w:r>
      <w:r>
        <w:rPr>
          <w:color w:val="000000"/>
          <w:sz w:val="28"/>
          <w:szCs w:val="28"/>
        </w:rPr>
        <w:t>огические свойства крови, снизить избыточную активацию свертывающей системы крови, уменьшить дозу кортикостероидных препаратов и гепарина, что особенно важно при плохой их переносимости. К основным лечебным эффектам плазмафереза относят: детоксикацию, корр</w:t>
      </w:r>
      <w:r>
        <w:rPr>
          <w:color w:val="000000"/>
          <w:sz w:val="28"/>
          <w:szCs w:val="28"/>
        </w:rPr>
        <w:t>екцию реологических свойств крови, иммунокоррекцию, повышение чувствительности к эндогенным веществам и медикаментозным препаратам. Особое значение в лечении больных с АФС приобретает удаление в процессе процедуры антифосфолипидиых аутоантител, иммунных ко</w:t>
      </w:r>
      <w:r>
        <w:rPr>
          <w:color w:val="000000"/>
          <w:sz w:val="28"/>
          <w:szCs w:val="28"/>
        </w:rPr>
        <w:t>мплексов, иммуногенных плазменных белков, аутоантигенов, что позволяет снизить активность аутоиммунного процесса. Плазмаферез может быть использован как в качестве подготовки к беременности, так и во время нее и является эффективным методом лечения больных</w:t>
      </w:r>
      <w:r>
        <w:rPr>
          <w:color w:val="000000"/>
          <w:sz w:val="28"/>
          <w:szCs w:val="28"/>
        </w:rPr>
        <w:t xml:space="preserve"> с АФС.</w:t>
      </w:r>
    </w:p>
    <w:p w14:paraId="2EC06792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Обследование и медикаментозную подготовку пациенток с АФС следует начинать до наступления беременности. При этом тщательно анализируют жалобы и анамнез пациентки на предмет выявления возможных признаков заболевания. Проводят лабораторные исследова</w:t>
      </w:r>
      <w:r>
        <w:rPr>
          <w:color w:val="000000"/>
          <w:sz w:val="28"/>
          <w:szCs w:val="28"/>
        </w:rPr>
        <w:t xml:space="preserve">ния для выявления антител к кардиолипину и волчаночного антикоагулянта. При их выявлении исследование повторяют через 6-8 недель. Одновременно проводят обследование для </w:t>
      </w:r>
      <w:r>
        <w:rPr>
          <w:color w:val="000000"/>
          <w:sz w:val="28"/>
          <w:szCs w:val="28"/>
        </w:rPr>
        <w:lastRenderedPageBreak/>
        <w:t>выявления сопутствующих заболеваний, и при необходимости - их лечение. При наличии повт</w:t>
      </w:r>
      <w:r>
        <w:rPr>
          <w:color w:val="000000"/>
          <w:sz w:val="28"/>
          <w:szCs w:val="28"/>
        </w:rPr>
        <w:t>орных положительных тестов на наличие антител к кардиолипину и волчаночного антикоагулянта начинают лечение АФС с индивидуальным подбором препаратов.</w:t>
      </w:r>
    </w:p>
    <w:p w14:paraId="26522881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наступлении беремености, с ранних ее сроков проводят контроль за характером течения заболевания с прим</w:t>
      </w:r>
      <w:r>
        <w:rPr>
          <w:color w:val="000000"/>
          <w:sz w:val="28"/>
          <w:szCs w:val="28"/>
        </w:rPr>
        <w:t>енением соответствующих лабораторных тестов и проводят необходимое лечение. С помощью УЗИ осуществляют контроль темпов роста плода с интервалом в 3-4 недели, а также оценивают функциональное состояние фетоплацентарной системы. Особое диагностическое значен</w:t>
      </w:r>
      <w:r>
        <w:rPr>
          <w:color w:val="000000"/>
          <w:sz w:val="28"/>
          <w:szCs w:val="28"/>
        </w:rPr>
        <w:t>ие имеет ультразвуковая допплерометрия, которая проводится с 20 нед с интервалом 3-4 нед до родоразрешепия. Допплерометрия позволяет своевременно диагностировать снижение фетоплацентарного и маточноплацентарного кровотока и позволяет оценивать эффективност</w:t>
      </w:r>
      <w:r>
        <w:rPr>
          <w:color w:val="000000"/>
          <w:sz w:val="28"/>
          <w:szCs w:val="28"/>
        </w:rPr>
        <w:t>ь проводимой терапии. Данные кардиотокографии после 32 нед беременности, также позволяют оценить функциональное состояние плода. В родах осуществляют тщательный кардиомониторный контроль в связи с наличием хронической гипоксии плода, а также повышенного ри</w:t>
      </w:r>
      <w:r>
        <w:rPr>
          <w:color w:val="000000"/>
          <w:sz w:val="28"/>
          <w:szCs w:val="28"/>
        </w:rPr>
        <w:t>ска отслойки нормально расположенной плаценты, развития острой гипоксии плода на фоне хронической. Целесообразно определить состояние свертывающей системы крови непосредственно перед родами и в родах.</w:t>
      </w:r>
    </w:p>
    <w:p w14:paraId="38E895E2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Особое значение приобретает наблюдение за состоянием ро</w:t>
      </w:r>
      <w:r>
        <w:rPr>
          <w:color w:val="000000"/>
          <w:sz w:val="28"/>
          <w:szCs w:val="28"/>
        </w:rPr>
        <w:t>дильниц, так как именно в послеродовом периоде возрастает риск развития тромбоэмболических осложнений. Стероидная терапия продолжается в течение 2 нед с постепенной отменой. Целесообразно проводить контроль системы гемостаза на 3-й и 5-е сутки после родов.</w:t>
      </w:r>
      <w:r>
        <w:rPr>
          <w:color w:val="000000"/>
          <w:sz w:val="28"/>
          <w:szCs w:val="28"/>
        </w:rPr>
        <w:t xml:space="preserve"> При выраженной гиперкоагуляции необходим короткий курс гепарина по 10 000-15 000 ЕД в сутки подкожно. Пациенткам, которым назначают антикоагулянты и антиагреганты, лактацию подавляют. Больные, у которых был диагностирован АФС во время </w:t>
      </w:r>
      <w:r>
        <w:rPr>
          <w:color w:val="000000"/>
          <w:sz w:val="28"/>
          <w:szCs w:val="28"/>
        </w:rPr>
        <w:lastRenderedPageBreak/>
        <w:t>беременности, подлеж</w:t>
      </w:r>
      <w:r>
        <w:rPr>
          <w:color w:val="000000"/>
          <w:sz w:val="28"/>
          <w:szCs w:val="28"/>
        </w:rPr>
        <w:t>ат тщательному наблюдению и контролю за состоянием свертывающей системы крови в связи с риском прогрессирования заболевания.</w:t>
      </w:r>
    </w:p>
    <w:p w14:paraId="4DCAE1B5" w14:textId="77777777" w:rsidR="00000000" w:rsidRDefault="00C3401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своевременная диагностика, подготовка и рациональное ведение беременности у больных с АФС с использованием адекватно</w:t>
      </w:r>
      <w:r>
        <w:rPr>
          <w:color w:val="000000"/>
          <w:sz w:val="28"/>
          <w:szCs w:val="28"/>
        </w:rPr>
        <w:t>го лечения снижает риск развития осложнений во время беременности и в послеродовом периоде.</w:t>
      </w:r>
    </w:p>
    <w:p w14:paraId="7B41B817" w14:textId="77777777" w:rsidR="00000000" w:rsidRDefault="00C3401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Литература</w:t>
      </w:r>
    </w:p>
    <w:p w14:paraId="2340344E" w14:textId="77777777" w:rsidR="00000000" w:rsidRDefault="00C3401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7123682E" w14:textId="77777777" w:rsidR="00000000" w:rsidRDefault="00C3401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1. Hughes GRV. The antiphospholipid syndrome: ten years on. </w:t>
      </w:r>
      <w:r>
        <w:rPr>
          <w:color w:val="000000"/>
          <w:sz w:val="28"/>
          <w:szCs w:val="28"/>
        </w:rPr>
        <w:t>Lancet 1993; 324: 341-4.</w:t>
      </w:r>
    </w:p>
    <w:p w14:paraId="7660905D" w14:textId="77777777" w:rsidR="00000000" w:rsidRDefault="00C3401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Насонов Е.Л. Антифосфолипидный синдром: клиническая и иммунолог</w:t>
      </w:r>
      <w:r>
        <w:rPr>
          <w:color w:val="000000"/>
          <w:sz w:val="28"/>
          <w:szCs w:val="28"/>
        </w:rPr>
        <w:t>ическая характеристика. Клин. медицина. - 1989. - 1. - С.5-13.</w:t>
      </w:r>
    </w:p>
    <w:p w14:paraId="718F301A" w14:textId="77777777" w:rsidR="00000000" w:rsidRDefault="00C3401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Макаров И.О. Антифосфолипидный синдром и беременность.</w:t>
      </w:r>
    </w:p>
    <w:p w14:paraId="1D353A14" w14:textId="77777777" w:rsidR="00000000" w:rsidRDefault="00C3401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Клюквина Н.Г. Антифосфолипидный синдром: клиника, диагностика, лечение. Медицинский научно-практический портал "Лечащий врач"</w:t>
      </w:r>
    </w:p>
    <w:p w14:paraId="1E01C2A5" w14:textId="77777777" w:rsidR="00000000" w:rsidRDefault="00C340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Агадж</w:t>
      </w:r>
      <w:r>
        <w:rPr>
          <w:color w:val="000000"/>
          <w:sz w:val="28"/>
          <w:szCs w:val="28"/>
        </w:rPr>
        <w:t>анова А.А. Современные подходы к диагностике и лечению антифосфолипидного синдрома при невынашивании беременности. "Вестник Российской Ассоциации Акушеров-Гинекологов &lt;http://medi.ru/doc/86.htm&gt; " № 2 '99</w:t>
      </w:r>
    </w:p>
    <w:p w14:paraId="44950251" w14:textId="77777777" w:rsidR="00000000" w:rsidRDefault="00C340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Серов B. H., Макацария А.Д. Тромботические и гемо</w:t>
      </w:r>
      <w:r>
        <w:rPr>
          <w:color w:val="000000"/>
          <w:sz w:val="28"/>
          <w:szCs w:val="28"/>
        </w:rPr>
        <w:t>ррагические осложнения в акушерстве. М. Медицина, 1987.288 с.</w:t>
      </w:r>
    </w:p>
    <w:p w14:paraId="2386B71E" w14:textId="77777777" w:rsidR="00000000" w:rsidRDefault="00C3401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Приложение</w:t>
      </w:r>
    </w:p>
    <w:p w14:paraId="022BBDA3" w14:textId="77777777" w:rsidR="00000000" w:rsidRDefault="00C340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316D17B" w14:textId="77777777" w:rsidR="00000000" w:rsidRDefault="00C3401D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Антифосфолипидный синдром: клиника, диагностика, лечение - Основные клинические проявления АФС</w:t>
      </w:r>
    </w:p>
    <w:p w14:paraId="7D6F4F86" w14:textId="09F7CC31" w:rsidR="00C3401D" w:rsidRDefault="0018538D">
      <w:pPr>
        <w:tabs>
          <w:tab w:val="left" w:pos="726"/>
        </w:tabs>
        <w:spacing w:line="360" w:lineRule="auto"/>
        <w:ind w:firstLine="709"/>
        <w:jc w:val="both"/>
        <w:rPr>
          <w:noProof/>
          <w:vanish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4AB17B" wp14:editId="1F9749D2">
            <wp:extent cx="4733925" cy="401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401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8D"/>
    <w:rsid w:val="0018538D"/>
    <w:rsid w:val="00C3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7DAA03"/>
  <w14:defaultImageDpi w14:val="0"/>
  <w15:docId w15:val="{D3F9DD3C-8D9D-4E43-AAA7-168D7FC1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4799</Words>
  <Characters>27359</Characters>
  <Application>Microsoft Office Word</Application>
  <DocSecurity>0</DocSecurity>
  <Lines>227</Lines>
  <Paragraphs>64</Paragraphs>
  <ScaleCrop>false</ScaleCrop>
  <Company/>
  <LinksUpToDate>false</LinksUpToDate>
  <CharactersWithSpaces>32094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2025-01-31T14:38:00Z</dcterms:created>
  <dcterms:modified xsi:type="dcterms:W3CDTF">2025-01-31T14:38:00Z</dcterms:modified>
</cp:coreProperties>
</file>