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E1F0" w14:textId="77777777" w:rsidR="00000000" w:rsidRDefault="00970D3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t>Содержание</w:t>
      </w:r>
    </w:p>
    <w:p w14:paraId="1C5CB78A" w14:textId="77777777" w:rsidR="00000000" w:rsidRDefault="0097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2BF9ECA5" w14:textId="77777777" w:rsidR="00000000" w:rsidRDefault="00970D34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Введение</w:t>
      </w:r>
    </w:p>
    <w:p w14:paraId="2DF842AB" w14:textId="77777777" w:rsidR="00000000" w:rsidRDefault="00970D34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Клиника</w:t>
      </w:r>
    </w:p>
    <w:p w14:paraId="282273F6" w14:textId="77777777" w:rsidR="00000000" w:rsidRDefault="00970D34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Микробиология</w:t>
      </w:r>
    </w:p>
    <w:p w14:paraId="4CC7760A" w14:textId="77777777" w:rsidR="00000000" w:rsidRDefault="00970D34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Клинические формы</w:t>
      </w:r>
    </w:p>
    <w:p w14:paraId="1B083706" w14:textId="77777777" w:rsidR="00000000" w:rsidRDefault="00970D34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Эпидемиология</w:t>
      </w:r>
    </w:p>
    <w:p w14:paraId="2533AF68" w14:textId="77777777" w:rsidR="00000000" w:rsidRDefault="00970D34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Бактериальный вагиноз и беременность</w:t>
      </w:r>
    </w:p>
    <w:p w14:paraId="4ADCF489" w14:textId="77777777" w:rsidR="00000000" w:rsidRDefault="00970D34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Лечение</w:t>
      </w:r>
    </w:p>
    <w:p w14:paraId="199DF7C0" w14:textId="77777777" w:rsidR="00000000" w:rsidRDefault="00970D34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Лечение беременных</w:t>
      </w:r>
    </w:p>
    <w:p w14:paraId="5C363B45" w14:textId="77777777" w:rsidR="00000000" w:rsidRDefault="00970D34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Лечение женщин с низким риском</w:t>
      </w:r>
    </w:p>
    <w:p w14:paraId="278C9A96" w14:textId="77777777" w:rsidR="00000000" w:rsidRDefault="00970D34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Список литературы</w:t>
      </w:r>
    </w:p>
    <w:p w14:paraId="58134222" w14:textId="77777777" w:rsidR="00000000" w:rsidRDefault="00970D34">
      <w:pPr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Введение</w:t>
      </w:r>
    </w:p>
    <w:p w14:paraId="75DD03CA" w14:textId="77777777" w:rsidR="00000000" w:rsidRDefault="0097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AE75CBC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этим термином понимается комплекс патологических изм</w:t>
      </w:r>
      <w:r>
        <w:rPr>
          <w:color w:val="000000"/>
          <w:sz w:val="28"/>
          <w:szCs w:val="28"/>
          <w:lang w:val="ru-RU"/>
        </w:rPr>
        <w:t>енений влагалищной среды, обусловленный анаэробными неспорогенными микроорганизмами, возможно, полимикробной этиологии. Данный синдром характеризуется появлением выделений с неприятным запахом при минимальной воспалительной реакции слизистых оболочек. Отсу</w:t>
      </w:r>
      <w:r>
        <w:rPr>
          <w:color w:val="000000"/>
          <w:sz w:val="28"/>
          <w:szCs w:val="28"/>
          <w:lang w:val="ru-RU"/>
        </w:rPr>
        <w:t>тствие выраженной воспалительной реакции предполагает использование термина "вагиноз", а не "вагинит" или "дисбактериоз влагалища". Происходит резкое снижение количества лактобацилл, в норме обеспечивающих подавление роста многих болезнетворных микрооргани</w:t>
      </w:r>
      <w:r>
        <w:rPr>
          <w:color w:val="000000"/>
          <w:sz w:val="28"/>
          <w:szCs w:val="28"/>
          <w:lang w:val="ru-RU"/>
        </w:rPr>
        <w:t>змов.</w:t>
      </w:r>
    </w:p>
    <w:p w14:paraId="58DD77FB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усиленно размножаются гарднереллы, бактероиды, пептококки и другие микробы. Поэтому бактериальный вагиноз иногда называют гарднереллезом, хотя это не совсем правильно: гарднереллы встречаются и у здоровых женщин. Наиболее существенным эт</w:t>
      </w:r>
      <w:r>
        <w:rPr>
          <w:color w:val="000000"/>
          <w:sz w:val="28"/>
          <w:szCs w:val="28"/>
          <w:lang w:val="ru-RU"/>
        </w:rPr>
        <w:t xml:space="preserve">иопатологическим компонентом данного синдрома являются гарднереллы вагиналис (ГВ), впервые выделенные Leopold в 1953 г. из мочи мужчины с неспецифическим уретритом, а затем из цервикального канала женщины - полового партнера. Первоначально ГВ обозначались </w:t>
      </w:r>
      <w:r>
        <w:rPr>
          <w:color w:val="000000"/>
          <w:sz w:val="28"/>
          <w:szCs w:val="28"/>
          <w:lang w:val="ru-RU"/>
        </w:rPr>
        <w:t>как Haemophylus vaginalis, и этим термином широко пользовались до 1961 г., когда бы-ло обнаружено, что при культивировании им не требуются факторы роста (Х - фактор и. У - фактор), необходимые для роста гемофилов.</w:t>
      </w:r>
    </w:p>
    <w:p w14:paraId="4350B04D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Дальнейшее изучение показало их морфологич</w:t>
      </w:r>
      <w:r>
        <w:rPr>
          <w:color w:val="000000"/>
          <w:sz w:val="28"/>
          <w:szCs w:val="28"/>
          <w:lang w:val="ru-RU"/>
        </w:rPr>
        <w:t>еское сходство с коринебактериями, на основании чего был предложен термин Corynebacterium vaginale. Однако в ходе изучения таксономических признаков Corynebacterium vaginale были получены доказательства того, что данный микроорганизм не является представит</w:t>
      </w:r>
      <w:r>
        <w:rPr>
          <w:color w:val="000000"/>
          <w:sz w:val="28"/>
          <w:szCs w:val="28"/>
          <w:lang w:val="ru-RU"/>
        </w:rPr>
        <w:t xml:space="preserve">елем рода Corynebacterium. В 1980 г. на основании определения структуры клеточной стенки, ферментативных свойств, </w:t>
      </w:r>
      <w:r>
        <w:rPr>
          <w:color w:val="000000"/>
          <w:sz w:val="28"/>
          <w:szCs w:val="28"/>
          <w:lang w:val="ru-RU"/>
        </w:rPr>
        <w:lastRenderedPageBreak/>
        <w:t>ДНК-гибридизации, результатов электронно-микроскопических исследований было предложено выделить изучаемые бактерии в новый самостоятельный род</w:t>
      </w:r>
      <w:r>
        <w:rPr>
          <w:color w:val="000000"/>
          <w:sz w:val="28"/>
          <w:szCs w:val="28"/>
          <w:lang w:val="ru-RU"/>
        </w:rPr>
        <w:t xml:space="preserve"> - гарднереллы.</w:t>
      </w:r>
    </w:p>
    <w:p w14:paraId="098844D4" w14:textId="77777777" w:rsidR="00000000" w:rsidRDefault="0097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Клиника</w:t>
      </w:r>
    </w:p>
    <w:p w14:paraId="4BC53E19" w14:textId="77777777" w:rsidR="00000000" w:rsidRDefault="0097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EC310D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Заболевание проявляется обильными, часто пенящимися, неприятно пахнущими выделениями из влагалища, снижением кислотности влагалищной среды и изменением специальных лабораторных тестов. Часто наблюдается зуд, жжение в области наруж</w:t>
      </w:r>
      <w:r>
        <w:rPr>
          <w:color w:val="000000"/>
          <w:sz w:val="28"/>
          <w:szCs w:val="28"/>
          <w:lang w:val="ru-RU"/>
        </w:rPr>
        <w:t>ных половых органов, неприятные ощущения при половом акте, боли в области влагалища и промежности. Возникновению бактериального вагиноза может способствовать длительный прием антибиотиков, гормональные нарушения, снижение иммунитета организма и др. факторы</w:t>
      </w:r>
      <w:r>
        <w:rPr>
          <w:color w:val="000000"/>
          <w:sz w:val="28"/>
          <w:szCs w:val="28"/>
          <w:lang w:val="ru-RU"/>
        </w:rPr>
        <w:t>.</w:t>
      </w:r>
    </w:p>
    <w:p w14:paraId="4822B61C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Помимо дискомфорта, заболевание может приводить к различным воспалительным осложнениям, особенно опасным во время беременности. По поводу пути передачи заболевания пока нет единого мнения. Некоторые исследователи считают, что бактериальный вагиноз может </w:t>
      </w:r>
      <w:r>
        <w:rPr>
          <w:color w:val="000000"/>
          <w:sz w:val="28"/>
          <w:szCs w:val="28"/>
          <w:lang w:val="ru-RU"/>
        </w:rPr>
        <w:t>передаваться половым путем, другие это отрицают. Диагностика бактериального вагиноза основывается на жалобах, данных осмотра женщины и результатах лабораторных методов исследования. У большинства больных в мазках обнаруживаются так называемые ключевые клет</w:t>
      </w:r>
      <w:r>
        <w:rPr>
          <w:color w:val="000000"/>
          <w:sz w:val="28"/>
          <w:szCs w:val="28"/>
          <w:lang w:val="ru-RU"/>
        </w:rPr>
        <w:t>ки и отсутствие лейкоцитов.</w:t>
      </w:r>
    </w:p>
    <w:p w14:paraId="76B129B5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Кислотность влагалищной среды уменьшается (pH &gt; 4,5), одним из признаков заболевания является положительный аминный тест. При бактериологическом исследовании выделений определяется значительное превышение числа анаэробов над аэр</w:t>
      </w:r>
      <w:r>
        <w:rPr>
          <w:color w:val="000000"/>
          <w:sz w:val="28"/>
          <w:szCs w:val="28"/>
          <w:lang w:val="ru-RU"/>
        </w:rPr>
        <w:t>обами. Характерно, что многие женщины, страдающие этим заболеванием, ранее длительно лечились по поводу кольпита. Применяемые при этом различные препараты, в том числе антибиотики, еще больше усугубляют течение бактериального вагиноза.</w:t>
      </w:r>
    </w:p>
    <w:p w14:paraId="059A0748" w14:textId="77777777" w:rsidR="00000000" w:rsidRDefault="00970D3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бактериальный вагино</w:t>
      </w:r>
      <w:r>
        <w:rPr>
          <w:color w:val="FFFFFF"/>
          <w:sz w:val="28"/>
          <w:szCs w:val="28"/>
          <w:lang w:val="ru-RU"/>
        </w:rPr>
        <w:t>з лечение эпидемиология</w:t>
      </w:r>
    </w:p>
    <w:p w14:paraId="011618D2" w14:textId="77777777" w:rsidR="00000000" w:rsidRDefault="0097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Микробиология</w:t>
      </w:r>
    </w:p>
    <w:p w14:paraId="47C2E497" w14:textId="77777777" w:rsidR="00000000" w:rsidRDefault="0097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C84675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Морфология. ГВ представляют собой мелкие, неподвижные, плеоморфные палочки и коккобактерии размером 0,5-1,5=2,5 мкм. Спор и капсул не образуют. Грамвариабельны, но чаще грамотрицательны. Данные электронной микроскоп</w:t>
      </w:r>
      <w:r>
        <w:rPr>
          <w:color w:val="000000"/>
          <w:sz w:val="28"/>
          <w:szCs w:val="28"/>
          <w:lang w:val="ru-RU"/>
        </w:rPr>
        <w:t xml:space="preserve">ии противоречивы. Одни авторы указывают, что по морфологической структуре клеточная стенка гарднерелл соответствует грамположительным бактериям, другие - грамотрицательным. ГВ проявляют гемолитическую активность в отношении человеческой и кроличьей крови. </w:t>
      </w:r>
      <w:r>
        <w:rPr>
          <w:color w:val="000000"/>
          <w:sz w:val="28"/>
          <w:szCs w:val="28"/>
          <w:lang w:val="ru-RU"/>
        </w:rPr>
        <w:t>Культуральные свойства. При росте на питательной среде ГВ образуют круглые, гладкие колонии с ровными краями размером 0,5 мм. ГВ-факультативное анаэробы, однако описаны строго облигатные штаммы, поэтому культивирование предпочтительно проводить при повышен</w:t>
      </w:r>
      <w:r>
        <w:rPr>
          <w:color w:val="000000"/>
          <w:sz w:val="28"/>
          <w:szCs w:val="28"/>
          <w:lang w:val="ru-RU"/>
        </w:rPr>
        <w:t>ной концентрации СО2 или в анаэробных условиях.</w:t>
      </w:r>
    </w:p>
    <w:p w14:paraId="1043AE07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Оптимальная температура роста 35-370С, рН 4,5-4,0. Наиболее часто применяются следующие среды: КДС-1 с кровью, Харьковская сухая среда для выделения гонококков, шоколадный агар, вагиналис - агар, агар с лошад</w:t>
      </w:r>
      <w:r>
        <w:rPr>
          <w:color w:val="000000"/>
          <w:sz w:val="28"/>
          <w:szCs w:val="28"/>
          <w:lang w:val="ru-RU"/>
        </w:rPr>
        <w:t>иной кровью, пептон-крахмал-глюкозный агар. Ферментативные свойства. ГВ имеют ферментативный путь метаболизма. Основными продуктами ферментации являются уксусная кислота, кроме того, некоторые штаммы могут продуцировать молочную, янтарную и муравьиную кисл</w:t>
      </w:r>
      <w:r>
        <w:rPr>
          <w:color w:val="000000"/>
          <w:sz w:val="28"/>
          <w:szCs w:val="28"/>
          <w:lang w:val="ru-RU"/>
        </w:rPr>
        <w:t>оты. Изучение ферментативной активности гарднерелл имеет большое значение для их дифференцировки от близких родов бактерий, в первую очередь от гемофилов и коринебактерий. ГВ гидролизуют гиппурат и крахмал. Антигенные свойства.</w:t>
      </w:r>
    </w:p>
    <w:p w14:paraId="0F780CE0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Сведения очень скудные. В на</w:t>
      </w:r>
      <w:r>
        <w:rPr>
          <w:color w:val="000000"/>
          <w:sz w:val="28"/>
          <w:szCs w:val="28"/>
          <w:lang w:val="ru-RU"/>
        </w:rPr>
        <w:t xml:space="preserve">стоящее время известно 7 серотипов. По биохимическим показателям ГВ классифицированы на 6 биотипов. В реакции иммунофлюоресценции выявлены общие антигены у гарднерелл и кандида альбиканс. Патогенные свойства. Вопрос о патогенности ГВ до настоящего </w:t>
      </w:r>
      <w:r>
        <w:rPr>
          <w:color w:val="000000"/>
          <w:sz w:val="28"/>
          <w:szCs w:val="28"/>
          <w:lang w:val="ru-RU"/>
        </w:rPr>
        <w:lastRenderedPageBreak/>
        <w:t xml:space="preserve">времени </w:t>
      </w:r>
      <w:r>
        <w:rPr>
          <w:color w:val="000000"/>
          <w:sz w:val="28"/>
          <w:szCs w:val="28"/>
          <w:lang w:val="ru-RU"/>
        </w:rPr>
        <w:t>остается открытым. Имеющиеся данные позволяют предполагать низкую вирулентность этих бактерий: неспецифические вагиниты характеризуются слабовыраженными местными воспалительными явлениями при небольшом количестве лейкоцитов в клиническом материале. При гис</w:t>
      </w:r>
      <w:r>
        <w:rPr>
          <w:color w:val="000000"/>
          <w:sz w:val="28"/>
          <w:szCs w:val="28"/>
          <w:lang w:val="ru-RU"/>
        </w:rPr>
        <w:t>тологическом изучении вагинальных биоптатов выявлена незначительная воспалительная реакции, а пенетрация эпителия бактериями не обнаружена.</w:t>
      </w:r>
    </w:p>
    <w:p w14:paraId="0B92A80C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Сведения о факторах патогенности малоинформативны. Некоторые штаммы выделяют сиалидазу, близкую к аналогичному ферме</w:t>
      </w:r>
      <w:r>
        <w:rPr>
          <w:color w:val="000000"/>
          <w:sz w:val="28"/>
          <w:szCs w:val="28"/>
          <w:lang w:val="ru-RU"/>
        </w:rPr>
        <w:t>нту холерного вибриона и клостридий. Сиалидаза активна в отношении глобулярного гликопротеида, имеющегося на слизистых оболочках влагалища. Гарднерелла вагиналис - участник биоценоза половых путей. Многочисленные данные исследований свидетельствуют, что на</w:t>
      </w:r>
      <w:r>
        <w:rPr>
          <w:color w:val="000000"/>
          <w:sz w:val="28"/>
          <w:szCs w:val="28"/>
          <w:lang w:val="ru-RU"/>
        </w:rPr>
        <w:t>личие ГВ в составе влагалищной микрофлоры не всегда сопровождается развитием заболевания. ГВ, как и кандида, нередко обнаруживаются у практически здоровых людей. Частота обнаружения ГВ у женщин при отсутствии клинических симптомов, по данным разных авторов</w:t>
      </w:r>
      <w:r>
        <w:rPr>
          <w:color w:val="000000"/>
          <w:sz w:val="28"/>
          <w:szCs w:val="28"/>
          <w:lang w:val="ru-RU"/>
        </w:rPr>
        <w:t>, составляет от 12 до 47% (по некоторым данным, 68%). ГВ выявляются у 32% здоровых девочек школьного возраста, а также у 29% взрослых девственниц.</w:t>
      </w:r>
    </w:p>
    <w:p w14:paraId="14459074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Более того, эти микроорганизмы обнаруживаются у детей в возрасте от 2 мес. до 15 лет, не имеющих каких-либо к</w:t>
      </w:r>
      <w:r>
        <w:rPr>
          <w:color w:val="000000"/>
          <w:sz w:val="28"/>
          <w:szCs w:val="28"/>
          <w:lang w:val="ru-RU"/>
        </w:rPr>
        <w:t>линических проявлений заболевания. ГВ колонизируют мочевые пути женщин, причем более высокий уровень колонизации отмечен у здоровых беременных. Носительство ГВ у здоровых мужчин наблюдается редко. При наличии этих микроорганизмов в уретре их не удавалось в</w:t>
      </w:r>
      <w:r>
        <w:rPr>
          <w:color w:val="000000"/>
          <w:sz w:val="28"/>
          <w:szCs w:val="28"/>
          <w:lang w:val="ru-RU"/>
        </w:rPr>
        <w:t>ыделить из препуциального мешка или аноректальной области. Считается, что простатическая жидкость здоровых мужчин является неблагоприятной средой для ГВ, так как содержит соли цинка, в высоких концентрациях обладающие антибактериальной активностью. Изучени</w:t>
      </w:r>
      <w:r>
        <w:rPr>
          <w:color w:val="000000"/>
          <w:sz w:val="28"/>
          <w:szCs w:val="28"/>
          <w:lang w:val="ru-RU"/>
        </w:rPr>
        <w:t xml:space="preserve">е проб, взятых из других участков тела здоровых людей, на наличие ГВ дало </w:t>
      </w:r>
      <w:r>
        <w:rPr>
          <w:color w:val="000000"/>
          <w:sz w:val="28"/>
          <w:szCs w:val="28"/>
          <w:lang w:val="ru-RU"/>
        </w:rPr>
        <w:lastRenderedPageBreak/>
        <w:t>отрицательные результаты.</w:t>
      </w:r>
    </w:p>
    <w:p w14:paraId="4BC37F8B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ГВ не были обнаружены при исследовании содержимого ротовой полости и прямой кишки. Механизм развития заболеваний урогенительного тракта, вызываемых ана</w:t>
      </w:r>
      <w:r>
        <w:rPr>
          <w:color w:val="000000"/>
          <w:sz w:val="28"/>
          <w:szCs w:val="28"/>
          <w:lang w:val="ru-RU"/>
        </w:rPr>
        <w:t>эробными микроорганизмами, заключается в нарушении баланса организм-микроб, которое приводит к подавлению лактобацилл, а в ряде случаев к их полному исчезновению и соответственно к активной пролиферации условно-патогенных микроорганизмов.</w:t>
      </w:r>
    </w:p>
    <w:p w14:paraId="2600C353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опред</w:t>
      </w:r>
      <w:r>
        <w:rPr>
          <w:color w:val="000000"/>
          <w:sz w:val="28"/>
          <w:szCs w:val="28"/>
          <w:lang w:val="ru-RU"/>
        </w:rPr>
        <w:t>еленные виды анаэробных неспорогенных бактерий могут усиливать патогенность ГВ, вмешиваясь в фагоцитоз. Активно пролиферируя, условно-патогенная микрофлора может достичь достаточно высокой концентрации и вызвать заболевание. Ряд работ подтверждает мнение о</w:t>
      </w:r>
      <w:r>
        <w:rPr>
          <w:color w:val="000000"/>
          <w:sz w:val="28"/>
          <w:szCs w:val="28"/>
          <w:lang w:val="ru-RU"/>
        </w:rPr>
        <w:t xml:space="preserve"> том, что патогенность ГВ и других анаэробных неспорогенных бактерий связана именно с их количеством. Таким образом, широкое распространение ГВ в половых путях здоровых женщин разного возраста позволяет рассматривать эти микроорганизмы как комменсалы, кото</w:t>
      </w:r>
      <w:r>
        <w:rPr>
          <w:color w:val="000000"/>
          <w:sz w:val="28"/>
          <w:szCs w:val="28"/>
          <w:lang w:val="ru-RU"/>
        </w:rPr>
        <w:t>рые только при определенных условиях способны приобретать и проявлять патогенные свойства.</w:t>
      </w:r>
    </w:p>
    <w:p w14:paraId="06521A1A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6C00DD9" w14:textId="77777777" w:rsidR="00000000" w:rsidRDefault="0097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Клинические формы</w:t>
      </w:r>
    </w:p>
    <w:p w14:paraId="60DFEC5C" w14:textId="77777777" w:rsidR="00000000" w:rsidRDefault="0097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7B7DE9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описания клинических проявлений заболевания воспользуемся во многом несовершенной классификацией заболеваний урогенитального тракта, вызываем</w:t>
      </w:r>
      <w:r>
        <w:rPr>
          <w:color w:val="000000"/>
          <w:sz w:val="28"/>
          <w:szCs w:val="28"/>
          <w:lang w:val="ru-RU"/>
        </w:rPr>
        <w:t>ых анаэробными неспорогенными бактериями, разработанной сотрудниками Санкт-Петербургского НИИ эпидемиологии и микробиологии им. Пастера и включающей следующие формы: бактериальный вагиноз гарднереллез верхних половых путей гарднереллез беременных гарднерел</w:t>
      </w:r>
      <w:r>
        <w:rPr>
          <w:color w:val="000000"/>
          <w:sz w:val="28"/>
          <w:szCs w:val="28"/>
          <w:lang w:val="ru-RU"/>
        </w:rPr>
        <w:t xml:space="preserve">лез мочевых путей женщин гарднереллез мочевых путей мужчин Бактериальный вагиноз. Это наиболее распространенная клиническая форма БВ. Как правило, одновременно с ГВ выделяют разнообразные анаэробы (мобилункус, </w:t>
      </w:r>
      <w:r>
        <w:rPr>
          <w:color w:val="000000"/>
          <w:sz w:val="28"/>
          <w:szCs w:val="28"/>
          <w:lang w:val="ru-RU"/>
        </w:rPr>
        <w:lastRenderedPageBreak/>
        <w:t>бактероиды, пептострептококки и др.), но при э</w:t>
      </w:r>
      <w:r>
        <w:rPr>
          <w:color w:val="000000"/>
          <w:sz w:val="28"/>
          <w:szCs w:val="28"/>
          <w:lang w:val="ru-RU"/>
        </w:rPr>
        <w:t>том отсутствуют возбудители, передаваемые половым путем. Инкубационный период составляет в среднем 10 дней. Основной симптом - жалобы на выделения с неприятным запахом, которые отмечают лишь 50% больных.</w:t>
      </w:r>
    </w:p>
    <w:p w14:paraId="619A0A1E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Выделения чаще умеренные, реже - обильные, в ряде сл</w:t>
      </w:r>
      <w:r>
        <w:rPr>
          <w:color w:val="000000"/>
          <w:sz w:val="28"/>
          <w:szCs w:val="28"/>
          <w:lang w:val="ru-RU"/>
        </w:rPr>
        <w:t>учаев они могут вообще отсутствовать. У части больных не выявляют никаких объективных и субъективных симптомов. При наличии сопутствующей инфекции наблюдаются отек и гиперемия слизистой оболочки влагалища. Выделения при БВ серовато-белого цвета, гомогенные</w:t>
      </w:r>
      <w:r>
        <w:rPr>
          <w:color w:val="000000"/>
          <w:sz w:val="28"/>
          <w:szCs w:val="28"/>
          <w:lang w:val="ru-RU"/>
        </w:rPr>
        <w:t>, без комков, обычно пенистые и густые, имеют специфический "рыбный" запах, который может быть постоянным, отсутствовать, появляться во время менструации и полового контакта. Принято считать, что возникновение неприятного запаха связано с образованием пато</w:t>
      </w:r>
      <w:r>
        <w:rPr>
          <w:color w:val="000000"/>
          <w:sz w:val="28"/>
          <w:szCs w:val="28"/>
          <w:lang w:val="ru-RU"/>
        </w:rPr>
        <w:t>логических аминов - путресцина и кадаверина, появляющихся в результате метаболизма ГВ и других анаэробных неспорогенных бактерий.</w:t>
      </w:r>
    </w:p>
    <w:p w14:paraId="6D82FCC2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Патологические амины находятся в виде нелетучих солей, при подщелачивании переходят в летучие соединения, имеющие "рыбный" зап</w:t>
      </w:r>
      <w:r>
        <w:rPr>
          <w:color w:val="000000"/>
          <w:sz w:val="28"/>
          <w:szCs w:val="28"/>
          <w:lang w:val="ru-RU"/>
        </w:rPr>
        <w:t>ах. На данном явлении основан тест с 10% КОН и физиологический тест-появление запаха во время менструации и полового контакта, т.е. когда среда имеет щелочную реакцию. Гарднереллез верхних половых путей.</w:t>
      </w:r>
    </w:p>
    <w:p w14:paraId="552792D7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Имеющаяся в настоящее время информация недостаточна.</w:t>
      </w:r>
      <w:r>
        <w:rPr>
          <w:color w:val="000000"/>
          <w:sz w:val="28"/>
          <w:szCs w:val="28"/>
          <w:lang w:val="ru-RU"/>
        </w:rPr>
        <w:t xml:space="preserve"> Инфицирование верхних отделов половой системы женщины может происходить гематогенно, лимфогенно, по протяжению (per continuitatem) и непосредственно через параметрий. Теоретически возможно развитие эндометритов, эндомиометритов, сальпингоофоритов. Описаны</w:t>
      </w:r>
      <w:r>
        <w:rPr>
          <w:color w:val="000000"/>
          <w:sz w:val="28"/>
          <w:szCs w:val="28"/>
          <w:lang w:val="ru-RU"/>
        </w:rPr>
        <w:t xml:space="preserve"> случаи гарднереллезной септицемии с тяжелым эндотоксическим шоком, причем доказательством ведущей роли ГВ является выделение чистой культуры из крови больных. В литературе имеются сведения о послеоперационных осложнениях у гинекологических больных, в связ</w:t>
      </w:r>
      <w:r>
        <w:rPr>
          <w:color w:val="000000"/>
          <w:sz w:val="28"/>
          <w:szCs w:val="28"/>
          <w:lang w:val="ru-RU"/>
        </w:rPr>
        <w:t xml:space="preserve">и с чем рекомендуется всех </w:t>
      </w:r>
      <w:r>
        <w:rPr>
          <w:color w:val="000000"/>
          <w:sz w:val="28"/>
          <w:szCs w:val="28"/>
          <w:lang w:val="ru-RU"/>
        </w:rPr>
        <w:lastRenderedPageBreak/>
        <w:t>женщин, у которых планируется операция, обследовать на БВ. Гарднереллез беременных. Заболевание встречается у 15 - 20% беременных.</w:t>
      </w:r>
    </w:p>
    <w:p w14:paraId="6A391F64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внутриматочной инфекции в период беременности нехарактерно: активность материнских защитн</w:t>
      </w:r>
      <w:r>
        <w:rPr>
          <w:color w:val="000000"/>
          <w:sz w:val="28"/>
          <w:szCs w:val="28"/>
          <w:lang w:val="ru-RU"/>
        </w:rPr>
        <w:t>ых механизмов возрастает, однако имеются сведения об умеренном подавлении клеточного иммунитета. БВ может быть причиной различных нарушений течения беременности, послеродовых осложнений. Частота преждевременных родов у женщин с БВ в 2 раза выше, чем у здор</w:t>
      </w:r>
      <w:r>
        <w:rPr>
          <w:color w:val="000000"/>
          <w:sz w:val="28"/>
          <w:szCs w:val="28"/>
          <w:lang w:val="ru-RU"/>
        </w:rPr>
        <w:t>овых беременных. Приблизительно у 10% преждевременно родивших женщин из амниотической жидкости выделяются ГВ и другие микроорганизмы, тогда как в норме амниотическая жидкость стерильна. Доказано, что БВ связан с гистологически подтвержденным хорионамнионит</w:t>
      </w:r>
      <w:r>
        <w:rPr>
          <w:color w:val="000000"/>
          <w:sz w:val="28"/>
          <w:szCs w:val="28"/>
          <w:lang w:val="ru-RU"/>
        </w:rPr>
        <w:t>ом, который также может быть причиной преждевременных родов, причем в подобных случаях выделяют разнообразные бактерии, среди которых постоянно присутствуют ГВ.</w:t>
      </w:r>
    </w:p>
    <w:p w14:paraId="2C761EA3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мнение, что ГВ часто бывают причиной послеродового и послеабортного сепсиса. Гарднер</w:t>
      </w:r>
      <w:r>
        <w:rPr>
          <w:color w:val="000000"/>
          <w:sz w:val="28"/>
          <w:szCs w:val="28"/>
          <w:lang w:val="ru-RU"/>
        </w:rPr>
        <w:t>еллез мочевых путей женщин. БВ практически всегда сопровождается инфекцией/колонизацией мочевых путей. Опубликованы данные о высокой частоте выделения ГВ из мочи практически здоровых женщин, особенно беременных. Интерпретация этих находок затруднена. Безус</w:t>
      </w:r>
      <w:r>
        <w:rPr>
          <w:color w:val="000000"/>
          <w:sz w:val="28"/>
          <w:szCs w:val="28"/>
          <w:lang w:val="ru-RU"/>
        </w:rPr>
        <w:t>ловно, анатомическая близость уретры и влагалища облегчает перенос гарднерелл из генитального тракта в мочевые пути, что подтверждается одновременным выделением микроорганизмов из двух очагов.</w:t>
      </w:r>
    </w:p>
    <w:p w14:paraId="4A822EDA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Значительное преобладание гарднерелл во влагалище позволяет пре</w:t>
      </w:r>
      <w:r>
        <w:rPr>
          <w:color w:val="000000"/>
          <w:sz w:val="28"/>
          <w:szCs w:val="28"/>
          <w:lang w:val="ru-RU"/>
        </w:rPr>
        <w:t>дполагать, что перенос происходит из половых путей, а не наоборот. Очевидно, что критерием диагностики бактериурии должно быть количественное определение микроорганизмов. В настоящее время принято считать верхней границей нормы 1000 КОЕ в 1 мл мочи, взятой</w:t>
      </w:r>
      <w:r>
        <w:rPr>
          <w:color w:val="000000"/>
          <w:sz w:val="28"/>
          <w:szCs w:val="28"/>
          <w:lang w:val="ru-RU"/>
        </w:rPr>
        <w:t xml:space="preserve"> катетером; кроме того, разработана рациональная техника взятия проб мочи, позволяющая </w:t>
      </w:r>
      <w:r>
        <w:rPr>
          <w:color w:val="000000"/>
          <w:sz w:val="28"/>
          <w:szCs w:val="28"/>
          <w:lang w:val="ru-RU"/>
        </w:rPr>
        <w:lastRenderedPageBreak/>
        <w:t xml:space="preserve">установить локализацию патологического процесса на разных уровнях мочевой системы. Гарднереллез мочеполовых органов мужчин. У мужчин заболевание встречается значительно </w:t>
      </w:r>
      <w:r>
        <w:rPr>
          <w:color w:val="000000"/>
          <w:sz w:val="28"/>
          <w:szCs w:val="28"/>
          <w:lang w:val="ru-RU"/>
        </w:rPr>
        <w:t>реже, чем у женщин. Отмечено, что ГВ у мужчин выделяются чаще в ассоциации с различными видами бактероидов.</w:t>
      </w:r>
    </w:p>
    <w:p w14:paraId="7F4C40A7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в воспалительный процесс вовлекается передняя уретра, течение уретрита вялое, без выраженной клинической симптоматики, иногда пациенты отмеча</w:t>
      </w:r>
      <w:r>
        <w:rPr>
          <w:color w:val="000000"/>
          <w:sz w:val="28"/>
          <w:szCs w:val="28"/>
          <w:lang w:val="ru-RU"/>
        </w:rPr>
        <w:t>ют скудное серозно-слизистое отделяемое; при микроскопическом исследовании мазков, окрашенных по Граму, обнаруживают преобладание эпителиальных клеток, "ключевые" клетки. Развитие осложнений теоретически возможно, но практически имеет место крайне редко. О</w:t>
      </w:r>
      <w:r>
        <w:rPr>
          <w:color w:val="000000"/>
          <w:sz w:val="28"/>
          <w:szCs w:val="28"/>
          <w:lang w:val="ru-RU"/>
        </w:rPr>
        <w:t xml:space="preserve">публикованы единичные сообщения о гарднереллезном простатите, цистите, эпидидимите и пиелонефрите. Общей характерной чертой гарднереллеза мужчин является скудость клинической симптоматики. Однако некоторые авторы сообщают о манифестных формах заболевания. </w:t>
      </w:r>
      <w:r>
        <w:rPr>
          <w:color w:val="000000"/>
          <w:sz w:val="28"/>
          <w:szCs w:val="28"/>
          <w:lang w:val="ru-RU"/>
        </w:rPr>
        <w:t>Возможно, в таких случаях имеет место ассоциация ГВ с другими видами микроорганизмов, и именно ассоцианты определяют особенности клинического течения. Следует отметить, что мужчины, страдающие малосимптомными или бессимптомными формами заболевания, могут с</w:t>
      </w:r>
      <w:r>
        <w:rPr>
          <w:color w:val="000000"/>
          <w:sz w:val="28"/>
          <w:szCs w:val="28"/>
          <w:lang w:val="ru-RU"/>
        </w:rPr>
        <w:t>лужит источником заражения женщин.</w:t>
      </w:r>
    </w:p>
    <w:p w14:paraId="2B59303E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79C91D1" w14:textId="77777777" w:rsidR="00000000" w:rsidRDefault="0097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Эпидемиология</w:t>
      </w:r>
    </w:p>
    <w:p w14:paraId="6C92C9DA" w14:textId="77777777" w:rsidR="00000000" w:rsidRDefault="0097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56A29C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БВ относится к заболеваниям, передаваемым половым путем, тем не менее, эпидемиология во многом остается неясной. С одной стороны, высокая частота обнаружения ГВ у здоровых женщин и детей позволяет рассматр</w:t>
      </w:r>
      <w:r>
        <w:rPr>
          <w:color w:val="000000"/>
          <w:sz w:val="28"/>
          <w:szCs w:val="28"/>
          <w:lang w:val="ru-RU"/>
        </w:rPr>
        <w:t>ивать данные бактерии как компонент нормальной микрофлоры влагалища. В пользу эндогенного происхождения БВ свидетельствуют следующие факты: высокая частота обнаружения ГВ у женщин, использующих ВМС или пероральные гормональные контрацептивы; высокая частот</w:t>
      </w:r>
      <w:r>
        <w:rPr>
          <w:color w:val="000000"/>
          <w:sz w:val="28"/>
          <w:szCs w:val="28"/>
          <w:lang w:val="ru-RU"/>
        </w:rPr>
        <w:t xml:space="preserve">а обнаружения ГВ и развития </w:t>
      </w:r>
      <w:r>
        <w:rPr>
          <w:color w:val="000000"/>
          <w:sz w:val="28"/>
          <w:szCs w:val="28"/>
          <w:lang w:val="ru-RU"/>
        </w:rPr>
        <w:lastRenderedPageBreak/>
        <w:t>клинических симптомов заболевания у беременных женщин, в послеродовом, послеабортном и менопаузальном периодах, что, вероятно, связано с напряжением адаптационных возможностей макроорганизма; высокая частота обнаружения ГВ при н</w:t>
      </w:r>
      <w:r>
        <w:rPr>
          <w:color w:val="000000"/>
          <w:sz w:val="28"/>
          <w:szCs w:val="28"/>
          <w:lang w:val="ru-RU"/>
        </w:rPr>
        <w:t>аличии заболеваний, передаваемых половым путем.</w:t>
      </w:r>
    </w:p>
    <w:p w14:paraId="54A92299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другой стороны, в пользу полового пути передачи заболевания свидетельствуют следующие факты: одновременное выделение ГВ из половых путей женщин, страдающих БВ, и от их сексуальных партнеров; высокая частота</w:t>
      </w:r>
      <w:r>
        <w:rPr>
          <w:color w:val="000000"/>
          <w:sz w:val="28"/>
          <w:szCs w:val="28"/>
          <w:lang w:val="ru-RU"/>
        </w:rPr>
        <w:t xml:space="preserve"> реинфекций у излеченных женщин, половые партнеры которых не лечились одновременно; достоверные случаи заболевания вагинозом здоровых женщин после половых контактов с мужчинами, у которых обнаружены ГВ.</w:t>
      </w:r>
    </w:p>
    <w:p w14:paraId="77A11EF2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2D222C" w14:textId="77777777" w:rsidR="00000000" w:rsidRDefault="00970D3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Диагностика</w:t>
      </w:r>
    </w:p>
    <w:p w14:paraId="0D84E05B" w14:textId="77777777" w:rsidR="00000000" w:rsidRDefault="00970D3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D9FCBF7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дисбиотических состояний в</w:t>
      </w:r>
      <w:r>
        <w:rPr>
          <w:color w:val="000000"/>
          <w:sz w:val="28"/>
          <w:szCs w:val="28"/>
          <w:lang w:val="ru-RU"/>
        </w:rPr>
        <w:t>лагалища вызывает значительные трудности. Это обусловлено прежде всего обширным спектром микроорганизмов, участвующих в формировании нормальной микрофлоры.</w:t>
      </w:r>
    </w:p>
    <w:p w14:paraId="36609275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Широкое распространение получил тест скрининг-диагностики - комплекс диагностических критериев, пред</w:t>
      </w:r>
      <w:r>
        <w:rPr>
          <w:color w:val="000000"/>
          <w:sz w:val="28"/>
          <w:szCs w:val="28"/>
          <w:lang w:val="ru-RU"/>
        </w:rPr>
        <w:t xml:space="preserve">ложенных </w:t>
      </w:r>
      <w:r>
        <w:rPr>
          <w:color w:val="000000"/>
          <w:sz w:val="28"/>
          <w:szCs w:val="28"/>
          <w:lang w:val="en-US"/>
        </w:rPr>
        <w:t>Amsel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., </w:t>
      </w:r>
      <w:r>
        <w:rPr>
          <w:color w:val="000000"/>
          <w:sz w:val="28"/>
          <w:szCs w:val="28"/>
          <w:lang w:val="en-US"/>
        </w:rPr>
        <w:t>Totten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. в 1983 году, и названный в литературе "золотым диагностическим стандартом". Для постановки диагноза БВ достаточно трех из четырех диагностических критериев, которые могут быть выполнены в амбулаторных условиях:!</w:t>
      </w:r>
    </w:p>
    <w:p w14:paraId="31DF502C" w14:textId="77777777" w:rsidR="00000000" w:rsidRDefault="00970D34" w:rsidP="00C44959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Патолог</w:t>
      </w:r>
      <w:r>
        <w:rPr>
          <w:color w:val="000000"/>
          <w:sz w:val="28"/>
          <w:szCs w:val="28"/>
          <w:lang w:val="ru-RU"/>
        </w:rPr>
        <w:t>ический характер вагинальных выделений;</w:t>
      </w:r>
    </w:p>
    <w:p w14:paraId="5F136E44" w14:textId="77777777" w:rsidR="00000000" w:rsidRDefault="00970D34" w:rsidP="00C44959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рН вагинального отделяемого более 4,5;</w:t>
      </w:r>
    </w:p>
    <w:p w14:paraId="077A0F15" w14:textId="77777777" w:rsidR="00000000" w:rsidRDefault="00970D34" w:rsidP="00C44959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Положительный аминный тест;</w:t>
      </w:r>
    </w:p>
    <w:p w14:paraId="70A14D13" w14:textId="77777777" w:rsidR="00000000" w:rsidRDefault="00970D34" w:rsidP="00C44959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Выявление "ключевых клеток" в мазках вагинального отделяемо го, окрашенных по Граму.</w:t>
      </w:r>
    </w:p>
    <w:p w14:paraId="7716D7CC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скрининговым методам диагностики относятся рН-метр</w:t>
      </w:r>
      <w:r>
        <w:rPr>
          <w:color w:val="000000"/>
          <w:sz w:val="28"/>
          <w:szCs w:val="28"/>
          <w:lang w:val="ru-RU"/>
        </w:rPr>
        <w:t xml:space="preserve">ия и аминотест с 10% раствором гидроокиси калия (КОН), которые могут быть использованы в </w:t>
      </w:r>
      <w:r>
        <w:rPr>
          <w:color w:val="000000"/>
          <w:sz w:val="28"/>
          <w:szCs w:val="28"/>
          <w:lang w:val="ru-RU"/>
        </w:rPr>
        <w:lastRenderedPageBreak/>
        <w:t>повседневной клинической практике.</w:t>
      </w:r>
    </w:p>
    <w:p w14:paraId="42619DBA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норме рН влагалища у здоровых небеременных женщин находится в пределах 3,8-4,4. При БВ отсутствие или уменьшение количества молочн</w:t>
      </w:r>
      <w:r>
        <w:rPr>
          <w:color w:val="000000"/>
          <w:sz w:val="28"/>
          <w:szCs w:val="28"/>
          <w:lang w:val="ru-RU"/>
        </w:rPr>
        <w:t>окислых бактерий во влагалище приводит к снижению его защитной функции, при этом рН сдвигается в сторону щелочной среды и составляет более 4,5. Величина рН вагинального содержимого может быть определена с помощью бумажных индикаторов, а также рН-метром раз</w:t>
      </w:r>
      <w:r>
        <w:rPr>
          <w:color w:val="000000"/>
          <w:sz w:val="28"/>
          <w:szCs w:val="28"/>
          <w:lang w:val="ru-RU"/>
        </w:rPr>
        <w:t>личной модификации.</w:t>
      </w:r>
    </w:p>
    <w:p w14:paraId="35ECC2B6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рН коррелирует с наличием заболевания и обладает высокой чувствительностью (80-98%).</w:t>
      </w:r>
    </w:p>
    <w:p w14:paraId="56F6874C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Положительный аминный тест состоит в появлении или усилении неприятного запаха "гнилой рыбы" при смешивании в равной пропорции влагалищных вы</w:t>
      </w:r>
      <w:r>
        <w:rPr>
          <w:color w:val="000000"/>
          <w:sz w:val="28"/>
          <w:szCs w:val="28"/>
          <w:lang w:val="ru-RU"/>
        </w:rPr>
        <w:t>делений с 10% раствором КОН. "Рыбный" запах свидетельствует о наличии летучих аминов (путресцин, кадаверин, триметиламин, гистамин, тирамин), являющихся продуктами жизнедеятельности неспорообразующих анаэробов. Этот тест также является высокочувствительным</w:t>
      </w:r>
      <w:r>
        <w:rPr>
          <w:color w:val="000000"/>
          <w:sz w:val="28"/>
          <w:szCs w:val="28"/>
          <w:lang w:val="ru-RU"/>
        </w:rPr>
        <w:t xml:space="preserve"> и специфичным.</w:t>
      </w:r>
    </w:p>
    <w:p w14:paraId="4AB15DE1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прошлом присутствие </w:t>
      </w:r>
      <w:r>
        <w:rPr>
          <w:color w:val="000000"/>
          <w:sz w:val="28"/>
          <w:szCs w:val="28"/>
          <w:lang w:val="en-US"/>
        </w:rPr>
        <w:t>Gardnerella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vaginalis</w:t>
      </w:r>
      <w:r>
        <w:rPr>
          <w:color w:val="000000"/>
          <w:sz w:val="28"/>
          <w:szCs w:val="28"/>
          <w:lang w:val="ru-RU"/>
        </w:rPr>
        <w:t xml:space="preserve"> являлось основным диагностическим критерием БВ. Однако доказано, что </w:t>
      </w:r>
      <w:r>
        <w:rPr>
          <w:color w:val="000000"/>
          <w:sz w:val="28"/>
          <w:szCs w:val="28"/>
          <w:lang w:val="en-US"/>
        </w:rPr>
        <w:t>Gardnerella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vaginalis</w:t>
      </w:r>
      <w:r>
        <w:rPr>
          <w:color w:val="000000"/>
          <w:sz w:val="28"/>
          <w:szCs w:val="28"/>
          <w:lang w:val="ru-RU"/>
        </w:rPr>
        <w:t xml:space="preserve"> может быть выделена и у вполне здоровых женщин: 40-50% женщин без клинических признаков имеют эту бактер</w:t>
      </w:r>
      <w:r>
        <w:rPr>
          <w:color w:val="000000"/>
          <w:sz w:val="28"/>
          <w:szCs w:val="28"/>
          <w:lang w:val="ru-RU"/>
        </w:rPr>
        <w:t xml:space="preserve">ию, выделяемую обычно в более низких концентрациях, чем у больных с БВ. Поэтому </w:t>
      </w:r>
      <w:r>
        <w:rPr>
          <w:color w:val="000000"/>
          <w:sz w:val="28"/>
          <w:szCs w:val="28"/>
          <w:lang w:val="en-US"/>
        </w:rPr>
        <w:t>Gardnerella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vaginalis</w:t>
      </w:r>
      <w:r>
        <w:rPr>
          <w:color w:val="000000"/>
          <w:sz w:val="28"/>
          <w:szCs w:val="28"/>
          <w:lang w:val="ru-RU"/>
        </w:rPr>
        <w:t xml:space="preserve"> не является патогномоничным признаком БВ.</w:t>
      </w:r>
    </w:p>
    <w:p w14:paraId="116B5077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Специфичным и более надежным диагностическим критерием являются ключевые клетки (окрашенные по Граму), которые п</w:t>
      </w:r>
      <w:r>
        <w:rPr>
          <w:color w:val="000000"/>
          <w:sz w:val="28"/>
          <w:szCs w:val="28"/>
          <w:lang w:val="ru-RU"/>
        </w:rPr>
        <w:t>редставляют собой зрелые эпителиальные клетки (поверхностный слой влагалищного эпителия) по всей поверхности которых плотно и в большом количестве налипают мелкие грамвариабельные палочки. Именно при этом способе окраски можно исключить "ложноключевые клет</w:t>
      </w:r>
      <w:r>
        <w:rPr>
          <w:color w:val="000000"/>
          <w:sz w:val="28"/>
          <w:szCs w:val="28"/>
          <w:lang w:val="ru-RU"/>
        </w:rPr>
        <w:t>ки", которые могут быть связаны с адгезией лактобацилл.</w:t>
      </w:r>
    </w:p>
    <w:p w14:paraId="5CFAA2E5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Coy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 и соавт. утверждают, что "ключевые клетки" могут быть выявлены у 90% женщин с БВ. Кроме того, в исследуемых мазках отсутствуют лактобациллы и полиморфноядерные лейкоциты.</w:t>
      </w:r>
    </w:p>
    <w:p w14:paraId="164817D7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Окраска мазков по м</w:t>
      </w:r>
      <w:r>
        <w:rPr>
          <w:color w:val="000000"/>
          <w:sz w:val="28"/>
          <w:szCs w:val="28"/>
          <w:lang w:val="ru-RU"/>
        </w:rPr>
        <w:t>етоду Грама является объективным и воспроизводимым методом с чувствительностью 62-100% и информативностью от 76 до 100%. Этот метод является наиболее информативным, т.к. позволяет дать оценку состояния микроценоза влагалища: количественно оценить общую мик</w:t>
      </w:r>
      <w:r>
        <w:rPr>
          <w:color w:val="000000"/>
          <w:sz w:val="28"/>
          <w:szCs w:val="28"/>
          <w:lang w:val="ru-RU"/>
        </w:rPr>
        <w:t>робную обсемененность вагинального биотипа, определить преобладание или отсутствие тех или иных бактериальных морфотипов, отметить наличие или отсутствие воспалительной реакции (количество лейкоцитов, фагоцитоз, его завершенность) и состояние эпителиальных</w:t>
      </w:r>
      <w:r>
        <w:rPr>
          <w:color w:val="000000"/>
          <w:sz w:val="28"/>
          <w:szCs w:val="28"/>
          <w:lang w:val="ru-RU"/>
        </w:rPr>
        <w:t xml:space="preserve"> клеток (клетки поверхностных и глубоких слоев), определите присутствие "ключевых клеток".</w:t>
      </w:r>
    </w:p>
    <w:p w14:paraId="66C7551E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Диагностическими критериями БВ считают следующие:</w:t>
      </w:r>
    </w:p>
    <w:p w14:paraId="08193AB7" w14:textId="77777777" w:rsidR="00000000" w:rsidRDefault="00970D34" w:rsidP="00C44959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Обнаружение "ключевых клеток" (более 20%);</w:t>
      </w:r>
    </w:p>
    <w:p w14:paraId="4AEE37A7" w14:textId="77777777" w:rsidR="00000000" w:rsidRDefault="00970D34" w:rsidP="00C44959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Небольшое количество лейкоцитов (1-2 в поле зрения);</w:t>
      </w:r>
    </w:p>
    <w:p w14:paraId="2FD9CBD9" w14:textId="77777777" w:rsidR="00000000" w:rsidRDefault="00970D34" w:rsidP="00C44959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Умень</w:t>
      </w:r>
      <w:r>
        <w:rPr>
          <w:color w:val="000000"/>
          <w:sz w:val="28"/>
          <w:szCs w:val="28"/>
          <w:lang w:val="ru-RU"/>
        </w:rPr>
        <w:t>шение количества палочек Додерлейна или их полное отсутствие.</w:t>
      </w:r>
    </w:p>
    <w:p w14:paraId="516E16ED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существуют также непрямые методы диагностики БВ, такие как газожидкостная хроматография (ГЖХ), определение ферментов пролинаминопептидазы и сиалидазы.</w:t>
      </w:r>
    </w:p>
    <w:p w14:paraId="07726CCD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ГЖХ позволяет выявить</w:t>
      </w:r>
      <w:r>
        <w:rPr>
          <w:color w:val="000000"/>
          <w:sz w:val="28"/>
          <w:szCs w:val="28"/>
          <w:lang w:val="ru-RU"/>
        </w:rPr>
        <w:t xml:space="preserve"> продукты микробного метаболизма. Так, при БВ соотношение янтарной и молочной кислоты меняется с преобладанием в сторону первой. Соотношение становится больше 0,4 (в норме меньше 0,4). Однако этот метод является дорогостоящим и не всегда может быть примене</w:t>
      </w:r>
      <w:r>
        <w:rPr>
          <w:color w:val="000000"/>
          <w:sz w:val="28"/>
          <w:szCs w:val="28"/>
          <w:lang w:val="ru-RU"/>
        </w:rPr>
        <w:t>н в повседневной практике врача. Достоверность при выявлении ферментов пролинаминопептидазы колометрическим методом равна 74%, а его специфичность - 86%.</w:t>
      </w:r>
    </w:p>
    <w:p w14:paraId="4BC49AC3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определении фермента сиалидазы, который продуцируют грамотрицательные облигатно-анаэробные бактери</w:t>
      </w:r>
      <w:r>
        <w:rPr>
          <w:color w:val="000000"/>
          <w:sz w:val="28"/>
          <w:szCs w:val="28"/>
          <w:lang w:val="ru-RU"/>
        </w:rPr>
        <w:t>и, примерно в 85% получен положительный результат.</w:t>
      </w:r>
    </w:p>
    <w:p w14:paraId="5071FDB6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чувствительности к антибиотикам является дорогостоящей и длительной процедурой, однако позволяет предотвратить неудачи терапии. Это показано в том случае, когда доминирующей флорой являются гра</w:t>
      </w:r>
      <w:r>
        <w:rPr>
          <w:color w:val="000000"/>
          <w:sz w:val="28"/>
          <w:szCs w:val="28"/>
          <w:lang w:val="ru-RU"/>
        </w:rPr>
        <w:t xml:space="preserve">мотрицательные аэробы, стрептококки группы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или патогенные анаэробы. Так, при культивировании по соответствующим методикам обнаруживаются метронидазол-резистентные штаммы </w:t>
      </w:r>
      <w:r>
        <w:rPr>
          <w:color w:val="000000"/>
          <w:sz w:val="28"/>
          <w:szCs w:val="28"/>
          <w:lang w:val="en-US"/>
        </w:rPr>
        <w:t>Eropionibacterium</w:t>
      </w:r>
      <w:r>
        <w:rPr>
          <w:color w:val="000000"/>
          <w:sz w:val="28"/>
          <w:szCs w:val="28"/>
          <w:lang w:val="ru-RU"/>
        </w:rPr>
        <w:t xml:space="preserve"> и патогенных анаэробных кокков.</w:t>
      </w:r>
    </w:p>
    <w:p w14:paraId="401F04E9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Большое значение в диагностике БВ </w:t>
      </w:r>
      <w:r>
        <w:rPr>
          <w:color w:val="000000"/>
          <w:sz w:val="28"/>
          <w:szCs w:val="28"/>
          <w:lang w:val="ru-RU"/>
        </w:rPr>
        <w:t>имеют микробиологические исследования с использованием аэробной и анаэробной техники культивирования микроорганизмов и количественной оценкой микроорганизмов - ассоциантов в составе микроценоза.</w:t>
      </w:r>
    </w:p>
    <w:p w14:paraId="010C37AA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Микробиологический метод исследования является наиболее прием</w:t>
      </w:r>
      <w:r>
        <w:rPr>
          <w:color w:val="000000"/>
          <w:sz w:val="28"/>
          <w:szCs w:val="28"/>
          <w:lang w:val="ru-RU"/>
        </w:rPr>
        <w:t>лемым для дальнейшего изучения этиопатогенетических механизмов, а также служит критерием для оценки клинического значения скрининговых методов диагностики БВ и эффективности этиотропной терапии.</w:t>
      </w:r>
    </w:p>
    <w:p w14:paraId="4CC02024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Успех лечения пациенток с бактериальным вагинозом зависит от </w:t>
      </w:r>
      <w:r>
        <w:rPr>
          <w:color w:val="000000"/>
          <w:sz w:val="28"/>
          <w:szCs w:val="28"/>
          <w:lang w:val="ru-RU"/>
        </w:rPr>
        <w:t>своевременной и правильной постановки диагноза на основании анамнеза, клинических данных и результатов лабораторных методов исследований.</w:t>
      </w:r>
    </w:p>
    <w:p w14:paraId="019DE571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177CF42" w14:textId="77777777" w:rsidR="00000000" w:rsidRDefault="0097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Бактериальный вагиноз и беременность</w:t>
      </w:r>
    </w:p>
    <w:p w14:paraId="0C56DB17" w14:textId="77777777" w:rsidR="00000000" w:rsidRDefault="0097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1FC49A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беременности отмечено увеличение скорости колонизации половых путей г</w:t>
      </w:r>
      <w:r>
        <w:rPr>
          <w:color w:val="000000"/>
          <w:sz w:val="28"/>
          <w:szCs w:val="28"/>
          <w:lang w:val="ru-RU"/>
        </w:rPr>
        <w:t xml:space="preserve">рибами рода </w:t>
      </w:r>
      <w:r>
        <w:rPr>
          <w:color w:val="000000"/>
          <w:sz w:val="28"/>
          <w:szCs w:val="28"/>
          <w:lang w:val="en-US"/>
        </w:rPr>
        <w:t>Candida</w:t>
      </w:r>
      <w:r>
        <w:rPr>
          <w:color w:val="000000"/>
          <w:sz w:val="28"/>
          <w:szCs w:val="28"/>
          <w:lang w:val="ru-RU"/>
        </w:rPr>
        <w:t xml:space="preserve"> и лактобактериями, прослежена общая тенденция к снижению численности видов некоторых групп микроорганизмов (аэробные грамположительные кокки, грамотрицательные палочки, анаэробные грамположительные и грамотрицательные кокки и анаэробные</w:t>
      </w:r>
      <w:r>
        <w:rPr>
          <w:color w:val="000000"/>
          <w:sz w:val="28"/>
          <w:szCs w:val="28"/>
          <w:lang w:val="ru-RU"/>
        </w:rPr>
        <w:t xml:space="preserve"> грамотрицательные палочки) по мере увеличения срока беременности. Особенно выраженное снижение отмечено в группе анаэробных бактерий. Липова Е.В. (1996) сообщает о 10-кратном увеличении выделения лактобактерий у беременных женщин по сравнению с небеременн</w:t>
      </w:r>
      <w:r>
        <w:rPr>
          <w:color w:val="000000"/>
          <w:sz w:val="28"/>
          <w:szCs w:val="28"/>
          <w:lang w:val="ru-RU"/>
        </w:rPr>
        <w:t>ыми, о снижении уровня колонизации бактериями шейки матки по мере увеличения срока беременности. По мнению других исследователей прослеживается тенденция нарастания количества лактобактерий в течение беременности, тогда как число анаэробных видов и, возмож</w:t>
      </w:r>
      <w:r>
        <w:rPr>
          <w:color w:val="000000"/>
          <w:sz w:val="28"/>
          <w:szCs w:val="28"/>
          <w:lang w:val="ru-RU"/>
        </w:rPr>
        <w:t>но, до некоторой степени аэробных видов сокращается. Эти изменения наблюдаются постоянно, и ребенок рождается в среде, содержащей микроорганизмы с низкой вирулентностью.</w:t>
      </w:r>
    </w:p>
    <w:p w14:paraId="0CC635D5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послеродовом периоде прослежено существенное увеличение состава большинства групп ба</w:t>
      </w:r>
      <w:r>
        <w:rPr>
          <w:color w:val="000000"/>
          <w:sz w:val="28"/>
          <w:szCs w:val="28"/>
          <w:lang w:val="ru-RU"/>
        </w:rPr>
        <w:t xml:space="preserve">ктерий, включая бактероиды, кишечную палочку, стрептококки группы В 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>. Потенциально все эти виды могут быть причиной возникновения послеродового сепсиса. В ходе исследований подтвердилась точка зрения, согласно которой процесс родов сопровождается экспан</w:t>
      </w:r>
      <w:r>
        <w:rPr>
          <w:color w:val="000000"/>
          <w:sz w:val="28"/>
          <w:szCs w:val="28"/>
          <w:lang w:val="ru-RU"/>
        </w:rPr>
        <w:t>сией влагалищной микрофлоры, за исключением лактобактерий (</w:t>
      </w:r>
      <w:r>
        <w:rPr>
          <w:color w:val="000000"/>
          <w:sz w:val="28"/>
          <w:szCs w:val="28"/>
          <w:lang w:val="en-US"/>
        </w:rPr>
        <w:t>Dennemark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., 1995, </w:t>
      </w:r>
      <w:r>
        <w:rPr>
          <w:color w:val="000000"/>
          <w:sz w:val="28"/>
          <w:szCs w:val="28"/>
          <w:lang w:val="en-US"/>
        </w:rPr>
        <w:t>Figueras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., 1996). Данное явление в дальнейшем связано с возникновением послеродовых эндометритов.</w:t>
      </w:r>
    </w:p>
    <w:p w14:paraId="2B0BDB36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послеродовом периоде изменение состава и количества микрофлоры влагалища об</w:t>
      </w:r>
      <w:r>
        <w:rPr>
          <w:color w:val="000000"/>
          <w:sz w:val="28"/>
          <w:szCs w:val="28"/>
          <w:lang w:val="ru-RU"/>
        </w:rPr>
        <w:t>условлено резким снижением уровня эстрогенов, травмой и послеоперационной терапией антибиотиками.</w:t>
      </w:r>
    </w:p>
    <w:p w14:paraId="00E56E41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Отмечено преобладание грамотрицательных бактерий. В период до 6 мес. после аборта отмечена более высокая частота выделения микоплазм и других патогенных микро</w:t>
      </w:r>
      <w:r>
        <w:rPr>
          <w:color w:val="000000"/>
          <w:sz w:val="28"/>
          <w:szCs w:val="28"/>
          <w:lang w:val="ru-RU"/>
        </w:rPr>
        <w:t>организмов, тогда как относительно видов грибов кандида подобных заключений сделать нельзя.</w:t>
      </w:r>
    </w:p>
    <w:p w14:paraId="7CC35999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Бактериальный вагиноз встречается у 15-20% беременных. Развитие внутриматочной инфекции в период беременности нехарактерно: активность материнских защитных механизм</w:t>
      </w:r>
      <w:r>
        <w:rPr>
          <w:color w:val="000000"/>
          <w:sz w:val="28"/>
          <w:szCs w:val="28"/>
          <w:lang w:val="ru-RU"/>
        </w:rPr>
        <w:t>ов возрастает, однако имеются сведения об умеренном подавлении клеточного иммунитета. БВ может быть причиной различных нарушений беременности, послеродовых осложнений. Частота преждевременных родов у женщин с БВ в 2 раза выше, чем у здоровых беременных. Пр</w:t>
      </w:r>
      <w:r>
        <w:rPr>
          <w:color w:val="000000"/>
          <w:sz w:val="28"/>
          <w:szCs w:val="28"/>
          <w:lang w:val="ru-RU"/>
        </w:rPr>
        <w:t xml:space="preserve">иблизительно у 10% преждевременно родивших женщин из амниотической жидкости выделяют гарднереллы </w:t>
      </w:r>
      <w:r>
        <w:rPr>
          <w:b/>
          <w:bCs/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ru-RU"/>
        </w:rPr>
        <w:t>другие микроорганизмы, тогда как в норме амниотическая жидкость стерильна. Доказано, что БВ связан с гистологически подтвержденным хо-рионамнионитом, который</w:t>
      </w:r>
      <w:r>
        <w:rPr>
          <w:color w:val="000000"/>
          <w:sz w:val="28"/>
          <w:szCs w:val="28"/>
          <w:lang w:val="ru-RU"/>
        </w:rPr>
        <w:t xml:space="preserve"> может быть причиной преждевременных родов, причем в подобных случаях выделяют разнообразные бактерии, среди которых постоянно присутствуют гарднереллы. Существует мнение, что БВ часто бывает причиной послеродового и послеабортного сепсиса (</w:t>
      </w:r>
      <w:r>
        <w:rPr>
          <w:color w:val="000000"/>
          <w:sz w:val="28"/>
          <w:szCs w:val="28"/>
          <w:lang w:val="en-US"/>
        </w:rPr>
        <w:t>Figueras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., 19</w:t>
      </w:r>
      <w:r>
        <w:rPr>
          <w:color w:val="000000"/>
          <w:sz w:val="28"/>
          <w:szCs w:val="28"/>
          <w:lang w:val="ru-RU"/>
        </w:rPr>
        <w:t>95).</w:t>
      </w:r>
    </w:p>
    <w:p w14:paraId="6D51464E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научной литературе имеются сообщения о бессимптомно протекающей внутриамниотической инфекции, вызванной БВ у женщин с преждевременным разрывом околоплодных оболочек (</w:t>
      </w:r>
      <w:r>
        <w:rPr>
          <w:color w:val="000000"/>
          <w:sz w:val="28"/>
          <w:szCs w:val="28"/>
          <w:lang w:val="en-US"/>
        </w:rPr>
        <w:t>Hay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Priestley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>, 1994).</w:t>
      </w:r>
    </w:p>
    <w:p w14:paraId="62031026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Клиническая картина БВ у беременных сходна с таковой у н</w:t>
      </w:r>
      <w:r>
        <w:rPr>
          <w:color w:val="000000"/>
          <w:sz w:val="28"/>
          <w:szCs w:val="28"/>
          <w:lang w:val="ru-RU"/>
        </w:rPr>
        <w:t>ебеременных. Однако, для БВ во время беременности характерны более частые рецидивы заболевания.</w:t>
      </w:r>
    </w:p>
    <w:p w14:paraId="2A8F7EB6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Терапия БВ у беременных женщин должна проводиться с учетом следующих требований: низкая токсичность препарата для плода и для матери, эффективность, переносимос</w:t>
      </w:r>
      <w:r>
        <w:rPr>
          <w:color w:val="000000"/>
          <w:sz w:val="28"/>
          <w:szCs w:val="28"/>
          <w:lang w:val="ru-RU"/>
        </w:rPr>
        <w:t>ть, минимальная частота выработки резистентности у возбудителей.</w:t>
      </w:r>
    </w:p>
    <w:p w14:paraId="5DFCDE16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8E0E741" w14:textId="77777777" w:rsidR="00000000" w:rsidRDefault="0097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Лечение</w:t>
      </w:r>
    </w:p>
    <w:p w14:paraId="77148CB7" w14:textId="77777777" w:rsidR="00000000" w:rsidRDefault="0097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673C18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связи с выраженной тенденцией к распространению БВ особую важность приобретает проблема его лечения. Значительные трудности возникают при лечении БВ у беременных женщин в связи с </w:t>
      </w:r>
      <w:r>
        <w:rPr>
          <w:color w:val="000000"/>
          <w:sz w:val="28"/>
          <w:szCs w:val="28"/>
          <w:lang w:val="ru-RU"/>
        </w:rPr>
        <w:t>необходимостью исключить отрицательное влияние препарата на плод.</w:t>
      </w:r>
    </w:p>
    <w:p w14:paraId="1579490D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с целью лечения БВ предлагаются различные методы терапии. Исходя из представлений о том, что вагиноз и вагинит представляют собой варианты инфекционных заболеваний влагалищ</w:t>
      </w:r>
      <w:r>
        <w:rPr>
          <w:color w:val="000000"/>
          <w:sz w:val="28"/>
          <w:szCs w:val="28"/>
          <w:lang w:val="ru-RU"/>
        </w:rPr>
        <w:t>а, многие клиницисты используют для лечения БВ прежде всего антибактериальные средства различного механизма действия. В последние годы, благодаря широкому внедрению в клиническую практику методов лечения препаратами имидазольного ряда, в частности метронид</w:t>
      </w:r>
      <w:r>
        <w:rPr>
          <w:color w:val="000000"/>
          <w:sz w:val="28"/>
          <w:szCs w:val="28"/>
          <w:lang w:val="ru-RU"/>
        </w:rPr>
        <w:t>азола, и антибиотика, обладающего антианаэробным действием - клиндамицина, в разрешении данной проблемы достигнуты большие успехи. Однако, наряду с достаточно высокой эффективностью данных методов терапии выявились осложнения при их применении в виде обост</w:t>
      </w:r>
      <w:r>
        <w:rPr>
          <w:color w:val="000000"/>
          <w:sz w:val="28"/>
          <w:szCs w:val="28"/>
          <w:lang w:val="ru-RU"/>
        </w:rPr>
        <w:t>рений заболеваний печени, аллергических реакций, диареи. Кроме того, многие исследователи отмечают большое число рецидивов, возникающих в различные сроки после лечения БВ и достигающих 40-60% (</w:t>
      </w:r>
      <w:r>
        <w:rPr>
          <w:color w:val="000000"/>
          <w:sz w:val="28"/>
          <w:szCs w:val="28"/>
          <w:lang w:val="en-US"/>
        </w:rPr>
        <w:t>Hilton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all</w:t>
      </w:r>
      <w:r>
        <w:rPr>
          <w:color w:val="000000"/>
          <w:sz w:val="28"/>
          <w:szCs w:val="28"/>
          <w:lang w:val="ru-RU"/>
        </w:rPr>
        <w:t xml:space="preserve">. 1995, </w:t>
      </w:r>
      <w:r>
        <w:rPr>
          <w:color w:val="000000"/>
          <w:sz w:val="28"/>
          <w:szCs w:val="28"/>
          <w:lang w:val="en-US"/>
        </w:rPr>
        <w:t>Horowitz</w:t>
      </w:r>
      <w:r>
        <w:rPr>
          <w:color w:val="000000"/>
          <w:sz w:val="28"/>
          <w:szCs w:val="28"/>
          <w:lang w:val="ru-RU"/>
        </w:rPr>
        <w:t xml:space="preserve"> В., 1996).</w:t>
      </w:r>
    </w:p>
    <w:p w14:paraId="68F43383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</w:t>
      </w:r>
      <w:r>
        <w:rPr>
          <w:color w:val="000000"/>
          <w:sz w:val="28"/>
          <w:szCs w:val="28"/>
          <w:lang w:val="ru-RU"/>
        </w:rPr>
        <w:t xml:space="preserve"> в настоящее время терапия далацином признается одной из лучших (достаточно эффективной), она по всей видимости не создает условий для восстановления нормального микробиоценоза влагалища, следовательно не предотвращает рецидивирование процесса.</w:t>
      </w:r>
    </w:p>
    <w:p w14:paraId="7B6926D7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не</w:t>
      </w:r>
      <w:r>
        <w:rPr>
          <w:color w:val="000000"/>
          <w:sz w:val="28"/>
          <w:szCs w:val="28"/>
          <w:lang w:val="ru-RU"/>
        </w:rPr>
        <w:t>достаточную эффективность применяемых методов лечения БВ, а также значительное число рецидивов, особенно актуальным является поиск наиболее эффективных способов лечения и профилактики данной патологии. В последних работах по этому вопросу показано, что при</w:t>
      </w:r>
      <w:r>
        <w:rPr>
          <w:color w:val="000000"/>
          <w:sz w:val="28"/>
          <w:szCs w:val="28"/>
          <w:lang w:val="ru-RU"/>
        </w:rPr>
        <w:t xml:space="preserve"> БВ повышается адгезия дрожжей, условно патогенных и патогенных бактерий к эпителиоцитам за счет уменьшения количества лактобактерий и низкого уровня </w:t>
      </w:r>
      <w:r>
        <w:rPr>
          <w:color w:val="000000"/>
          <w:sz w:val="28"/>
          <w:szCs w:val="28"/>
          <w:lang w:val="en-US"/>
        </w:rPr>
        <w:t>SlgA</w:t>
      </w:r>
      <w:r>
        <w:rPr>
          <w:color w:val="000000"/>
          <w:sz w:val="28"/>
          <w:szCs w:val="28"/>
          <w:lang w:val="ru-RU"/>
        </w:rPr>
        <w:t>, обладающего антиадгезивными свойствами, что и определяет взаимосвязь местного иммунитета и вагинальн</w:t>
      </w:r>
      <w:r>
        <w:rPr>
          <w:color w:val="000000"/>
          <w:sz w:val="28"/>
          <w:szCs w:val="28"/>
          <w:lang w:val="ru-RU"/>
        </w:rPr>
        <w:t>ого микробиоценоза (Агикова Л.А., 1996). Учитывая данные обстоятельства, применение новых препаратов, способных оказывать эффективное иммунокорригирующее действие, является актуальным.</w:t>
      </w:r>
    </w:p>
    <w:p w14:paraId="0C0408C9" w14:textId="77777777" w:rsidR="00000000" w:rsidRDefault="00970D3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Дисбиотические нарушения, которые возникают при БВ, требуют проведения </w:t>
      </w:r>
      <w:r>
        <w:rPr>
          <w:color w:val="000000"/>
          <w:sz w:val="28"/>
          <w:szCs w:val="28"/>
          <w:lang w:val="ru-RU"/>
        </w:rPr>
        <w:t>мероприятий, направленных на восстановление нормальной бактериальной флоры влагалища и применения с этой целью эубиотиков.</w:t>
      </w:r>
    </w:p>
    <w:p w14:paraId="11D1B21B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лечения БВ предлагаем двухэтапный метод лечения. На первом этапе - перорально метронидазол по 0,5 г 2 раза в день 7 дней, который</w:t>
      </w:r>
      <w:r>
        <w:rPr>
          <w:color w:val="000000"/>
          <w:sz w:val="28"/>
          <w:szCs w:val="28"/>
          <w:lang w:val="ru-RU"/>
        </w:rPr>
        <w:t xml:space="preserve"> оказывает сильное бактерицидное действие на анаэробные микроорганизмы. Вторым этапом - эубиотик ацилакт: интравагинально по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свече на ночь 10 дней.</w:t>
      </w:r>
    </w:p>
    <w:p w14:paraId="34AA7A4B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B2269D7" w14:textId="77777777" w:rsidR="00000000" w:rsidRDefault="0097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Лечение беременных</w:t>
      </w:r>
    </w:p>
    <w:p w14:paraId="4243015F" w14:textId="77777777" w:rsidR="00000000" w:rsidRDefault="0097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98700E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начинать не ранее начала 2-го триместра беременности). Лечение женщин с высоким риск</w:t>
      </w:r>
      <w:r>
        <w:rPr>
          <w:color w:val="000000"/>
          <w:sz w:val="28"/>
          <w:szCs w:val="28"/>
          <w:lang w:val="ru-RU"/>
        </w:rPr>
        <w:t>ом (преждевременные роды в анамнезе).</w:t>
      </w:r>
    </w:p>
    <w:p w14:paraId="360F9B0F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Орнидазол 1,5 г внутрь однократно перед сном.</w:t>
      </w:r>
    </w:p>
    <w:p w14:paraId="0FBC5D5A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или</w:t>
      </w:r>
    </w:p>
    <w:p w14:paraId="48560370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Метронидазол 250 мг внутрь 3 раза в сутки в течение 7 дней.</w:t>
      </w:r>
    </w:p>
    <w:p w14:paraId="26CEACF1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или</w:t>
      </w:r>
    </w:p>
    <w:p w14:paraId="61CD5771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Метронидазол 2,0 г внутрь однократно</w:t>
      </w:r>
    </w:p>
    <w:p w14:paraId="1DA0653E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или</w:t>
      </w:r>
    </w:p>
    <w:p w14:paraId="2D58B12C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Орнидазол 500 мг внутрь 2 раза в сутки в течение 5 дней.</w:t>
      </w:r>
    </w:p>
    <w:p w14:paraId="3E91C0EC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8A2F2B3" w14:textId="77777777" w:rsidR="00000000" w:rsidRDefault="0097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Лече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ние женщин с низким риском</w:t>
      </w:r>
    </w:p>
    <w:p w14:paraId="1E45BC7C" w14:textId="77777777" w:rsidR="00000000" w:rsidRDefault="0097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5C9379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(не имеющих в анамнезе преждевременных родов).</w:t>
      </w:r>
    </w:p>
    <w:p w14:paraId="1E926C2A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Орнидазол 500 мг внутрь 2 раза в сутки в течение 5 дней.</w:t>
      </w:r>
    </w:p>
    <w:p w14:paraId="724C4D9D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или</w:t>
      </w:r>
    </w:p>
    <w:p w14:paraId="744A6F60" w14:textId="77777777" w:rsidR="00000000" w:rsidRDefault="00970D3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Метронидазол 250 г внутрь 3 раза в сутки 7 дней.</w:t>
      </w:r>
    </w:p>
    <w:p w14:paraId="669FB314" w14:textId="77777777" w:rsidR="00000000" w:rsidRDefault="00970D3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17A5F430" w14:textId="77777777" w:rsidR="00000000" w:rsidRDefault="00970D3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959AD2" w14:textId="77777777" w:rsidR="00000000" w:rsidRDefault="00970D34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А.С. АНКИРСКАЯ профессор, зав. микробиологическо</w:t>
      </w:r>
      <w:r>
        <w:rPr>
          <w:color w:val="000000"/>
          <w:sz w:val="28"/>
          <w:szCs w:val="28"/>
          <w:lang w:val="ru-RU"/>
        </w:rPr>
        <w:t>й лаборатории Центра перинатологии, акушерства и гинекологии. Бактериальный вагиноз (гарднереллез).</w:t>
      </w:r>
    </w:p>
    <w:p w14:paraId="0A614BC6" w14:textId="77777777" w:rsidR="00000000" w:rsidRDefault="00970D3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Бактериальный вагиноз. Пособие, под ред.И.Б. Манухина</w:t>
      </w:r>
    </w:p>
    <w:p w14:paraId="51A4AA78" w14:textId="77777777" w:rsidR="00970D34" w:rsidRDefault="00970D34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Гинекология. Учебник, под ред. Савельевой Г.М.</w:t>
      </w:r>
    </w:p>
    <w:sectPr w:rsidR="00970D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0C3"/>
    <w:multiLevelType w:val="singleLevel"/>
    <w:tmpl w:val="1038A3AA"/>
    <w:lvl w:ilvl="0">
      <w:start w:val="1"/>
      <w:numFmt w:val="decimal"/>
      <w:lvlText w:val="%1."/>
      <w:legacy w:legacy="1" w:legacySpace="0" w:legacyIndent="201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CDB6F9C"/>
    <w:multiLevelType w:val="singleLevel"/>
    <w:tmpl w:val="D4622E2E"/>
    <w:lvl w:ilvl="0">
      <w:start w:val="1"/>
      <w:numFmt w:val="decimal"/>
      <w:lvlText w:val="%1."/>
      <w:legacy w:legacy="1" w:legacySpace="0" w:legacyIndent="211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59"/>
    <w:rsid w:val="00970D34"/>
    <w:rsid w:val="00C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84CEE"/>
  <w14:defaultImageDpi w14:val="0"/>
  <w15:docId w15:val="{7BB75E89-DAFC-4B02-844F-F617F141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4114</Words>
  <Characters>23454</Characters>
  <Application>Microsoft Office Word</Application>
  <DocSecurity>0</DocSecurity>
  <Lines>195</Lines>
  <Paragraphs>55</Paragraphs>
  <ScaleCrop>false</ScaleCrop>
  <Company/>
  <LinksUpToDate>false</LinksUpToDate>
  <CharactersWithSpaces>27513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2025-01-15T09:00:00Z</dcterms:created>
  <dcterms:modified xsi:type="dcterms:W3CDTF">2025-01-15T09:00:00Z</dcterms:modified>
</cp:coreProperties>
</file>