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EA35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A9C7FF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6A6C30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C52C26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3BAF48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C03233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52AE95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0853D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043959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18CA0C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0C097A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43C00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0EAC0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B900C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01D29B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11F971A2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астма, атопическая (спектр сенсиблизации бытовой), инфекционно-зависимая, легкая степень</w:t>
      </w:r>
    </w:p>
    <w:p w14:paraId="298907DA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FF1249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Дата рождения: 22.08.1997 года (16 лет)</w:t>
      </w:r>
    </w:p>
    <w:p w14:paraId="3C6D3710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Проживает: </w:t>
      </w:r>
    </w:p>
    <w:p w14:paraId="44E631A9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Поступил в плановом порядке в СПб ГБУЗ "Детская больница №2 Святой Ма</w:t>
      </w:r>
      <w:r>
        <w:rPr>
          <w:rFonts w:ascii="Times New Roman CYR" w:hAnsi="Times New Roman CYR" w:cs="Times New Roman CYR"/>
          <w:sz w:val="28"/>
          <w:szCs w:val="28"/>
        </w:rPr>
        <w:t xml:space="preserve">рии Магдалины 21.08.2013. </w:t>
      </w:r>
    </w:p>
    <w:p w14:paraId="4E0BF9DC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БА, атопическая (спектр сенсибилизации бытовой), инфекционно-зависимая, легкая степень.</w:t>
      </w:r>
    </w:p>
    <w:p w14:paraId="3C7D421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5E4088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 Анамнез жизни</w:t>
      </w:r>
    </w:p>
    <w:p w14:paraId="36DE6DC2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бронхиальный астма заболевание</w:t>
      </w:r>
    </w:p>
    <w:p w14:paraId="0E2588D7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от 1 беременности, 1 родов. Беременность протекала без осл</w:t>
      </w:r>
      <w:r>
        <w:rPr>
          <w:rFonts w:ascii="Times New Roman CYR" w:hAnsi="Times New Roman CYR" w:cs="Times New Roman CYR"/>
          <w:sz w:val="28"/>
          <w:szCs w:val="28"/>
        </w:rPr>
        <w:t xml:space="preserve">ожнений. Роды в срок. При рождении вес 4200гр, рос 57см. </w:t>
      </w:r>
    </w:p>
    <w:p w14:paraId="50FF6005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Находился на грудном вскармливании до 1г7мес. Докормы и прикормы вводились в назначенные сроки. </w:t>
      </w:r>
    </w:p>
    <w:p w14:paraId="70137754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Привит по возрасту.</w:t>
      </w:r>
    </w:p>
    <w:p w14:paraId="35D5D7B7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Наследственность: мать - хронический тонзиллит, аллергодерматит, пищевая аллерги</w:t>
      </w:r>
      <w:r>
        <w:rPr>
          <w:rFonts w:ascii="Times New Roman CYR" w:hAnsi="Times New Roman CYR" w:cs="Times New Roman CYR"/>
          <w:sz w:val="28"/>
          <w:szCs w:val="28"/>
        </w:rPr>
        <w:t>я на облигатные аллергены; отец - здоров.</w:t>
      </w:r>
    </w:p>
    <w:p w14:paraId="67C1473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 и травмы: ОРВИ после 10 лет 3-4 раза в год. В 2012 году закрытый оскольчатый перелом правой ключицы со смещением, по поводу которого проводился открытый остеосинтез спицей, иммобилизация ги</w:t>
      </w:r>
      <w:r>
        <w:rPr>
          <w:rFonts w:ascii="Times New Roman CYR" w:hAnsi="Times New Roman CYR" w:cs="Times New Roman CYR"/>
          <w:sz w:val="28"/>
          <w:szCs w:val="28"/>
        </w:rPr>
        <w:t xml:space="preserve">псовой повязкой типа Дезо. В 2012 году были поставлены диагнозы: головные боли напряжения (жаловался на мучительные продолжительные головные боли после ОРВИ), астеноневротический синдром; аллергический ринит, по поводу чего состоял на учете у аллерголога. </w:t>
      </w:r>
      <w:r>
        <w:rPr>
          <w:rFonts w:ascii="Times New Roman CYR" w:hAnsi="Times New Roman CYR" w:cs="Times New Roman CYR"/>
          <w:sz w:val="28"/>
          <w:szCs w:val="28"/>
        </w:rPr>
        <w:t>Аллергоанамнез: Первый случай атопии - 2 года на мед, в виде крапивницы. Аллергические реакции на шерсть гладкошерстных кошек, бытовую пыль - чихание, новокаин - периоральный зуд, фитотерапию. Приступы бронхиальной астмы чаще возникали на фоне ОРВИ.</w:t>
      </w:r>
    </w:p>
    <w:p w14:paraId="7CD70577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ьные условия: проживает в 2хкомнаной квартире, в квартире 3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человека. Есть собака, подушки и одеяла пуховые, ковры, имеются растения.</w:t>
      </w:r>
    </w:p>
    <w:p w14:paraId="5FF98E4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2. Анамнез болезни</w:t>
      </w:r>
    </w:p>
    <w:p w14:paraId="03D52BB8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FADC1B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бронхиальная астма (легкое течение) впервые был поставлен в 2011 году (14лет).С зимы 2009 год</w:t>
      </w:r>
      <w:r>
        <w:rPr>
          <w:rFonts w:ascii="Times New Roman CYR" w:hAnsi="Times New Roman CYR" w:cs="Times New Roman CYR"/>
          <w:sz w:val="28"/>
          <w:szCs w:val="28"/>
        </w:rPr>
        <w:t>а отмечали свистящее дыхание на фоне ОРВИ. Далее при каждом заболевании ОРВИ отмечались приступы свистящего дыхания с экспираторной отдышкой. Амбулаторно лечился по поводу обострений каждый год, в стационаре находился в 2011,2012 и 2013 гг. Последний прист</w:t>
      </w:r>
      <w:r>
        <w:rPr>
          <w:rFonts w:ascii="Times New Roman CYR" w:hAnsi="Times New Roman CYR" w:cs="Times New Roman CYR"/>
          <w:sz w:val="28"/>
          <w:szCs w:val="28"/>
        </w:rPr>
        <w:t>уп наблюдался зимой 2012 года, в 2013 году находится без лекарственной терапии. Настоящая госпитализация плановая в связи с необходимостью проведения скарификационных аллергических проб и спирометрического обследования.</w:t>
      </w:r>
    </w:p>
    <w:p w14:paraId="69DABC5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943B5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3. Данные объективного осмотра</w:t>
      </w:r>
    </w:p>
    <w:p w14:paraId="52273D43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660A42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</w:t>
      </w:r>
      <w:r>
        <w:rPr>
          <w:rFonts w:ascii="Times New Roman CYR" w:hAnsi="Times New Roman CYR" w:cs="Times New Roman CYR"/>
          <w:sz w:val="28"/>
          <w:szCs w:val="28"/>
        </w:rPr>
        <w:t>тояние удовлетворительное. Катаральных явлений нет. Длина тела - 178 см, вес -61 кг. Кожные покровы обычной окраски, чистые удовлетворительной влажности, эластичные. Склеры белые, слизистые конъюнктив обычного цвета, чистые влажные. Дёсны не гиперемированы</w:t>
      </w:r>
      <w:r>
        <w:rPr>
          <w:rFonts w:ascii="Times New Roman CYR" w:hAnsi="Times New Roman CYR" w:cs="Times New Roman CYR"/>
          <w:sz w:val="28"/>
          <w:szCs w:val="28"/>
        </w:rPr>
        <w:t>, язык розовый, не обложен, влажный. Миндалины не увеличены, без налётов. Преддверие носа обычного цвета, носовых выделений нет. Придатки кожи без видимых изменений. Периферические лимфоузлы мягкие эластичные подвижны безболезненны. Периферических отёков н</w:t>
      </w:r>
      <w:r>
        <w:rPr>
          <w:rFonts w:ascii="Times New Roman CYR" w:hAnsi="Times New Roman CYR" w:cs="Times New Roman CYR"/>
          <w:sz w:val="28"/>
          <w:szCs w:val="28"/>
        </w:rPr>
        <w:t>ет, эндотелиальные пробы отрицательные.</w:t>
      </w:r>
    </w:p>
    <w:p w14:paraId="53A4546D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Достаточная общая двигательная активность, пассивный мышечный тонус удовлетворительный, телосложение правильное по нормостеническому типу.</w:t>
      </w:r>
    </w:p>
    <w:p w14:paraId="6247BA41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правильной формы, симметрично участвует в акте дыхания. Дыхани</w:t>
      </w:r>
      <w:r>
        <w:rPr>
          <w:rFonts w:ascii="Times New Roman CYR" w:hAnsi="Times New Roman CYR" w:cs="Times New Roman CYR"/>
          <w:sz w:val="28"/>
          <w:szCs w:val="28"/>
        </w:rPr>
        <w:t xml:space="preserve">е свободное с частотой 20 в минуту. Соотношение дыхания к пульсу - 1:5. Болезненности при пальпации грудной клетки нет. Эластичность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сохранена. Голосовое дрожание симметрично проводится с обеих сторон. Верхушка лёгких симметрично выступает над ключицами на</w:t>
      </w:r>
      <w:r>
        <w:rPr>
          <w:rFonts w:ascii="Times New Roman CYR" w:hAnsi="Times New Roman CYR" w:cs="Times New Roman CYR"/>
          <w:sz w:val="28"/>
          <w:szCs w:val="28"/>
        </w:rPr>
        <w:t xml:space="preserve"> 3 см. Нижний край лёгкого - среднеключичная линия - 6 м.р справа, среднеподмышечная - 8 м.р справа и слева, лопаточная - 10 м.р. Подвижность нижнего лёгочного края- 6 см. Перкуторно -коробочный оттенок перкуторного звука. Аускультативно - дыхание везикуля</w:t>
      </w:r>
      <w:r>
        <w:rPr>
          <w:rFonts w:ascii="Times New Roman CYR" w:hAnsi="Times New Roman CYR" w:cs="Times New Roman CYR"/>
          <w:sz w:val="28"/>
          <w:szCs w:val="28"/>
        </w:rPr>
        <w:t>рное, проводится равномерно во все отделы, хрипов нет. Паратрахеальные, бронхопульмональные лимфоузлы не определяются.</w:t>
      </w:r>
    </w:p>
    <w:p w14:paraId="74C13596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сердца не изменена, визуально сердечного толчка, патологической пульсации сосудов нет. Пальпаторно сердечный толчок не определяет</w:t>
      </w:r>
      <w:r>
        <w:rPr>
          <w:rFonts w:ascii="Times New Roman CYR" w:hAnsi="Times New Roman CYR" w:cs="Times New Roman CYR"/>
          <w:sz w:val="28"/>
          <w:szCs w:val="28"/>
        </w:rPr>
        <w:t>ся, верхушечный толчок ограниченный, локализован снаружи от среднеключичной линии в 6межреберье, средней силы, средней высоты. Пульс на лучевой артерии симметричен, сохраняется при поднятии рук, ритмичен, с частотой 100 ударов в минуту, удовлетворительного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наполнения и напряжения. Перкуторно правая граница сердца по правому краю грудины, верхняя по 3ребру, левая совпадает с верхушечным толчком. Аускультативно тоны сердца ясные звучные. Артериальное давление на левой руке - 130/80 мм рт ст. Живот правильной </w:t>
      </w:r>
      <w:r>
        <w:rPr>
          <w:rFonts w:ascii="Times New Roman CYR" w:hAnsi="Times New Roman CYR" w:cs="Times New Roman CYR"/>
          <w:sz w:val="28"/>
          <w:szCs w:val="28"/>
        </w:rPr>
        <w:t>формы, симметрично участвует в акте дыхания. Поверхностная пальпациябезболезненная. Живот мягкий, не вздут. Печень по краю реберной дуги, нижний край печени заострен, мягкоэластичен, безболезненный. Перкуторно размеры печени 10:9:8 см. Селезенка не пальпир</w:t>
      </w:r>
      <w:r>
        <w:rPr>
          <w:rFonts w:ascii="Times New Roman CYR" w:hAnsi="Times New Roman CYR" w:cs="Times New Roman CYR"/>
          <w:sz w:val="28"/>
          <w:szCs w:val="28"/>
        </w:rPr>
        <w:t>уется, перкуторно размеры 8:7 см. Аускультативно на всей поверхности брюшной стенки - активные шумы перистальтики. Симптомы холецистопатии отрицательны. Стул визуально оформлен (со слов), 1 раз в сутки без патологических примесей.</w:t>
      </w:r>
    </w:p>
    <w:p w14:paraId="3331C3DD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почек не изменена</w:t>
      </w:r>
      <w:r>
        <w:rPr>
          <w:rFonts w:ascii="Times New Roman CYR" w:hAnsi="Times New Roman CYR" w:cs="Times New Roman CYR"/>
          <w:sz w:val="28"/>
          <w:szCs w:val="28"/>
        </w:rPr>
        <w:t xml:space="preserve">, пальпация почек безболезненная, патологическая подвижность почек не определяется. Мочевой пузырь не пальпируется, пальпация мочеточниковых точек безболезненна. Симптом поколачивания отрицательный. Мочеиспускание в норме. </w:t>
      </w:r>
    </w:p>
    <w:p w14:paraId="1733BF3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73C6BB7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Имеются патологически</w:t>
      </w:r>
      <w:r>
        <w:rPr>
          <w:rFonts w:ascii="Times New Roman CYR" w:hAnsi="Times New Roman CYR" w:cs="Times New Roman CYR"/>
          <w:sz w:val="28"/>
          <w:szCs w:val="28"/>
        </w:rPr>
        <w:t>е изменения со стороны дыхательной системы (коробочный оттенок перкуторного звука).</w:t>
      </w:r>
    </w:p>
    <w:p w14:paraId="23FD1C2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EDC3D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4. Лабораторные данные</w:t>
      </w:r>
    </w:p>
    <w:p w14:paraId="60C3ED98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7ECD77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461"/>
        <w:gridCol w:w="1199"/>
        <w:gridCol w:w="1728"/>
        <w:gridCol w:w="1664"/>
      </w:tblGrid>
      <w:tr w:rsidR="00000000" w14:paraId="71C022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21A0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D755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BA68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3.09</w:t>
            </w:r>
          </w:p>
        </w:tc>
      </w:tr>
      <w:tr w:rsidR="00000000" w14:paraId="7CCFD7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E9CE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Нв (г/л)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8B88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B872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</w:t>
            </w:r>
          </w:p>
        </w:tc>
      </w:tr>
      <w:tr w:rsidR="00000000" w14:paraId="599FC9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5DF6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 (*1012)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209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6426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4,59</w:t>
            </w:r>
          </w:p>
        </w:tc>
      </w:tr>
      <w:tr w:rsidR="00000000" w14:paraId="33FC42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B4E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(%0)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86CA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0,465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C5CE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0,445</w:t>
            </w:r>
          </w:p>
        </w:tc>
      </w:tr>
      <w:tr w:rsidR="00000000" w14:paraId="403FCE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D073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 *109)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C1A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7FC6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278</w:t>
            </w:r>
          </w:p>
        </w:tc>
      </w:tr>
      <w:tr w:rsidR="00000000" w14:paraId="522651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7D69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Leuc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(* 109)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0AE6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10,7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E6CE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6,5</w:t>
            </w:r>
          </w:p>
        </w:tc>
      </w:tr>
      <w:tr w:rsidR="00000000" w14:paraId="332794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BA8C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йк формула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4283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Neut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5129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п/я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8D3B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C34F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625DBF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14B1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9588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43F9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с/я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5875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78C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</w:tr>
      <w:tr w:rsidR="00000000" w14:paraId="1CBC19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639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F1A5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Eos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085B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547D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1369CA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FD67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47B1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Bas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FABD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E94C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579E77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D051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8AB7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Lymph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7FC5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9AFC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</w:tr>
      <w:tr w:rsidR="00000000" w14:paraId="1AEA77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64AA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CA2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Mon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8EA3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C899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</w:tr>
      <w:tr w:rsidR="00000000" w14:paraId="78FFEB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86CB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D56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СОЭ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2749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D9B5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10 </w:t>
            </w:r>
          </w:p>
        </w:tc>
      </w:tr>
    </w:tbl>
    <w:p w14:paraId="0D067C75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E14B93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при поступлении в стационар наблюдалось незначительное повышение гемоглобина, а также лейкоцитоз с незначительным сдвигом вправо, вследстви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отсутствия палочкоядерных клеток. На фоне терапии ситуация стабилизировалась, хотя недостаток палочкоядерных форм остался.</w:t>
      </w:r>
    </w:p>
    <w:p w14:paraId="7A1D33A5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533AB3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4"/>
        <w:gridCol w:w="2731"/>
        <w:gridCol w:w="2780"/>
      </w:tblGrid>
      <w:tr w:rsidR="00000000" w14:paraId="38E657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C550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5133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22.08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E1C7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29.08</w:t>
            </w:r>
          </w:p>
        </w:tc>
      </w:tr>
      <w:tr w:rsidR="00000000" w14:paraId="0B156F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CDAC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Кальций общ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2A7C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1,86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9936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C78D4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50A7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07F6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346C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01F2C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8D9C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Альбумины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4953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E31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BAD6F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EB4D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A957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77,5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233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E40DA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04BA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Амилаза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010E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3361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38D6C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AE9D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осфор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95F9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6299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6EC71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2B48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Холестерин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56EE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4,17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9FE9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96668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1885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Калий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7909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3C7C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02AE5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1911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Натрий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6510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139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E00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8155E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F74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Хлориды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D9D9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341E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354AC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9645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 M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7F2D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BE56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A4991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54F9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 G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8C0E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1291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C663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6A20D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4EB8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 A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B38D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DF5F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Секреторный - 1,8</w:t>
            </w:r>
          </w:p>
        </w:tc>
      </w:tr>
      <w:tr w:rsidR="00000000" w14:paraId="66979C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7810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Ig 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общий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B807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E9EB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375,6</w:t>
            </w:r>
          </w:p>
        </w:tc>
      </w:tr>
    </w:tbl>
    <w:p w14:paraId="614DB44B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0A8951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Заключение: наблюдается увеличение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=40-230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\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а также общего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(0.1-100.0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\л), что говорит об аллер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гическом характере заболевания.</w:t>
      </w:r>
    </w:p>
    <w:p w14:paraId="1842F418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Риноцитограмма от 22.08:</w:t>
      </w:r>
    </w:p>
    <w:p w14:paraId="5B9B065F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анализе наблюдается слизь, эпителиальные клетки, умеренное количество нейтрофилов, единичные эозинофилы.</w:t>
      </w:r>
    </w:p>
    <w:p w14:paraId="6550598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говорит скорее о вазомоторном характере ринита.</w:t>
      </w:r>
    </w:p>
    <w:p w14:paraId="56887DC4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Цитологический анализ мокроты от 28.08</w:t>
      </w:r>
    </w:p>
    <w:p w14:paraId="4D4DB898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ол-во: 1 мл</w:t>
      </w:r>
    </w:p>
    <w:p w14:paraId="39AF8AB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Цвет: желтоватый</w:t>
      </w:r>
    </w:p>
    <w:p w14:paraId="1E6A679A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Консистенция: слизисто-гнойная</w:t>
      </w:r>
    </w:p>
    <w:p w14:paraId="73154AD8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Альвеолярные макрофаги - малое количество</w:t>
      </w:r>
    </w:p>
    <w:p w14:paraId="12E540C0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Мерцательный эпителий - 5 в п/зр</w:t>
      </w:r>
    </w:p>
    <w:p w14:paraId="7FF1B806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Обилие нейтрофилов, эозинофилы - единичные в п/зр</w:t>
      </w:r>
    </w:p>
    <w:p w14:paraId="772DB9CF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Бак.посев на флору от 23.08:</w:t>
      </w:r>
    </w:p>
    <w:p w14:paraId="303E2F50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Выделены: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Uridans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обильно,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Staph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умеренно,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parainfluenzae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умеренно, единичные дрожжеподобные грибы 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14:paraId="5CA9E64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F51ACB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Скарификационные пробы</w:t>
      </w: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000000" w14:paraId="3E62B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E37E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Пыль домашняя С. 316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3B7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/30</w:t>
            </w:r>
          </w:p>
        </w:tc>
      </w:tr>
      <w:tr w:rsidR="00000000" w14:paraId="493F1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023D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Библиотечная пыль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D898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</w:tr>
      <w:tr w:rsidR="00000000" w14:paraId="218A1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B30F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Ш. кошки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EF95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/30</w:t>
            </w:r>
          </w:p>
        </w:tc>
      </w:tr>
      <w:tr w:rsidR="00000000" w14:paraId="7C089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AC0B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Коровье молоко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0940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/30</w:t>
            </w:r>
          </w:p>
        </w:tc>
      </w:tr>
      <w:tr w:rsidR="00000000" w14:paraId="1CD79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5053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Гистамин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6B13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/35</w:t>
            </w:r>
          </w:p>
        </w:tc>
      </w:tr>
    </w:tbl>
    <w:p w14:paraId="1629EA40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0C45A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Повышенная реакция на бытовую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ыль, шерсть кошки.</w:t>
      </w:r>
    </w:p>
    <w:p w14:paraId="2EDA1966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Спирометрия:</w:t>
      </w:r>
    </w:p>
    <w:p w14:paraId="000D3B32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21.08: при поступлении вне приступа обнаруживается легкая рестрикция, за счет незначительного снижения ФЖЕЛ (79% от нормы).</w:t>
      </w:r>
    </w:p>
    <w:p w14:paraId="16A4982D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27.08: пришел в приступе. До приема бронходилятаторов значительные обструктивные изменения (ЖЕ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 50%, ОФВ1 46%, МОС25 45%, МОС50 34%, МОС75 30%). После приема бронходилятаторов (беродек+атровент, а заем в 15.00 дополнительно вентолин 2,5) показатели увеличились, а увеличение скоростных показателей МОС 25-75 на 51% в сумме говорит о полной обратимост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обструкции (ЖЕЛ 59%, ФЖЕЛ 54%, ОФВ1 56%, МОС25 63%, МОС50 46%, МОС75 41%).</w:t>
      </w:r>
    </w:p>
    <w:p w14:paraId="436EB3D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4.09: наблюдается спирометрия без отклонений (ЖЕЛ 100%, ФЖЕЛ 92%, ОФВ1 104%, индекс Тиффно 103, МОС25 103%, МОС50 106%, МОС75 110%).</w:t>
      </w:r>
    </w:p>
    <w:p w14:paraId="08F711A7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6CF84E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Пикфлоуметрия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50"/>
        <w:gridCol w:w="1649"/>
        <w:gridCol w:w="1649"/>
        <w:gridCol w:w="1649"/>
      </w:tblGrid>
      <w:tr w:rsidR="00000000" w14:paraId="2D52F8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8A80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12E2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65C2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8E7C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D7B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</w:t>
            </w:r>
          </w:p>
        </w:tc>
      </w:tr>
      <w:tr w:rsidR="00000000" w14:paraId="06887E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9C6B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22.08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A8EF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C087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BD81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DC1F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440</w:t>
            </w:r>
          </w:p>
        </w:tc>
      </w:tr>
      <w:tr w:rsidR="00000000" w14:paraId="55FC88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34D4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23.08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6DF3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E150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9253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794D" w14:textId="77777777" w:rsidR="00000000" w:rsidRDefault="0046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500</w:t>
            </w:r>
          </w:p>
        </w:tc>
      </w:tr>
    </w:tbl>
    <w:p w14:paraId="540F02DA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ED548A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Рост: 178 см.</w:t>
      </w:r>
    </w:p>
    <w:p w14:paraId="51D108D3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Норма: 480 л/мин</w:t>
      </w:r>
    </w:p>
    <w:p w14:paraId="5B4C668F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ЗЕЛЕНАЯ ЗОНА: 120-80% (576-384 л/мин)</w:t>
      </w:r>
    </w:p>
    <w:p w14:paraId="1D0768F9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ЖЕЛТАЯ ЗОНА: 80-50% (384-240 л/мин)</w:t>
      </w:r>
    </w:p>
    <w:p w14:paraId="4052D6F3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КРАСНАЯ ЗОНА: &lt;50% (&lt;240 л/мин)</w:t>
      </w:r>
    </w:p>
    <w:p w14:paraId="450CEE7C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Заключение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показатели пикфлоуметрии в утренние часы снижались до желт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ой зоны однако к 12ти часам поднимались до зеленой, где сохранялись весь оставшийся день. </w:t>
      </w:r>
    </w:p>
    <w:p w14:paraId="1C25EC75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</w:p>
    <w:p w14:paraId="75ECFD12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br w:type="page"/>
        <w:t>5. Дневник курации</w:t>
      </w:r>
    </w:p>
    <w:p w14:paraId="1FB5A110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</w:p>
    <w:p w14:paraId="15F0B0AA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6.09.13:</w:t>
      </w:r>
    </w:p>
    <w:p w14:paraId="4DB63908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удовлетворительное. Жалоб нет. Катаральных явлений нет. Кожные покровы обычной окраски, чистые удовлетворительной вла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жности, эластичные. Склеры белые, слизистые конъюнктив обычного цвета, чистые влажные. Дёсны не гиперемированы, язык розовый, не обложен, влажный. Миндалины не увеличены, без налётов.Периферические лимфоузлы мягкие эластичные подвижны безболезненны. Перифе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рических отёков нет, эндотелиальные пробы отрицательные.</w:t>
      </w:r>
    </w:p>
    <w:p w14:paraId="62B6C87D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 правильной формы, симметрично участвует в акте дыхания. Дыхание свободное с частотой 20 в минуту. Соотношение дыхания к пульсу - 1:5. Болезненности при пальпации грудной клетки нет.Пер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куторно -коробочный оттенок перкуторного звука. Аускультативно - дыхание везикулярное, проводится равномерно во все отделы, хрипов нет. Паратрахеальные, бронхопульмональные лимфоузлы не определяются.</w:t>
      </w:r>
    </w:p>
    <w:p w14:paraId="1936426C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Область сердца не изменена, визуально сердечного толчка,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патологической пульсации сосудов нет. Пальпаторно сердечный толчок не определяется, верхушечный толчок ограниченный, локализован снаружи от среднеключичной линии в 6 межреберье, средней силы, средней высоты. Пульс на лучевой артерии симметричен, сохраняет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при поднятии рук, ритмичен, с частотой 100 ударов в минуту, удовлетворительного наполнения и напряжения. Аускультативно тоны сердца ясные звучные. Артериальное давление на левой руке - 130/80 мм рт ст. </w:t>
      </w:r>
    </w:p>
    <w:p w14:paraId="519EE8FF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 правильной формы, симметрично участвует в 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 дыхания. Поверхностная пальпация безболезненная. Живот мягкий, не вздут. Стул визуально оформлен (со слов), 1 раз в сутки без патологических примесей.</w:t>
      </w:r>
    </w:p>
    <w:p w14:paraId="585D6E94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Область почек не изменена, пальпация почек безболезненная, патологическая подвижность почек не определ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яется. Симптом поколачивания отрицательный. Мочеиспускание в норме. </w:t>
      </w:r>
    </w:p>
    <w:p w14:paraId="13680BD8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момент осмотра получаемая терапия: </w:t>
      </w:r>
    </w:p>
    <w:p w14:paraId="199B1C69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стол №15</w:t>
      </w:r>
    </w:p>
    <w:p w14:paraId="6E9DB1CC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3.09: Теотард 200 1капс х 2 раза/день, 9.00 и 21.00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peros</w:t>
      </w:r>
    </w:p>
    <w:p w14:paraId="32BACE27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Пульмикорт 500 мг х 2 раза/день, 7.30 и 17.30</w:t>
      </w:r>
    </w:p>
    <w:p w14:paraId="43838F80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Атровент 20 х 4 раза/день</w:t>
      </w:r>
    </w:p>
    <w:p w14:paraId="2924F978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Вентоли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через небулайзер 2,3 х 5 раз/день</w:t>
      </w:r>
    </w:p>
    <w:p w14:paraId="0A832D84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4.09: Теотард 200 1капс х 2 раза/день, 9.00 и 21.00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peros</w:t>
      </w:r>
    </w:p>
    <w:p w14:paraId="6575C7EA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Пульмикорт 500 мг</w:t>
      </w:r>
    </w:p>
    <w:p w14:paraId="7283473A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Атровент 20 х 2 раза/день</w:t>
      </w:r>
    </w:p>
    <w:p w14:paraId="31507980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Вентолин через небулайзер 2,3 х 4 раз/день</w:t>
      </w:r>
    </w:p>
    <w:p w14:paraId="77520009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6.09: Будесонид 200 2 капс х 2 раза/день, 8.30 и 20.30</w:t>
      </w:r>
    </w:p>
    <w:p w14:paraId="1FD83FA0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Формотерол 1 кап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х 2 раза/сутки, 8.00 и 20.00</w:t>
      </w:r>
    </w:p>
    <w:p w14:paraId="460D9565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292D58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6. Обоснование диагноза</w:t>
      </w:r>
    </w:p>
    <w:p w14:paraId="50BD40CA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6B6B97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аллергическую природу заболевания говорит анамнез заболевания пациента (пищевая и лекарственная аллергия с детсва), лабораторные данны (скарификационные тесты. Повышение в крови уровня иммуноглоб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улинов Е, М). На обструктивностьзаболеания указывают данные анамнеза (бр. астма с 2011 г), данные объктивного осмотра (коробочный тон перкуторного звука).</w:t>
      </w:r>
    </w:p>
    <w:p w14:paraId="3F0B2A0A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Установлено по данным анамнеза, что заболевание инфекционно-зависимо (частые ОРВИ, на фоне которых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блюдалось ухудшение состояния). Так как приступов бронхообструкции до поступления в стационар у пациента не было с зимы 2012 года можно оценить легкость течения заболевания. На основании перечисленных данных поставлен диагноз: Бронхиаьная астма, атопическа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легкой степени тяжести, инфекционно-зависимая.</w:t>
      </w:r>
    </w:p>
    <w:p w14:paraId="2A58A597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как степень тяжести легкая, пациент не получает базисную терапию вне госпитализации. В период обострения купировал приступы с помощью Сальбутамола.</w:t>
      </w:r>
    </w:p>
    <w:p w14:paraId="25D5512C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Рекомендации: </w:t>
      </w:r>
    </w:p>
    <w:p w14:paraId="0397CB1F" w14:textId="77777777" w:rsidR="00000000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Устранение факторов риска (аллергены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другие экзогенные раздражители)</w:t>
      </w:r>
    </w:p>
    <w:p w14:paraId="71581856" w14:textId="77777777" w:rsidR="0046673E" w:rsidRDefault="004667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Наблюдение у аллерголога, обследование раз в год.</w:t>
      </w:r>
    </w:p>
    <w:sectPr w:rsidR="004667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3B"/>
    <w:rsid w:val="0030583B"/>
    <w:rsid w:val="004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C088B"/>
  <w14:defaultImageDpi w14:val="0"/>
  <w15:docId w15:val="{0C7E57D9-DC7D-4471-95BB-F785260F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1689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2025-01-11T18:21:00Z</dcterms:created>
  <dcterms:modified xsi:type="dcterms:W3CDTF">2025-01-11T18:21:00Z</dcterms:modified>
</cp:coreProperties>
</file>