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0338" w14:textId="77777777" w:rsidR="00000000" w:rsidRDefault="001A6E4A">
      <w:pPr>
        <w:pStyle w:val="1"/>
        <w:tabs>
          <w:tab w:val="left" w:pos="896"/>
        </w:tabs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освіти і науки України</w:t>
      </w:r>
    </w:p>
    <w:p w14:paraId="055152CA" w14:textId="77777777" w:rsidR="00000000" w:rsidRDefault="001A6E4A">
      <w:pPr>
        <w:tabs>
          <w:tab w:val="left" w:pos="896"/>
        </w:tabs>
        <w:spacing w:line="360" w:lineRule="auto"/>
        <w:jc w:val="center"/>
        <w:rPr>
          <w:sz w:val="28"/>
          <w:szCs w:val="28"/>
        </w:rPr>
      </w:pPr>
    </w:p>
    <w:p w14:paraId="1BE1C1E3" w14:textId="77777777" w:rsidR="00000000" w:rsidRDefault="001A6E4A">
      <w:pPr>
        <w:tabs>
          <w:tab w:val="left" w:pos="896"/>
        </w:tabs>
        <w:spacing w:line="360" w:lineRule="auto"/>
        <w:jc w:val="center"/>
        <w:rPr>
          <w:sz w:val="28"/>
          <w:szCs w:val="28"/>
        </w:rPr>
      </w:pPr>
    </w:p>
    <w:p w14:paraId="3ED7E546" w14:textId="77777777" w:rsidR="00000000" w:rsidRDefault="001A6E4A">
      <w:pPr>
        <w:tabs>
          <w:tab w:val="left" w:pos="896"/>
        </w:tabs>
        <w:spacing w:line="360" w:lineRule="auto"/>
        <w:jc w:val="center"/>
        <w:rPr>
          <w:sz w:val="28"/>
          <w:szCs w:val="28"/>
        </w:rPr>
      </w:pPr>
    </w:p>
    <w:p w14:paraId="7B839707" w14:textId="77777777" w:rsidR="00000000" w:rsidRDefault="001A6E4A">
      <w:pPr>
        <w:tabs>
          <w:tab w:val="left" w:pos="896"/>
        </w:tabs>
        <w:spacing w:line="360" w:lineRule="auto"/>
        <w:jc w:val="center"/>
        <w:rPr>
          <w:sz w:val="28"/>
          <w:szCs w:val="28"/>
          <w:lang w:val="uk-UA"/>
        </w:rPr>
      </w:pPr>
    </w:p>
    <w:p w14:paraId="0245D744" w14:textId="77777777" w:rsidR="00000000" w:rsidRDefault="001A6E4A">
      <w:pPr>
        <w:tabs>
          <w:tab w:val="left" w:pos="896"/>
        </w:tabs>
        <w:spacing w:line="360" w:lineRule="auto"/>
        <w:jc w:val="center"/>
        <w:rPr>
          <w:sz w:val="28"/>
          <w:szCs w:val="28"/>
          <w:lang w:val="uk-UA"/>
        </w:rPr>
      </w:pPr>
    </w:p>
    <w:p w14:paraId="4C5FF896" w14:textId="77777777" w:rsidR="00000000" w:rsidRDefault="001A6E4A">
      <w:pPr>
        <w:pStyle w:val="1"/>
        <w:tabs>
          <w:tab w:val="left" w:pos="896"/>
        </w:tabs>
        <w:spacing w:line="360" w:lineRule="auto"/>
        <w:jc w:val="center"/>
        <w:rPr>
          <w:sz w:val="28"/>
          <w:szCs w:val="28"/>
          <w:lang w:val="uk-UA"/>
        </w:rPr>
      </w:pPr>
    </w:p>
    <w:p w14:paraId="18D064C5" w14:textId="77777777" w:rsidR="00000000" w:rsidRDefault="001A6E4A">
      <w:pPr>
        <w:pStyle w:val="1"/>
        <w:tabs>
          <w:tab w:val="left" w:pos="896"/>
        </w:tabs>
        <w:spacing w:line="360" w:lineRule="auto"/>
        <w:jc w:val="center"/>
        <w:rPr>
          <w:sz w:val="28"/>
          <w:szCs w:val="28"/>
          <w:lang w:val="uk-UA"/>
        </w:rPr>
      </w:pPr>
    </w:p>
    <w:p w14:paraId="0DB68E9E" w14:textId="77777777" w:rsidR="00000000" w:rsidRDefault="001A6E4A">
      <w:pPr>
        <w:pStyle w:val="1"/>
        <w:tabs>
          <w:tab w:val="left" w:pos="896"/>
        </w:tabs>
        <w:spacing w:line="360" w:lineRule="auto"/>
        <w:jc w:val="center"/>
        <w:rPr>
          <w:sz w:val="28"/>
          <w:szCs w:val="28"/>
          <w:lang w:val="uk-UA"/>
        </w:rPr>
      </w:pPr>
    </w:p>
    <w:p w14:paraId="2F8A0DF4" w14:textId="77777777" w:rsidR="00000000" w:rsidRDefault="001A6E4A">
      <w:pPr>
        <w:pStyle w:val="1"/>
        <w:tabs>
          <w:tab w:val="left" w:pos="896"/>
        </w:tabs>
        <w:spacing w:line="360" w:lineRule="auto"/>
        <w:jc w:val="center"/>
        <w:rPr>
          <w:sz w:val="28"/>
          <w:szCs w:val="28"/>
          <w:lang w:val="uk-UA"/>
        </w:rPr>
      </w:pPr>
    </w:p>
    <w:p w14:paraId="5E461937" w14:textId="77777777" w:rsidR="00000000" w:rsidRDefault="001A6E4A">
      <w:pPr>
        <w:pStyle w:val="1"/>
        <w:tabs>
          <w:tab w:val="left" w:pos="896"/>
        </w:tabs>
        <w:spacing w:line="360" w:lineRule="auto"/>
        <w:jc w:val="center"/>
        <w:rPr>
          <w:sz w:val="28"/>
          <w:szCs w:val="28"/>
          <w:lang w:val="uk-UA"/>
        </w:rPr>
      </w:pPr>
    </w:p>
    <w:p w14:paraId="42422913" w14:textId="77777777" w:rsidR="00000000" w:rsidRDefault="001A6E4A">
      <w:pPr>
        <w:pStyle w:val="1"/>
        <w:tabs>
          <w:tab w:val="left" w:pos="896"/>
        </w:tabs>
        <w:spacing w:line="360" w:lineRule="auto"/>
        <w:jc w:val="center"/>
        <w:rPr>
          <w:sz w:val="28"/>
          <w:szCs w:val="28"/>
          <w:lang w:val="uk-UA"/>
        </w:rPr>
      </w:pPr>
    </w:p>
    <w:p w14:paraId="7F2E8C6C" w14:textId="77777777" w:rsidR="00000000" w:rsidRDefault="001A6E4A">
      <w:pPr>
        <w:pStyle w:val="1"/>
        <w:tabs>
          <w:tab w:val="left" w:pos="896"/>
        </w:tabs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Реферат</w:t>
      </w:r>
    </w:p>
    <w:p w14:paraId="37CE1939" w14:textId="77777777" w:rsidR="00000000" w:rsidRDefault="001A6E4A">
      <w:pPr>
        <w:pStyle w:val="1"/>
        <w:tabs>
          <w:tab w:val="left" w:pos="896"/>
        </w:tabs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тему:</w:t>
      </w:r>
    </w:p>
    <w:p w14:paraId="78AA81A3" w14:textId="77777777" w:rsidR="00000000" w:rsidRDefault="001A6E4A">
      <w:pPr>
        <w:pStyle w:val="1"/>
        <w:tabs>
          <w:tab w:val="left" w:pos="896"/>
        </w:tabs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Джерела отруєння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 їх профілактика</w:t>
      </w:r>
    </w:p>
    <w:p w14:paraId="403C3390" w14:textId="77777777" w:rsidR="00000000" w:rsidRDefault="001A6E4A">
      <w:pPr>
        <w:pStyle w:val="1"/>
        <w:tabs>
          <w:tab w:val="left" w:pos="896"/>
        </w:tabs>
        <w:spacing w:line="360" w:lineRule="auto"/>
        <w:jc w:val="center"/>
        <w:rPr>
          <w:sz w:val="28"/>
          <w:szCs w:val="28"/>
          <w:lang w:val="uk-UA"/>
        </w:rPr>
      </w:pPr>
    </w:p>
    <w:p w14:paraId="60930423" w14:textId="77777777" w:rsidR="00000000" w:rsidRDefault="001A6E4A">
      <w:pPr>
        <w:tabs>
          <w:tab w:val="left" w:pos="896"/>
        </w:tabs>
        <w:spacing w:line="360" w:lineRule="auto"/>
        <w:jc w:val="center"/>
        <w:rPr>
          <w:sz w:val="28"/>
          <w:szCs w:val="28"/>
          <w:lang w:val="uk-UA"/>
        </w:rPr>
      </w:pPr>
    </w:p>
    <w:p w14:paraId="031290FB" w14:textId="77777777" w:rsidR="00000000" w:rsidRDefault="001A6E4A">
      <w:pPr>
        <w:tabs>
          <w:tab w:val="left" w:pos="896"/>
        </w:tabs>
        <w:spacing w:line="360" w:lineRule="auto"/>
        <w:jc w:val="center"/>
        <w:rPr>
          <w:sz w:val="28"/>
          <w:szCs w:val="28"/>
          <w:lang w:val="uk-UA"/>
        </w:rPr>
      </w:pPr>
    </w:p>
    <w:p w14:paraId="7A508DA0" w14:textId="77777777" w:rsidR="00000000" w:rsidRDefault="001A6E4A">
      <w:pPr>
        <w:tabs>
          <w:tab w:val="left" w:pos="896"/>
        </w:tabs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Виконала: Мартинюк Н.В.</w:t>
      </w:r>
    </w:p>
    <w:p w14:paraId="7F5625EA" w14:textId="77777777" w:rsidR="00000000" w:rsidRDefault="001A6E4A">
      <w:pPr>
        <w:tabs>
          <w:tab w:val="left" w:pos="896"/>
        </w:tabs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Перевірила: Шевчук О.А.</w:t>
      </w:r>
    </w:p>
    <w:p w14:paraId="26F97D6B" w14:textId="77777777" w:rsidR="00000000" w:rsidRDefault="001A6E4A">
      <w:pPr>
        <w:tabs>
          <w:tab w:val="left" w:pos="896"/>
        </w:tabs>
        <w:spacing w:line="360" w:lineRule="auto"/>
        <w:jc w:val="center"/>
        <w:rPr>
          <w:sz w:val="28"/>
          <w:szCs w:val="28"/>
          <w:lang w:val="uk-UA"/>
        </w:rPr>
      </w:pPr>
    </w:p>
    <w:p w14:paraId="4C4D2BA4" w14:textId="77777777" w:rsidR="00000000" w:rsidRDefault="001A6E4A">
      <w:pPr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Харчові отруєння зумовлюються передачею в організм отруйних речовин чи паразитів, які зумовлюють отрує</w:t>
      </w:r>
      <w:r>
        <w:rPr>
          <w:sz w:val="28"/>
          <w:szCs w:val="28"/>
          <w:lang w:val="uk-UA"/>
        </w:rPr>
        <w:t>ння. В основному до харчових отруєнь відносять такі захворювання людини, які передаються в через їжу. Головна причина харчових отруєнь є вживання в їжу продуктів, які володіють шкідливою дією в результаті розвитку в них шкідливих мікроорганізмів чи внаслід</w:t>
      </w:r>
      <w:r>
        <w:rPr>
          <w:sz w:val="28"/>
          <w:szCs w:val="28"/>
          <w:lang w:val="uk-UA"/>
        </w:rPr>
        <w:t>ок змісту там різних токсичних речовин. У більшості випадків ці захворювання характеризуються коротким інкубаційним періодом і бурхливим протіканням з явною перевагою симптомів гострого отруєння. Однак вони можуть протікати і по типовій хронічній інтоксика</w:t>
      </w:r>
      <w:r>
        <w:rPr>
          <w:sz w:val="28"/>
          <w:szCs w:val="28"/>
          <w:lang w:val="uk-UA"/>
        </w:rPr>
        <w:t>ції.</w:t>
      </w:r>
    </w:p>
    <w:p w14:paraId="47900E24" w14:textId="77777777" w:rsidR="00000000" w:rsidRDefault="001A6E4A">
      <w:pPr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Харчові отруєння найчастіше виникають раптово, нерідко захоплюючи значний контингент осіб, і, як правило, досить швидко загасають. Разом з тим вони можуть зосереджуватися в мікрорайоні обслуговування певного харчового підприємства. Раптовість виникнен</w:t>
      </w:r>
      <w:r>
        <w:rPr>
          <w:sz w:val="28"/>
          <w:szCs w:val="28"/>
          <w:lang w:val="uk-UA"/>
        </w:rPr>
        <w:t>ня даних захворювань, одночасність їх, різка і тривожна симптоматика ріднять харчові отруєння з нещасними випадками і непередбаченими катастрофами. Звідси випливають деякі особливості медичних заходів, які полягають у мобілізації лікарської допомоги для об</w:t>
      </w:r>
      <w:r>
        <w:rPr>
          <w:sz w:val="28"/>
          <w:szCs w:val="28"/>
          <w:lang w:val="uk-UA"/>
        </w:rPr>
        <w:t>слуговування дуже великої кількості потерпілих, у необхідності швидкої діагностики причини спалаху і вживання термінових заходів для її ліквідації.</w:t>
      </w:r>
    </w:p>
    <w:p w14:paraId="7C7B5391" w14:textId="77777777" w:rsidR="00000000" w:rsidRDefault="001A6E4A">
      <w:pPr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 бактеріальних харчових отруєнь найбільше поширення у всіх країнах світу мають токсикоінфекції. Сама на</w:t>
      </w:r>
      <w:r>
        <w:rPr>
          <w:sz w:val="28"/>
          <w:szCs w:val="28"/>
          <w:lang w:val="uk-UA"/>
        </w:rPr>
        <w:t>зва показує двоїстий характер даних патологічних станів, що обумовлюються, з одного боку, масовим проникненням в організм збудників інфекції, а з іншого боку - комплексом клінічних явищ, типових для інтоксикації. Природа цих отруєнь найбільше часто буває з</w:t>
      </w:r>
      <w:r>
        <w:rPr>
          <w:sz w:val="28"/>
          <w:szCs w:val="28"/>
          <w:lang w:val="uk-UA"/>
        </w:rPr>
        <w:t>в'язана з деякими представниками сальмонел.</w:t>
      </w:r>
    </w:p>
    <w:p w14:paraId="2241CF5F" w14:textId="77777777" w:rsidR="00000000" w:rsidRDefault="001A6E4A">
      <w:pPr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Передача заразної основи переважно здійснюється через інфіковані харчові продукти. У багатьох випадках зараження відбувається при вживанні в їжу м'яса хворих тварин чи бацилоносіїв, у яких бактеріемія була спров</w:t>
      </w:r>
      <w:r>
        <w:rPr>
          <w:sz w:val="28"/>
          <w:szCs w:val="28"/>
          <w:lang w:val="uk-UA"/>
        </w:rPr>
        <w:t xml:space="preserve">окована важкою травмою, голодуванням, сильним стомленням і т.д. Іншим шляхом є </w:t>
      </w:r>
      <w:r>
        <w:rPr>
          <w:sz w:val="28"/>
          <w:szCs w:val="28"/>
          <w:lang w:val="uk-UA"/>
        </w:rPr>
        <w:lastRenderedPageBreak/>
        <w:t>посмертне зараження тварин, обумовлене недотриманням правил забою худоби й оброблення туші, коли вміст кишечнику потрапляє на її поверхню.</w:t>
      </w:r>
    </w:p>
    <w:p w14:paraId="51BD465A" w14:textId="77777777" w:rsidR="00000000" w:rsidRDefault="001A6E4A">
      <w:pPr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Певне значення в цьому відношенні мают</w:t>
      </w:r>
      <w:r>
        <w:rPr>
          <w:sz w:val="28"/>
          <w:szCs w:val="28"/>
          <w:lang w:val="uk-UA"/>
        </w:rPr>
        <w:t>ь також гризуни, які хворіють сальмонельозами. Нарешті, велику небезпеку для контактного інфікування харчових продуктів служить бацилоносійство серед персоналу підприємств громадського харчування.</w:t>
      </w:r>
    </w:p>
    <w:p w14:paraId="6540D88A" w14:textId="77777777" w:rsidR="00000000" w:rsidRDefault="001A6E4A">
      <w:pPr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заходів щодо попередження масивного розмноження мікроорг</w:t>
      </w:r>
      <w:r>
        <w:rPr>
          <w:sz w:val="28"/>
          <w:szCs w:val="28"/>
          <w:lang w:val="uk-UA"/>
        </w:rPr>
        <w:t>анізмів у харчових продуктах відносять достатнє охолодження і швидку реалізацію готових виробів, що виключає затримку їх у теплих приміщеннях кухні.</w:t>
      </w:r>
    </w:p>
    <w:p w14:paraId="03C00AEA" w14:textId="77777777" w:rsidR="00000000" w:rsidRDefault="001A6E4A">
      <w:pPr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Особливим видом бактеріальних харчових отруєнь є токсикози - захворювання, обумовлені на противагу токсикоі</w:t>
      </w:r>
      <w:r>
        <w:rPr>
          <w:sz w:val="28"/>
          <w:szCs w:val="28"/>
          <w:lang w:val="uk-UA"/>
        </w:rPr>
        <w:t xml:space="preserve">нфекціям проникненням в організм не живих мікробів, а тільки їхніх токсинів. До цих отруєнь відносяться стафілококові інтоксикації, які викликаються деякими штамами білого і золотавого стафілококів, основними джерелами яких можуть служити молочна худоба і </w:t>
      </w:r>
      <w:r>
        <w:rPr>
          <w:sz w:val="28"/>
          <w:szCs w:val="28"/>
          <w:lang w:val="uk-UA"/>
        </w:rPr>
        <w:t>людина.</w:t>
      </w:r>
    </w:p>
    <w:p w14:paraId="796F723E" w14:textId="77777777" w:rsidR="00000000" w:rsidRDefault="001A6E4A">
      <w:pPr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першому випадку причиною, як правило, є вживання в їжу молока корів, хворих маститами, у другому інфікування обумовлюється різними гнійними ураженнями шкіри й ангінами. У цьому відношенні необхідно завжди пам'ятати, що маленький гнійничок на руці</w:t>
      </w:r>
      <w:r>
        <w:rPr>
          <w:sz w:val="28"/>
          <w:szCs w:val="28"/>
          <w:lang w:val="uk-UA"/>
        </w:rPr>
        <w:t xml:space="preserve"> в кухаря може стати причиною великого спалаху харчових отруєнь.</w:t>
      </w:r>
    </w:p>
    <w:p w14:paraId="437EC06A" w14:textId="77777777" w:rsidR="00000000" w:rsidRDefault="001A6E4A">
      <w:pPr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Одним з найбільш важких харчових отруєнь є ботулізм, випадки якого реєструються у всіх країнах світу.</w:t>
      </w:r>
    </w:p>
    <w:p w14:paraId="70A88124" w14:textId="77777777" w:rsidR="00000000" w:rsidRDefault="001A6E4A">
      <w:pPr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Доведено, що це дуже небезпечне захворювання викликається токсином анаеробної бацили трив</w:t>
      </w:r>
      <w:r>
        <w:rPr>
          <w:sz w:val="28"/>
          <w:szCs w:val="28"/>
          <w:lang w:val="uk-UA"/>
        </w:rPr>
        <w:t>алого мешканця ґрунту. По своїй біологічній активності він перевершує усі відомі токсини інших мікробів.</w:t>
      </w:r>
    </w:p>
    <w:p w14:paraId="0B6F2BBB" w14:textId="77777777" w:rsidR="00000000" w:rsidRDefault="001A6E4A">
      <w:pPr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клінічній картині ботулізм являє собою своєрідне захворювання з нервово-паралітичним синдромом бульбашкового характеру.</w:t>
      </w:r>
    </w:p>
    <w:p w14:paraId="42ED5CE8" w14:textId="77777777" w:rsidR="00000000" w:rsidRDefault="001A6E4A">
      <w:pPr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різних країнах захворюванн</w:t>
      </w:r>
      <w:r>
        <w:rPr>
          <w:sz w:val="28"/>
          <w:szCs w:val="28"/>
          <w:lang w:val="uk-UA"/>
        </w:rPr>
        <w:t xml:space="preserve">я ботулізмом нерідко буває переважно </w:t>
      </w:r>
      <w:r>
        <w:rPr>
          <w:sz w:val="28"/>
          <w:szCs w:val="28"/>
          <w:lang w:val="uk-UA"/>
        </w:rPr>
        <w:lastRenderedPageBreak/>
        <w:t>зв'язана з уживанням визначених харчових продуктів. Так, у Західній Європі велика частина цих інтоксикацій обумовлювалася споживанням копчених і солоних м'ясних продуктів.</w:t>
      </w:r>
    </w:p>
    <w:p w14:paraId="2711FE0F" w14:textId="77777777" w:rsidR="00000000" w:rsidRDefault="001A6E4A">
      <w:pPr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США близько 70% випадків ботулізму викликалис</w:t>
      </w:r>
      <w:r>
        <w:rPr>
          <w:sz w:val="28"/>
          <w:szCs w:val="28"/>
          <w:lang w:val="uk-UA"/>
        </w:rPr>
        <w:t>я рослинними консервами, що, очевидно, було зумовлено як засіювання ґрунту відповідними мікробами, так і недостатньо ретельною стерилізацією.</w:t>
      </w:r>
    </w:p>
    <w:p w14:paraId="784C4DC0" w14:textId="77777777" w:rsidR="00000000" w:rsidRDefault="001A6E4A">
      <w:pPr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мікробних харчових отруєнь відносяться і так звані мікотоксикози, що являють собою захворювання, обумовлені про</w:t>
      </w:r>
      <w:r>
        <w:rPr>
          <w:sz w:val="28"/>
          <w:szCs w:val="28"/>
          <w:lang w:val="uk-UA"/>
        </w:rPr>
        <w:t>дуктами життєдіяльності мікроскопічних грибів. Класичним прикладом даної групи отруєнь служить ерготизм, який викликається споживанням деяких продуктів рослинного походження, заражених мікотоксином ріжка. Найчастіше цей мікроскопічний гриб уражає жито, рід</w:t>
      </w:r>
      <w:r>
        <w:rPr>
          <w:sz w:val="28"/>
          <w:szCs w:val="28"/>
          <w:lang w:val="uk-UA"/>
        </w:rPr>
        <w:t>ше - пшеницю і ячмінь, причому отрутним його початком є група алкалоїдів (ерготамін, ергометрин, ергобазин і ін.), стійких до нагрівання і які зберігають свою токсичність при випічці хліба.</w:t>
      </w:r>
    </w:p>
    <w:p w14:paraId="224FC9D2" w14:textId="77777777" w:rsidR="00000000" w:rsidRDefault="001A6E4A">
      <w:pPr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Клінічно ерготизм може виявлятися в гострій, конвульсивній формі, </w:t>
      </w:r>
      <w:r>
        <w:rPr>
          <w:sz w:val="28"/>
          <w:szCs w:val="28"/>
          <w:lang w:val="uk-UA"/>
        </w:rPr>
        <w:t>яка супроводжується тонічними судорогами різних м'язових груп і летальності, що досить дає високий відсоток. При більш тривалому споживанні хліба, що містить меншу кількість ріжка, може розвиватися підгостре отруєння, яке характеризується ураженням судинно</w:t>
      </w:r>
      <w:r>
        <w:rPr>
          <w:sz w:val="28"/>
          <w:szCs w:val="28"/>
          <w:lang w:val="uk-UA"/>
        </w:rPr>
        <w:t>-нервового апарату, порушенням кровообігу і можливим розвитком гангрени.</w:t>
      </w:r>
    </w:p>
    <w:p w14:paraId="69FE358F" w14:textId="77777777" w:rsidR="00000000" w:rsidRDefault="001A6E4A">
      <w:pPr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Дуже велика увага органів охорони здоров'я звертається у даний час афлатоксикозам, які зумовлюються специфічними токсинами, що володіють найсильнішим гепатотропним і канцерогенним впл</w:t>
      </w:r>
      <w:r>
        <w:rPr>
          <w:sz w:val="28"/>
          <w:szCs w:val="28"/>
          <w:lang w:val="uk-UA"/>
        </w:rPr>
        <w:t>ивом.</w:t>
      </w:r>
    </w:p>
    <w:p w14:paraId="58599899" w14:textId="77777777" w:rsidR="00000000" w:rsidRDefault="001A6E4A">
      <w:pPr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Афлатоксини утворюються мікроскопічними грибами, які відносяться головним чином до роду аспергіллюс. Встановлено, що небезпечні їхні концентрації можуть міститися в багатьох продуктах харчування і кормах переважно в країнах тропічного поясу.</w:t>
      </w:r>
    </w:p>
    <w:p w14:paraId="004003C5" w14:textId="77777777" w:rsidR="00000000" w:rsidRDefault="001A6E4A">
      <w:pPr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Так, нап</w:t>
      </w:r>
      <w:r>
        <w:rPr>
          <w:sz w:val="28"/>
          <w:szCs w:val="28"/>
          <w:lang w:val="uk-UA"/>
        </w:rPr>
        <w:t xml:space="preserve">риклад, афлатоксини були виявлені в арахісі, кокосових горіхах, </w:t>
      </w:r>
      <w:r>
        <w:rPr>
          <w:sz w:val="28"/>
          <w:szCs w:val="28"/>
          <w:lang w:val="uk-UA"/>
        </w:rPr>
        <w:lastRenderedPageBreak/>
        <w:t>зернових продуктах і навіть каві. Є також повідомлення про їхню присутність у хлібі, сирі, вині та деяких інших харчових продуктах.</w:t>
      </w:r>
    </w:p>
    <w:p w14:paraId="32DD5C68" w14:textId="77777777" w:rsidR="00000000" w:rsidRDefault="001A6E4A">
      <w:pPr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проведенні спеціальних досліджень було встановлено, що а</w:t>
      </w:r>
      <w:r>
        <w:rPr>
          <w:sz w:val="28"/>
          <w:szCs w:val="28"/>
          <w:lang w:val="uk-UA"/>
        </w:rPr>
        <w:t>флатоксини викликають ураження печінки, аж до її некрозу, а також мають канцерогенну активність, значно перевищуючи активність бензпірена. З огляду на цю обставину, тимчасово встановлена припустима доза для афлатоксину прийнята рівною 0,25 мкг/кг.</w:t>
      </w:r>
    </w:p>
    <w:p w14:paraId="712ED254" w14:textId="77777777" w:rsidR="00000000" w:rsidRDefault="001A6E4A">
      <w:pPr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своїй</w:t>
      </w:r>
      <w:r>
        <w:rPr>
          <w:sz w:val="28"/>
          <w:szCs w:val="28"/>
          <w:lang w:val="uk-UA"/>
        </w:rPr>
        <w:t xml:space="preserve"> природі немікробні отруєння дуже різноманітні, причому схематично їх можна розділити на інтоксикації продуктами, отруйними по своїй природі і які тимчасово здобувають токсичні властивості, а також отрутними домішками.</w:t>
      </w:r>
    </w:p>
    <w:p w14:paraId="2C47D2DC" w14:textId="77777777" w:rsidR="00000000" w:rsidRDefault="001A6E4A">
      <w:pPr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Звертаючи до першої підгрупи, необхід</w:t>
      </w:r>
      <w:r>
        <w:rPr>
          <w:sz w:val="28"/>
          <w:szCs w:val="28"/>
          <w:lang w:val="uk-UA"/>
        </w:rPr>
        <w:t>но насамперед зупинитися на отрутних грибах, тому що захворювання, які викликаються ними, займають важливе місце серед немікробних харчових отруєнь.</w:t>
      </w:r>
    </w:p>
    <w:p w14:paraId="5A70FC97" w14:textId="77777777" w:rsidR="00000000" w:rsidRDefault="001A6E4A">
      <w:pPr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усіх отрутних грибів найбільш небезпечними, безсумнівно, є бліда поганка, до складу якої входять сильноді</w:t>
      </w:r>
      <w:r>
        <w:rPr>
          <w:sz w:val="28"/>
          <w:szCs w:val="28"/>
          <w:lang w:val="uk-UA"/>
        </w:rPr>
        <w:t>ючі токсичні речовини - аманітогемолізин і аманітотоксин.</w:t>
      </w:r>
    </w:p>
    <w:p w14:paraId="3B970F50" w14:textId="77777777" w:rsidR="00000000" w:rsidRDefault="001A6E4A">
      <w:pPr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гострих немікробних інтоксикацій відносяться також отруєння гіркими ядрами деяких кісточкових плодів (мигдаль, абрикоси), у складі яких міститься глюкозид амігдалин, який відщеплює при гідролізі </w:t>
      </w:r>
      <w:r>
        <w:rPr>
          <w:sz w:val="28"/>
          <w:szCs w:val="28"/>
          <w:lang w:val="uk-UA"/>
        </w:rPr>
        <w:t>синильну кислоту.</w:t>
      </w:r>
    </w:p>
    <w:p w14:paraId="2D333D77" w14:textId="77777777" w:rsidR="00000000" w:rsidRDefault="001A6E4A">
      <w:pPr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цієї групи можна прирахувати отруєння, викликувані токсальбуміном фазіном, який міститься в сирій білій квасолі і легко руйнується при варінні. Виникаючі отруєння звичайно зводяться до розвитку диспепсичних явищ і переважно бувають зв'</w:t>
      </w:r>
      <w:r>
        <w:rPr>
          <w:sz w:val="28"/>
          <w:szCs w:val="28"/>
          <w:lang w:val="uk-UA"/>
        </w:rPr>
        <w:t>язані з використанням квасолевого борошна і харчових концентратів.</w:t>
      </w:r>
    </w:p>
    <w:p w14:paraId="21C9CA0F" w14:textId="77777777" w:rsidR="00000000" w:rsidRDefault="001A6E4A">
      <w:pPr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Значно більш важкими можуть бути інтоксикації, викликані дикоростучими отрутними рослинами, які ростуть на території нашої країни (віх отрутний, боліголів плямистий, собача петрушка, білена</w:t>
      </w:r>
      <w:r>
        <w:rPr>
          <w:sz w:val="28"/>
          <w:szCs w:val="28"/>
          <w:lang w:val="uk-UA"/>
        </w:rPr>
        <w:t xml:space="preserve">, беладона, рицина </w:t>
      </w:r>
      <w:r>
        <w:rPr>
          <w:sz w:val="28"/>
          <w:szCs w:val="28"/>
          <w:lang w:val="uk-UA"/>
        </w:rPr>
        <w:lastRenderedPageBreak/>
        <w:t>й ін.). Ці небезпечні, нерідко смертельні, отруєння спостерігаються частіше серед дітей і рідше серед дорослих, що використовують їх помилково замість петрушки, щавлю, їстівних ягід, горіхів і т.д.</w:t>
      </w:r>
    </w:p>
    <w:p w14:paraId="55597465" w14:textId="77777777" w:rsidR="00000000" w:rsidRDefault="001A6E4A">
      <w:pPr>
        <w:tabs>
          <w:tab w:val="left" w:pos="896"/>
        </w:tabs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Харчові інтоксикації можуть обумовлюват</w:t>
      </w:r>
      <w:r>
        <w:rPr>
          <w:sz w:val="28"/>
          <w:szCs w:val="28"/>
          <w:lang w:val="uk-UA"/>
        </w:rPr>
        <w:t>ися і продуктами, що тимчасово здобувають отрутної властивості. До таких продуктів необхідно насамперед віднести пророслу картоплю і картоплю, що позеленіла, у якій різко збільшується вміст соланіну. Перші симптоми отруєння звичайно з'являються через 10-15</w:t>
      </w:r>
      <w:r>
        <w:rPr>
          <w:sz w:val="28"/>
          <w:szCs w:val="28"/>
          <w:lang w:val="uk-UA"/>
        </w:rPr>
        <w:t xml:space="preserve"> хв і супроводжуються нудотою, блювотою і дисфункцією кишечника. </w:t>
      </w:r>
      <w:r>
        <w:rPr>
          <w:color w:val="FFFFFF"/>
          <w:sz w:val="28"/>
          <w:szCs w:val="28"/>
          <w:lang w:val="uk-UA"/>
        </w:rPr>
        <w:t>отруйний харчовий мікробний мікотоксикоз</w:t>
      </w:r>
    </w:p>
    <w:p w14:paraId="63D32373" w14:textId="77777777" w:rsidR="00000000" w:rsidRDefault="001A6E4A">
      <w:pPr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Тимчасово отрутними можуть бути також ікра, молоки і печінка деяких порід риб, переважно в період нересту (окунь, налим, щука й ін.). При цьому м'язов</w:t>
      </w:r>
      <w:r>
        <w:rPr>
          <w:sz w:val="28"/>
          <w:szCs w:val="28"/>
          <w:lang w:val="uk-UA"/>
        </w:rPr>
        <w:t>а їхня тканина є цілком нешкідливою.</w:t>
      </w:r>
    </w:p>
    <w:p w14:paraId="3603EE09" w14:textId="77777777" w:rsidR="00000000" w:rsidRDefault="001A6E4A">
      <w:pPr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Найбільш великою представляється третя група гострих немікробних отруєнь, викликуваних отрутними домішками до харчових продуктів, до числа яких відносяться деякі з'єднання важких металів. Найчастіше це буває зв'язано з </w:t>
      </w:r>
      <w:r>
        <w:rPr>
          <w:sz w:val="28"/>
          <w:szCs w:val="28"/>
          <w:lang w:val="uk-UA"/>
        </w:rPr>
        <w:t>використанням свинцю, міді і цинку для виготовлення і покриття посуду, казанів, апаратури і тари.</w:t>
      </w:r>
    </w:p>
    <w:p w14:paraId="4FCFA164" w14:textId="77777777" w:rsidR="00000000" w:rsidRDefault="001A6E4A">
      <w:pPr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Джерелами отруєння свинцем можуть бути глазурі, емалі, фарби і металеві покриття. Відповідно до існуючих в Україні правилам, забороняється застосовувати для л</w:t>
      </w:r>
      <w:r>
        <w:rPr>
          <w:sz w:val="28"/>
          <w:szCs w:val="28"/>
          <w:lang w:val="uk-UA"/>
        </w:rPr>
        <w:t>удіння посуду олово, що містить більш 1% свинцю. Що стосується отруєнь міддю, то вони можуть бути зв'язані з тривалим збереженням їжі в нелудженому мідному посуді, на стінках якої (при зволоженні) можуть утворюватися токсичні з'єднання. Прояву інтоксикації</w:t>
      </w:r>
      <w:r>
        <w:rPr>
          <w:sz w:val="28"/>
          <w:szCs w:val="28"/>
          <w:lang w:val="uk-UA"/>
        </w:rPr>
        <w:t xml:space="preserve"> звичайно обмежуються короткочасною блювотою, причому в даний час ці отруєння спостерігаються рідко.</w:t>
      </w:r>
    </w:p>
    <w:p w14:paraId="6B6F5629" w14:textId="77777777" w:rsidR="00000000" w:rsidRDefault="001A6E4A">
      <w:pPr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Трохи більш часто реєструються отруєння цинком, звичайно зв'язані з тривалим збереженням в оцинкованому посуді продуктів, що володіють кислою реакцією. Зав</w:t>
      </w:r>
      <w:r>
        <w:rPr>
          <w:sz w:val="28"/>
          <w:szCs w:val="28"/>
          <w:lang w:val="uk-UA"/>
        </w:rPr>
        <w:t xml:space="preserve">дяки дуже малому всмоктуванню цинку в кишечнику симптоми </w:t>
      </w:r>
      <w:r>
        <w:rPr>
          <w:sz w:val="28"/>
          <w:szCs w:val="28"/>
          <w:lang w:val="uk-UA"/>
        </w:rPr>
        <w:lastRenderedPageBreak/>
        <w:t>інтоксикації обмежуються подразненням слизуватої оболонки шлунка. Відповідно до діючих законоположень, оцинковані матеріали допускаються лише для виробництва посудин для води (баки, цебра, кип'ятильн</w:t>
      </w:r>
      <w:r>
        <w:rPr>
          <w:sz w:val="28"/>
          <w:szCs w:val="28"/>
          <w:lang w:val="uk-UA"/>
        </w:rPr>
        <w:t>ики).</w:t>
      </w:r>
    </w:p>
    <w:p w14:paraId="2949651F" w14:textId="77777777" w:rsidR="00000000" w:rsidRDefault="001A6E4A">
      <w:pPr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Значно велику небезпеку, чим солі важких металів, представляє миш'як, отруєння яким можуть обумовлюватися використанням у їжу недостатньо очищених після обприскування фруктів. Крім того, джерелом його надходження могли служити мінеральні кислоти, ха</w:t>
      </w:r>
      <w:r>
        <w:rPr>
          <w:sz w:val="28"/>
          <w:szCs w:val="28"/>
          <w:lang w:val="uk-UA"/>
        </w:rPr>
        <w:t>рчові барвники, желатин, глюкоза й ін., при виробництві яких застосовувалися матеріали низької якості. В даний час домішка миш'яку до харчових продуктів не допускається.</w:t>
      </w:r>
    </w:p>
    <w:p w14:paraId="7FB92469" w14:textId="77777777" w:rsidR="00000000" w:rsidRDefault="001A6E4A">
      <w:pPr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Дуже високою токсичністю відрізняються ртутовмістимі пестициди, застосовувані для прот</w:t>
      </w:r>
      <w:r>
        <w:rPr>
          <w:sz w:val="28"/>
          <w:szCs w:val="28"/>
          <w:lang w:val="uk-UA"/>
        </w:rPr>
        <w:t>равляння насінь (гранозан, меркуран). Помилкове використання в їжу протравленого зерна приводить до найтяжчої інтоксикації, що нерідко закінчується летальним результатом.</w:t>
      </w:r>
    </w:p>
    <w:p w14:paraId="7CB6BB4A" w14:textId="77777777" w:rsidR="00000000" w:rsidRDefault="001A6E4A">
      <w:pPr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інших речовин можна згадати з'єднання барію, застосовувані для дератизації, препара</w:t>
      </w:r>
      <w:r>
        <w:rPr>
          <w:sz w:val="28"/>
          <w:szCs w:val="28"/>
          <w:lang w:val="uk-UA"/>
        </w:rPr>
        <w:t>ти фтору, використовувані для дезинсекції, недозволені консерванти і фарби. Хронічні інтоксикації немікробної природи являють собою малосимптомні захворювання, що є результатом тривалого надходження в організм незначної кількості токсичних речовин (за наук</w:t>
      </w:r>
      <w:r>
        <w:rPr>
          <w:sz w:val="28"/>
          <w:szCs w:val="28"/>
          <w:lang w:val="uk-UA"/>
        </w:rPr>
        <w:t>овцем К.С. Петровським).</w:t>
      </w:r>
    </w:p>
    <w:p w14:paraId="093BFC7F" w14:textId="77777777" w:rsidR="00000000" w:rsidRDefault="001A6E4A">
      <w:pPr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їхнього числа можна віднести харчові отруєння, викликувані насіннями деяких бур'янистих рослин, наприклад геліотропа і триходесми. З них перші містять комплекс алкалоїдів (геліотрин, лазикарпін і ін.), що володіють вираженою діє</w:t>
      </w:r>
      <w:r>
        <w:rPr>
          <w:sz w:val="28"/>
          <w:szCs w:val="28"/>
          <w:lang w:val="uk-UA"/>
        </w:rPr>
        <w:t>ю на печінку і розвиток токсичного гепатиту.</w:t>
      </w:r>
    </w:p>
    <w:p w14:paraId="5D525C4B" w14:textId="77777777" w:rsidR="00000000" w:rsidRDefault="001A6E4A">
      <w:pPr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стосується триходесмотоксикозу, то характерною його особливістю є ураження центральної нервової системи, яка виявляється у формі енцефаліту, що розглядався раніш як первинне вірусне захворювання (джалангарськ</w:t>
      </w:r>
      <w:r>
        <w:rPr>
          <w:sz w:val="28"/>
          <w:szCs w:val="28"/>
          <w:lang w:val="uk-UA"/>
        </w:rPr>
        <w:t>ий енцефаліт).</w:t>
      </w:r>
    </w:p>
    <w:p w14:paraId="3BAB8003" w14:textId="77777777" w:rsidR="00000000" w:rsidRDefault="001A6E4A">
      <w:pPr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хронічних інтоксикацій можна віднести і нітратну метгемоглобінемію, </w:t>
      </w:r>
      <w:r>
        <w:rPr>
          <w:sz w:val="28"/>
          <w:szCs w:val="28"/>
          <w:lang w:val="uk-UA"/>
        </w:rPr>
        <w:lastRenderedPageBreak/>
        <w:t xml:space="preserve">зв'язану з тривалим споживанням ковбас і питної криничної води, що містить багато нітратів. Встановлено, що дана інтоксикація має істотне значення не тільки для здоров'я </w:t>
      </w:r>
      <w:r>
        <w:rPr>
          <w:sz w:val="28"/>
          <w:szCs w:val="28"/>
          <w:lang w:val="uk-UA"/>
        </w:rPr>
        <w:t>грудних дітей, але і для дорослих, особливо страждаючим захворюванням легень, коронарною недостатністю й анемією. Це зв'язано з тією обставиною, що навіть при порівняно низьких рівнях метгемоглобіну відзначається інактивація оксигемоглобіну і зниження дост</w:t>
      </w:r>
      <w:r>
        <w:rPr>
          <w:sz w:val="28"/>
          <w:szCs w:val="28"/>
          <w:lang w:val="uk-UA"/>
        </w:rPr>
        <w:t>авки кисню до тканин. Небезпека збільшується ще тим, що підвищений вміст нітратів виявляється й у цілому ряді рослинних продуктів, у тому числі в картоплі, моркві, ріпі, редисці, кольоровій капусті, салаті й ін. Останнє пояснюється інтенсивним застосування</w:t>
      </w:r>
      <w:r>
        <w:rPr>
          <w:sz w:val="28"/>
          <w:szCs w:val="28"/>
          <w:lang w:val="uk-UA"/>
        </w:rPr>
        <w:t>м азотних і азотистих добрив. Відповідно до існуючих нормативів, не можна допускати для питних цілей воду, що містить нітратів більш 10 мг/л. Для ковбасних же виробів цей норматив може коливатися в межах від 0,03 до 0,1 г/кг.</w:t>
      </w:r>
    </w:p>
    <w:p w14:paraId="3D5AD9F8" w14:textId="77777777" w:rsidR="00000000" w:rsidRDefault="001A6E4A">
      <w:pPr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даний час є велика можливіст</w:t>
      </w:r>
      <w:r>
        <w:rPr>
          <w:sz w:val="28"/>
          <w:szCs w:val="28"/>
          <w:lang w:val="uk-UA"/>
        </w:rPr>
        <w:t>ь розвитку хронічних харчових отруєнь внаслідок використання в сільському господарстві різних пестицидів. Як уже неодноразово вказувалося, вони можуть накопичуватися в ґрунті, проникати в рослини, молоко і м'ясо тварин. Особливу небезпеку в даному відношен</w:t>
      </w:r>
      <w:r>
        <w:rPr>
          <w:sz w:val="28"/>
          <w:szCs w:val="28"/>
          <w:lang w:val="uk-UA"/>
        </w:rPr>
        <w:t xml:space="preserve">ні представляють стійкі пестициди, наприклад хлорорганічні ядохімікати (ДДТ), з'єднання дієнового синтезу (хлоридан, алдрін) і деякі інші. Вони акумулюються в організмі людини, особливо в тканинах, багатих жиром і ліпоїдами, уражаючи паренхіматозні органи </w:t>
      </w:r>
      <w:r>
        <w:rPr>
          <w:sz w:val="28"/>
          <w:szCs w:val="28"/>
          <w:lang w:val="uk-UA"/>
        </w:rPr>
        <w:t>і центральну нервову систему. Установлена також можливість виділення їх у складі жіночого молока.</w:t>
      </w:r>
    </w:p>
    <w:p w14:paraId="6168C1A1" w14:textId="77777777" w:rsidR="00000000" w:rsidRDefault="001A6E4A">
      <w:pPr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чином, хімізація сільського господарства становить відому небезпеку у відношенні можливості виникнення масових хронічних харчових інтоксикацій і вимагає</w:t>
      </w:r>
      <w:r>
        <w:rPr>
          <w:sz w:val="28"/>
          <w:szCs w:val="28"/>
          <w:lang w:val="uk-UA"/>
        </w:rPr>
        <w:t xml:space="preserve"> проведення цілого комплексу профілактичних заходів. Тому у сільському господарстві варто застосовувати для обробки продовольчих культур пестициди з можливо більш коротким періодом розпаду, що забезпечує повне звільнення їстівної частини рослин від залишкі</w:t>
      </w:r>
      <w:r>
        <w:rPr>
          <w:sz w:val="28"/>
          <w:szCs w:val="28"/>
          <w:lang w:val="uk-UA"/>
        </w:rPr>
        <w:t xml:space="preserve">в ядохімікату вчасно </w:t>
      </w:r>
      <w:r>
        <w:rPr>
          <w:sz w:val="28"/>
          <w:szCs w:val="28"/>
          <w:lang w:val="uk-UA"/>
        </w:rPr>
        <w:lastRenderedPageBreak/>
        <w:t>зняття врожаю.</w:t>
      </w:r>
    </w:p>
    <w:p w14:paraId="0AD922B8" w14:textId="77777777" w:rsidR="00000000" w:rsidRDefault="001A6E4A">
      <w:pPr>
        <w:shd w:val="clear" w:color="auto" w:fill="FFFFFF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Клінічні прояви хвороби: підвищення температури, нудота, блювання та розлад шлунково-кишкового тракту.</w:t>
      </w:r>
    </w:p>
    <w:p w14:paraId="4715AF88" w14:textId="77777777" w:rsidR="00000000" w:rsidRDefault="001A6E4A">
      <w:pPr>
        <w:shd w:val="clear" w:color="auto" w:fill="FFFFFF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Профілактика харчових отруєнь</w:t>
      </w:r>
    </w:p>
    <w:p w14:paraId="25FBC136" w14:textId="77777777" w:rsidR="00000000" w:rsidRDefault="001A6E4A">
      <w:pPr>
        <w:shd w:val="clear" w:color="auto" w:fill="FFFFFF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профілактики інфекційних захворювань та харчових отруєнь необхідно:</w:t>
      </w:r>
    </w:p>
    <w:p w14:paraId="462FEF10" w14:textId="77777777" w:rsidR="00000000" w:rsidRDefault="001A6E4A">
      <w:pPr>
        <w:shd w:val="clear" w:color="auto" w:fill="FFFFFF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не вживат</w:t>
      </w:r>
      <w:r>
        <w:rPr>
          <w:sz w:val="28"/>
          <w:szCs w:val="28"/>
          <w:lang w:val="uk-UA"/>
        </w:rPr>
        <w:t>и продуктів і напоїв, які викликають сумнів щодо їх доброякісності та з простроченими термінами споживання. Зберігати продукти харчування тільки у спосіб, зазначений на упаковці, та у встановлений термін;</w:t>
      </w:r>
    </w:p>
    <w:p w14:paraId="37F3065D" w14:textId="77777777" w:rsidR="00000000" w:rsidRDefault="001A6E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не купувати продукти харчування на стихійних ринк</w:t>
      </w:r>
      <w:r>
        <w:rPr>
          <w:sz w:val="28"/>
          <w:szCs w:val="28"/>
          <w:lang w:val="uk-UA"/>
        </w:rPr>
        <w:t>ах або з рук у приватних осіб;</w:t>
      </w:r>
    </w:p>
    <w:p w14:paraId="0147F78E" w14:textId="77777777" w:rsidR="00000000" w:rsidRDefault="001A6E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не готувати продукти із запасом, приготовлені страви вживати відразу. Зберігання без холоду не повинно перевищувати 2 годин;</w:t>
      </w:r>
    </w:p>
    <w:p w14:paraId="40F0A6ED" w14:textId="77777777" w:rsidR="00000000" w:rsidRDefault="001A6E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не брати в дорогу продукти, що швидко псуються (ковбасні, молочні, кулінарні, кондитерські вироб</w:t>
      </w:r>
      <w:r>
        <w:rPr>
          <w:sz w:val="28"/>
          <w:szCs w:val="28"/>
          <w:lang w:val="uk-UA"/>
        </w:rPr>
        <w:t>и та інші продукти, які потребують охолодження при зберіганні);</w:t>
      </w:r>
    </w:p>
    <w:p w14:paraId="6B40AF9B" w14:textId="77777777" w:rsidR="00000000" w:rsidRDefault="001A6E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при споживанні овочів, фруктів та ягід їх необхідно добре промити водою;</w:t>
      </w:r>
    </w:p>
    <w:p w14:paraId="2B9DCCFD" w14:textId="77777777" w:rsidR="00000000" w:rsidRDefault="001A6E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не використовувати для пиття, приготування їжі та миття посуду воду з незнайомих джерел водоспоживання;</w:t>
      </w:r>
    </w:p>
    <w:p w14:paraId="5FCDCD2A" w14:textId="77777777" w:rsidR="00000000" w:rsidRDefault="001A6E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перед при</w:t>
      </w:r>
      <w:r>
        <w:rPr>
          <w:sz w:val="28"/>
          <w:szCs w:val="28"/>
          <w:lang w:val="uk-UA"/>
        </w:rPr>
        <w:t>готуванням їжі та перед її вживанням завжди мити руки з милом;</w:t>
      </w:r>
    </w:p>
    <w:p w14:paraId="7544BA7E" w14:textId="77777777" w:rsidR="00000000" w:rsidRDefault="001A6E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обов’язково мити руки після відвідування туалетів.</w:t>
      </w:r>
    </w:p>
    <w:p w14:paraId="68B365BD" w14:textId="77777777" w:rsidR="00000000" w:rsidRDefault="001A6E4A">
      <w:pPr>
        <w:shd w:val="clear" w:color="auto" w:fill="FFFFFF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Всі ці дуже прості правила профілактики допоможуть Вам уникнути харчових отруєнь і зберегти здоров’я та працездатність.</w:t>
      </w:r>
    </w:p>
    <w:p w14:paraId="4552E824" w14:textId="77777777" w:rsidR="00000000" w:rsidRDefault="001A6E4A">
      <w:pPr>
        <w:shd w:val="clear" w:color="auto" w:fill="FFFFFF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випадку виявлення </w:t>
      </w:r>
      <w:r>
        <w:rPr>
          <w:sz w:val="28"/>
          <w:szCs w:val="28"/>
          <w:lang w:val="uk-UA"/>
        </w:rPr>
        <w:t xml:space="preserve">перших ознак кишкового захворювання необхідно терміново звернутись до найближчої лікувальної установи. Пам’ятайте, </w:t>
      </w:r>
      <w:r>
        <w:rPr>
          <w:sz w:val="28"/>
          <w:szCs w:val="28"/>
          <w:lang w:val="uk-UA"/>
        </w:rPr>
        <w:lastRenderedPageBreak/>
        <w:t>самолікування небезпечне.</w:t>
      </w:r>
    </w:p>
    <w:p w14:paraId="18A076CF" w14:textId="77777777" w:rsidR="00000000" w:rsidRDefault="001A6E4A">
      <w:pPr>
        <w:shd w:val="clear" w:color="auto" w:fill="FFFFFF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EFAB2D9" w14:textId="77777777" w:rsidR="00000000" w:rsidRDefault="001A6E4A">
      <w:pPr>
        <w:tabs>
          <w:tab w:val="left" w:pos="89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br w:type="page"/>
      </w:r>
      <w:r>
        <w:rPr>
          <w:b/>
          <w:bCs/>
          <w:sz w:val="28"/>
          <w:szCs w:val="28"/>
          <w:lang w:val="uk-UA"/>
        </w:rPr>
        <w:lastRenderedPageBreak/>
        <w:t>Література:</w:t>
      </w:r>
    </w:p>
    <w:p w14:paraId="52AC0BE4" w14:textId="77777777" w:rsidR="00000000" w:rsidRDefault="001A6E4A">
      <w:pPr>
        <w:tabs>
          <w:tab w:val="left" w:pos="89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D511A99" w14:textId="77777777" w:rsidR="00000000" w:rsidRDefault="001A6E4A">
      <w:pPr>
        <w:tabs>
          <w:tab w:val="left" w:pos="284"/>
          <w:tab w:val="left" w:pos="720"/>
          <w:tab w:val="left" w:pos="89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Отруєння продуктами харчування. - К., 1980.</w:t>
      </w:r>
    </w:p>
    <w:p w14:paraId="1B762139" w14:textId="77777777" w:rsidR="00000000" w:rsidRDefault="001A6E4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Перша допомога при отруєнні грибами. - М</w:t>
      </w:r>
      <w:r>
        <w:rPr>
          <w:sz w:val="28"/>
          <w:szCs w:val="28"/>
          <w:lang w:val="uk-UA"/>
        </w:rPr>
        <w:t>., 1988.</w:t>
      </w:r>
    </w:p>
    <w:p w14:paraId="1DE53FAE" w14:textId="77777777" w:rsidR="001A6E4A" w:rsidRDefault="001A6E4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Гігієна. Підручник. - К., 1996.</w:t>
      </w:r>
    </w:p>
    <w:sectPr w:rsidR="001A6E4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28"/>
    <w:rsid w:val="001A6E4A"/>
    <w:rsid w:val="004B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38937"/>
  <w14:defaultImageDpi w14:val="0"/>
  <w15:docId w15:val="{AFF3C767-2525-402C-A4CF-4A16B164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2182</Words>
  <Characters>12440</Characters>
  <Application>Microsoft Office Word</Application>
  <DocSecurity>0</DocSecurity>
  <Lines>103</Lines>
  <Paragraphs>29</Paragraphs>
  <ScaleCrop>false</ScaleCrop>
  <Company/>
  <LinksUpToDate>false</LinksUpToDate>
  <CharactersWithSpaces>14593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2025-01-14T08:11:00Z</dcterms:created>
  <dcterms:modified xsi:type="dcterms:W3CDTF">2025-01-14T08:11:00Z</dcterms:modified>
</cp:coreProperties>
</file>