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59947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РОССИЙСКИЙ ХИМИКО-ТЕХНОЛОГИЧЕСКИЙ УНИВЕРСТИТЕТ</w:t>
      </w:r>
    </w:p>
    <w:p w14:paraId="20D63840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имени Д. И. Менделеева</w:t>
      </w:r>
    </w:p>
    <w:p w14:paraId="5538A1AD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«Химико-фармацевтических технологий и биомедицинских препаратов»</w:t>
      </w:r>
    </w:p>
    <w:p w14:paraId="789F4D0D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«Технологии химико-фармацевтических и косметических средств»</w:t>
      </w:r>
    </w:p>
    <w:p w14:paraId="125BD872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8B5678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811741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65F467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D5DDA74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4924F1B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BF1BD23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Обзор литературы по теме:</w:t>
      </w:r>
    </w:p>
    <w:p w14:paraId="63F1CAFE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«Фармакол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огические свойства летучих соединений, входящих в состав эфирных масел зернового сырья»</w:t>
      </w:r>
    </w:p>
    <w:p w14:paraId="4E0565F6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0257997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8B66CEB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97D7620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Выполнила:</w:t>
      </w:r>
    </w:p>
    <w:p w14:paraId="2D295BC1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Ст. группы О-45</w:t>
      </w:r>
    </w:p>
    <w:p w14:paraId="26B1C272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Соловьёва Александра</w:t>
      </w:r>
    </w:p>
    <w:p w14:paraId="0C7D6642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Проверила:</w:t>
      </w:r>
    </w:p>
    <w:p w14:paraId="41C8B975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Тихонова Т. В.</w:t>
      </w:r>
    </w:p>
    <w:p w14:paraId="4C7FA248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78189C2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F8EBD02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1F5ADEC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91E196B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2C1D9D0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Москва 2014</w:t>
      </w:r>
    </w:p>
    <w:p w14:paraId="41CDE664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Содержание</w:t>
      </w:r>
    </w:p>
    <w:p w14:paraId="130C5E67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C8E4140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Введение </w:t>
      </w:r>
    </w:p>
    <w:p w14:paraId="586A180E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Общие фармакологические свойства эфирных масел</w:t>
      </w:r>
    </w:p>
    <w:p w14:paraId="7929A8D3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новое эфиромасличное сырье </w:t>
      </w:r>
    </w:p>
    <w:p w14:paraId="4E3E9B64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Действующие вещества эфирных масел зернового эфиромасличного сырья</w:t>
      </w:r>
    </w:p>
    <w:p w14:paraId="52DC252B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Тимол</w:t>
      </w:r>
    </w:p>
    <w:p w14:paraId="628AB44B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Фарнезол</w:t>
      </w:r>
    </w:p>
    <w:p w14:paraId="7E337AA2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Анетол</w:t>
      </w:r>
    </w:p>
    <w:p w14:paraId="17F48D71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Лимонен</w:t>
      </w:r>
    </w:p>
    <w:p w14:paraId="1BE2F3CE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Эвгенол</w:t>
      </w:r>
    </w:p>
    <w:p w14:paraId="6CAFF1D0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использованной литературы</w:t>
      </w:r>
    </w:p>
    <w:p w14:paraId="34DC9972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DF77F03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AD04C56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Введение</w:t>
      </w:r>
    </w:p>
    <w:p w14:paraId="540D6C90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20AAAC1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История использования эфирных масел в лечебных и косметических целях уходит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глубокую древность. Элементы душистых растений найдены в мотивах декоративных рисунков первобытных пещерных людей.</w:t>
      </w:r>
    </w:p>
    <w:p w14:paraId="0E456ACF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Первое их применение относится к древнейшей медицинской практике человечества, так как растения, из которых мы сегодня получаем эфирные масл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а, использовались еще за тысячи лет до того, как была разработана техника выделения эфирных масел. [1]</w:t>
      </w:r>
    </w:p>
    <w:p w14:paraId="181F3F9F" w14:textId="77777777" w:rsidR="00000000" w:rsidRDefault="009615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Эфирное масло -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пахучая &lt;https://ru.wikipedia.org/wiki/%D0%97%D0%B0%D0%BF%D0%B0%D1%85&gt;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смесь жидких летучих веществ, выделенных из растительных материало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в.</w:t>
      </w:r>
    </w:p>
    <w:p w14:paraId="01D887FD" w14:textId="77777777" w:rsidR="00000000" w:rsidRDefault="009615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Наибольшее количество эфирных масел содержится в цветках и плодах, меньше - в листьях, стеблях и подземных органах. Количество масел колеблется от едва заметных следов до 20-25 % на сухое вещество. [2]</w:t>
      </w:r>
    </w:p>
    <w:p w14:paraId="6AE5A47D" w14:textId="77777777" w:rsidR="00000000" w:rsidRDefault="009615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6E4365E" w14:textId="77777777" w:rsidR="00000000" w:rsidRDefault="009615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Общие фармакологические свойства эфирных масел</w:t>
      </w:r>
    </w:p>
    <w:p w14:paraId="7C066E5D" w14:textId="77777777" w:rsidR="00000000" w:rsidRDefault="009615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DC4EB29" w14:textId="77777777" w:rsidR="00000000" w:rsidRDefault="009615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связи с тем, что эфирные масла представляют собой очень сложные в химическом отношении смеси веществ самого различного биологического действия не удивительно, что действие эфирных масел проявляется очень сложным комплексом фармакологического и клиническо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действия. [3]</w:t>
      </w:r>
    </w:p>
    <w:p w14:paraId="267E43A9" w14:textId="77777777" w:rsidR="00000000" w:rsidRDefault="009615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Различают несколько видов воздействия эфирных масел на организм:</w:t>
      </w:r>
    </w:p>
    <w:p w14:paraId="54F673F9" w14:textId="77777777" w:rsidR="00000000" w:rsidRDefault="009615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Поверхностное воздействие приводит к покраснению кожи и вызывает противовоспалительный, антисептический и заживляющий эффект. Кроме того, эфирные масла в результате распылени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оказывают дезодорирующее, инсектицидное и репеллентное действие.</w:t>
      </w:r>
    </w:p>
    <w:p w14:paraId="0DCBFF89" w14:textId="77777777" w:rsidR="00000000" w:rsidRDefault="009615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Внутреннее воздействие приводит к активизации кровообращения, стимуляции аппетита, а также вызывает желчегонное, ветрогонное, спазмолитическое, противовоспалительное, антисептическое, диуре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тическое, седативное действия.</w:t>
      </w:r>
    </w:p>
    <w:p w14:paraId="6616E9B5" w14:textId="77777777" w:rsidR="00000000" w:rsidRDefault="009615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Особой психофизиологической формой действия эфирных масел на здоровье человека является ароматерапия, которая определяется как «лечение ароматами».</w:t>
      </w:r>
    </w:p>
    <w:p w14:paraId="1810B4C6" w14:textId="77777777" w:rsidR="00000000" w:rsidRDefault="009615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Побочное действие эфирных масел проявляется в различных аллергических реакция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х, некоторые масла имеют фототоксический эффект, ряд масел проявляет некротические свойства. Многие масла действуют как наркотики, нефротоксины, гепатотоксины и канцерогены. Во многих случаях побочные эффекты возникают при злоупотреблении или неправильном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применении эфирных масел. Следует отметить, что многие типы воздействия эфирных масел являются индивидуальными. [3]</w:t>
      </w:r>
    </w:p>
    <w:p w14:paraId="53F3D89C" w14:textId="77777777" w:rsidR="00000000" w:rsidRDefault="009615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Рассмотрим их подробнее.</w:t>
      </w:r>
    </w:p>
    <w:p w14:paraId="4CC9B9DA" w14:textId="77777777" w:rsidR="00000000" w:rsidRDefault="009615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Поверхностное воздействие. Нанесение эфирных масел на кожу приводит к быстрой сорбции и проникновению их в кровь.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азличные масла по-разному сорбируются кожей. Это зависит от липофильности компонентов, входящих в эфирные масла.</w:t>
      </w:r>
    </w:p>
    <w:p w14:paraId="71EBD096" w14:textId="77777777" w:rsidR="00000000" w:rsidRDefault="009615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Кроме того, скорость проникновения сильно зависит от температуры кожи и условий влажности. Например, в теплой ванне скорость проникновения эфир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ного масла в 100 раз выше, чем просто при комнатной температуре.</w:t>
      </w:r>
    </w:p>
    <w:p w14:paraId="7EADF603" w14:textId="77777777" w:rsidR="00000000" w:rsidRDefault="009615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2C3C41A" w14:textId="77777777" w:rsidR="00000000" w:rsidRDefault="009615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Таб. 1 Скорость проникновения эфирных масел и их компонентов через кожу (в минутах). [3]</w:t>
      </w:r>
    </w:p>
    <w:tbl>
      <w:tblPr>
        <w:tblW w:w="0" w:type="auto"/>
        <w:tblInd w:w="5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2"/>
        <w:gridCol w:w="1134"/>
        <w:gridCol w:w="2976"/>
        <w:gridCol w:w="1479"/>
      </w:tblGrid>
      <w:tr w:rsidR="00000000" w14:paraId="79F0F3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712C1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скипидар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A752F3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261024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лимонное масло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460314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40-60</w:t>
            </w:r>
          </w:p>
        </w:tc>
      </w:tr>
      <w:tr w:rsidR="00000000" w14:paraId="7C5E3B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967AA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1,8-цинеол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2CA9E3B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224FD20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метилсалицилат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00F773D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40-60</w:t>
            </w:r>
          </w:p>
        </w:tc>
      </w:tr>
      <w:tr w:rsidR="00000000" w14:paraId="4705CE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08180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эвкалиптовое масло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DE4D9A6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20-40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F7EA073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масло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хвойных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DE523E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60-80</w:t>
            </w:r>
          </w:p>
        </w:tc>
      </w:tr>
      <w:tr w:rsidR="00000000" w14:paraId="78263F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64E29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чабрецовое масло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C816524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20-40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B1205A6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лавандовое масло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D6F769D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60-80</w:t>
            </w:r>
          </w:p>
        </w:tc>
      </w:tr>
      <w:tr w:rsidR="00000000" w14:paraId="485BBE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C7E1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эвгенол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1E103D8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20-40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05D27C0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гераниевое масло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0CA9FA9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60-80</w:t>
            </w:r>
          </w:p>
        </w:tc>
      </w:tr>
      <w:tr w:rsidR="00000000" w14:paraId="067B45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D2374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линалоол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735D396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20-40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702EF0B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коричный альдегид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9969C3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60-80</w:t>
            </w:r>
          </w:p>
        </w:tc>
      </w:tr>
      <w:tr w:rsidR="00000000" w14:paraId="1C7BF1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60750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анетол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DC351B8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20-40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922C886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кориандровое масло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739DDE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100-120</w:t>
            </w:r>
          </w:p>
        </w:tc>
      </w:tr>
      <w:tr w:rsidR="00000000" w14:paraId="04735A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57595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линалилацетат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2DCC811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20-40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AF42670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рутовое масло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37396F8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100-120</w:t>
            </w:r>
          </w:p>
        </w:tc>
      </w:tr>
      <w:tr w:rsidR="00000000" w14:paraId="7C3EC4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C3C7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геранилацетат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899E42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20-40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8891236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масло пепп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ерминта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D8C58FE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100-120</w:t>
            </w:r>
          </w:p>
        </w:tc>
      </w:tr>
      <w:tr w:rsidR="00000000" w14:paraId="7CA62F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B9709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метилнонилкетон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AADEFB0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20-40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DD10E5A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цитраль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8205D40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100-120</w:t>
            </w:r>
          </w:p>
        </w:tc>
      </w:tr>
      <w:tr w:rsidR="00000000" w14:paraId="6D1D22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587C0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анисовое масло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B578FD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40-60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3EF4A24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цитронеллол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DFC24D1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100-120</w:t>
            </w:r>
          </w:p>
        </w:tc>
      </w:tr>
      <w:tr w:rsidR="00000000" w14:paraId="55CB87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A66B4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бергамотное масло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702C2CF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40-60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FF85A9C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гераниол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5B90396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100-120</w:t>
            </w:r>
          </w:p>
        </w:tc>
      </w:tr>
    </w:tbl>
    <w:p w14:paraId="7C1A3CFF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</w:p>
    <w:p w14:paraId="15A2FA60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Гиперемический эффект. Объясняется усилением местного кровообращения. При этом происходит покраснение кожи. Локал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ьное воздействие эфирного масла может вызвать в организме появление медиаторов, приводящие к явлениям вазодилатации (расслабляют мускулы в стенах кровеносных сосудов) с последующим воздействием на внутренние органы (успокоение болей, эффект «сердечной мази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»).</w:t>
      </w:r>
    </w:p>
    <w:p w14:paraId="286BF28B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Следующие масла и их линименты, тинктуры и спиртовые растворы обладают таким свойством: эвкалиптовое, гаултериевое, ягод можжевельника, розмариновое, а вещества, выделенные из этих эфирных масел (камфора и метилсалицилат).</w:t>
      </w:r>
    </w:p>
    <w:p w14:paraId="504484C7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Противовоспалительный эффект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Часть эфирных масел вызывает вторичные биохимические реакции, посредством которых гуморальные механизмы стимулируют ряд лейкоцитарных реакций, приводящих к рассасыванию воспалений. </w:t>
      </w:r>
    </w:p>
    <w:p w14:paraId="6FA6AEAA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таким маслам относятся: ромашковое, тысячелистника, некоторые масла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лыни и другие масла, содержащие матрицин, хамазулен и (-)-</w:t>
      </w:r>
      <w:r>
        <w:rPr>
          <w:rFonts w:ascii="Times New Roman" w:hAnsi="Times New Roman" w:cs="Times New Roman"/>
          <w:sz w:val="28"/>
          <w:szCs w:val="28"/>
          <w:lang w:val="ru-RU"/>
        </w:rPr>
        <w:t>α-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бисаболол, масло арники, другие масла, содержащие сесквитерпеновые лактоны геленалин и геленалинацетат, а также терпентинное масло и некоторые масла, содержащие тимол.</w:t>
      </w:r>
    </w:p>
    <w:p w14:paraId="6887B0EF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Антисептическое и антимикроб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ное действие часто сопутствует противовоспалительному действию. Проникая в клетки, масло начинает влиять на метаболизм микроорганизмов. Замечено, что антисептическая активность многих соединений, входящих в эфирные масла, а также самих эфирных масел зависи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 от их способности растворяться в жирах и таким </w:t>
      </w:r>
    </w:p>
    <w:p w14:paraId="389BA05C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бразом проникать в клетку через липидные мембраны. </w:t>
      </w:r>
    </w:p>
    <w:p w14:paraId="4563B39A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Для упрощенной оценки антисептической активности используют фенольный коэффициент, который показывает, во сколько раз бактерицидность эфирного масла сильн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ее бактерицидности фенола, показатель которого принят за единицу.</w:t>
      </w:r>
    </w:p>
    <w:p w14:paraId="1CEDEE0B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ED1E054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Таб. 2 Фенольные коэффициенты некоторых масел и чистых веществ из них. [3]</w:t>
      </w:r>
    </w:p>
    <w:tbl>
      <w:tblPr>
        <w:tblW w:w="0" w:type="auto"/>
        <w:tblInd w:w="5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578"/>
        <w:gridCol w:w="2835"/>
      </w:tblGrid>
      <w:tr w:rsidR="00000000" w14:paraId="495C13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E989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Эфирное масло</w:t>
            </w:r>
          </w:p>
        </w:tc>
        <w:tc>
          <w:tcPr>
            <w:tcW w:w="2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E6D95A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Вещество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2D2E74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Фенольный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коэффициент</w:t>
            </w:r>
          </w:p>
        </w:tc>
      </w:tr>
      <w:tr w:rsidR="00000000" w14:paraId="572460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10240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анисовое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0A0350E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D2031D3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0.4</w:t>
            </w:r>
          </w:p>
        </w:tc>
      </w:tr>
      <w:tr w:rsidR="00000000" w14:paraId="6DCD62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2B62B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пепперминт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C63614A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B9853A4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0.7</w:t>
            </w:r>
          </w:p>
        </w:tc>
      </w:tr>
      <w:tr w:rsidR="00000000" w14:paraId="08541B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934AC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27698B4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ментол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ACD12B9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0.9</w:t>
            </w:r>
          </w:p>
        </w:tc>
      </w:tr>
      <w:tr w:rsidR="00000000" w14:paraId="667AD1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34A44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лавандовое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C64E008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4F357C3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1.6</w:t>
            </w:r>
          </w:p>
        </w:tc>
      </w:tr>
      <w:tr w:rsidR="00000000" w14:paraId="4F8CB8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B2075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имонное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5D8DA8E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B456051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2.2</w:t>
            </w:r>
          </w:p>
        </w:tc>
      </w:tr>
      <w:tr w:rsidR="00000000" w14:paraId="123A08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F8B85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C185180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коричный альдегид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BFB495C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3.0</w:t>
            </w:r>
          </w:p>
        </w:tc>
      </w:tr>
      <w:tr w:rsidR="00000000" w14:paraId="44FA10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91B5D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07B9747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цитраль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67461F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5.2</w:t>
            </w:r>
          </w:p>
        </w:tc>
      </w:tr>
      <w:tr w:rsidR="00000000" w14:paraId="5ADDBD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69326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C58048D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камфора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376B5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6.2</w:t>
            </w:r>
          </w:p>
        </w:tc>
      </w:tr>
      <w:tr w:rsidR="00000000" w14:paraId="79A82F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3C14A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гвоздичное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60ADB99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9973A66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8.0</w:t>
            </w:r>
          </w:p>
        </w:tc>
      </w:tr>
      <w:tr w:rsidR="00000000" w14:paraId="2436F1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A7090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B2D1FF4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эвгенол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D2F8CBC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8.6</w:t>
            </w:r>
          </w:p>
        </w:tc>
      </w:tr>
      <w:tr w:rsidR="00000000" w14:paraId="573BFD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9CF4D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фенхелевое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6C2AE44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5A432C2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13.0</w:t>
            </w:r>
          </w:p>
        </w:tc>
      </w:tr>
      <w:tr w:rsidR="00000000" w14:paraId="25CBB2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ABD21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чабрец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C867101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CAA2148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13.2</w:t>
            </w:r>
          </w:p>
        </w:tc>
      </w:tr>
      <w:tr w:rsidR="00000000" w14:paraId="2ACF90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E0959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3D95DB8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тимол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4ED3322" w14:textId="77777777" w:rsidR="00000000" w:rsidRDefault="009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20.0</w:t>
            </w:r>
          </w:p>
        </w:tc>
      </w:tr>
    </w:tbl>
    <w:p w14:paraId="77ECD5FE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</w:p>
    <w:p w14:paraId="53DA5920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Конечно, такой коэффициент дает лишь самую приблизительную оценку, так как фенол может действовать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другие бактерии и оказывать влияние на те микроорганизмы, на которые не оказывает влияние эфирное масло и наоборот.</w:t>
      </w:r>
    </w:p>
    <w:p w14:paraId="7A99F12B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Заживляющий эффект. Противовоспалительный и гиперемический эффект сопровождается эффектом заживления. Этот эффект в значительной степени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сущ эфирному маслу из ромашки, как в виде спиртового раствора, так и в виде мазей и гелей. Японское ректифицированное мятное масло активизирует заживление эпителия при царапинах и не действует на ожоги. </w:t>
      </w:r>
    </w:p>
    <w:p w14:paraId="7EC608EF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Дезодорирующий эффект. Многие эфирные масла уничтожа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ют дурные запахи. Среди них ректифицированное масло цитрусовых (безтерпеновое), ректифицированное терпентинное масло, масло чабреца, масла хвойных.</w:t>
      </w:r>
    </w:p>
    <w:p w14:paraId="0E51C505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Инсектицидный и репеллентный эффект. Очень многие масла обладают свойством не только отпугивать насекомых,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 и уничтожать их. </w:t>
      </w:r>
    </w:p>
    <w:p w14:paraId="71FFFE98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Из эфирных масел и их компонентов такими свойствами обладают масло цитронеллы, эвкалиптовое масло, масло гвоздики, масло корицы, а также цитраль, карвон, коричный альдегид, камфора, содержащиеся в некоторых эфирных маслах. </w:t>
      </w:r>
    </w:p>
    <w:p w14:paraId="04D70CC0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Внутреннее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рименение. Основным способом внутреннего применения эфирных масел является ингаляции, причем ингаляции являются более эффективным способом попадания эфирных масел в кровь, чем оральное применение.</w:t>
      </w:r>
    </w:p>
    <w:p w14:paraId="4910DB38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Отхаркивающее действие вызывается главным образом секретоли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тическим, секретомоторным и в меньшей степени бронхоспазмолитическим эффектом. </w:t>
      </w:r>
    </w:p>
    <w:p w14:paraId="26B6D966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Анис и фенхель усиливают мукоцилиарную активность (фенхель сильнее аниса), а чабрец уменьшает эту активность. </w:t>
      </w:r>
    </w:p>
    <w:p w14:paraId="4FBEE0AA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Обструктивный эффект препаратов чабреца позволяет использовать их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как эффективные отхаркивающие средства. При вдыхании эфирных масел происходит усиление секреции под влиянием действия на слизистые трахеи и бронхов. </w:t>
      </w:r>
    </w:p>
    <w:p w14:paraId="68BDC5F4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Отхаркивающим действием обладают также масло ромашки, цветков и кожуры апельсина, перечной мяты, шалфея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корицы.</w:t>
      </w:r>
    </w:p>
    <w:p w14:paraId="53600691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Противокашлевой эффект эфирных масел имеет другой механизм, чем эффект кодеина и является в каком-то смысле «положительным» побочным действием.</w:t>
      </w:r>
    </w:p>
    <w:p w14:paraId="25E8DC38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Стимуляция пищеварения. Ряд эфирных масел обладает способностью стимулировать аппетит и вызывать холер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етический, холекинетический и карминативный (ветрогонный) эффект. Некоторые эфирные масла усиливают секрецию желудка и кишечника, стимулируют печень (анис, ангелика, фенхель, апельсин, перечная мята и корица) и желчный пузырь (куркума, тмин, лаванда и пере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чная мята). </w:t>
      </w:r>
    </w:p>
    <w:p w14:paraId="71550743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К веществам, способным усиливать секрецию желчи, относятся борнеол, камфора, 1,8-цинеол,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α-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ru-RU"/>
        </w:rPr>
        <w:t>β-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пинен, ментол и ментон, содержащиеся в различных эфирных маслах. </w:t>
      </w:r>
    </w:p>
    <w:p w14:paraId="66049B03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Карминативным действием обладают укроп, анис, базилик, фенхель, ромашка, кориандр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тмин и перечная мята.</w:t>
      </w:r>
    </w:p>
    <w:p w14:paraId="59BB9DBA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Противовоспалительное и антисептическое действие. Очень сильным противовоспалительным действием обладает масло ромашки, содержащее матрицин. Его используют для лечения стоматитов. Антисептический эффект очень важен при простудах.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этом случае используют ингаляции и полоскания эфирными маслами шалфея, эвкалипта, чабреца и корицы. [3]</w:t>
      </w:r>
    </w:p>
    <w:p w14:paraId="0D9EC808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F6C9E1F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Зерновое эфирномасличное сырье</w:t>
      </w:r>
    </w:p>
    <w:p w14:paraId="24FABC1E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20F8EDC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зерновому эфирномасличному сырью относят эфиромасличное сырье, представляющее собой плоды и семена растений семейств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зонтичных: кориандр, анис, фенхель, тмин, укроп... [2]</w:t>
      </w:r>
    </w:p>
    <w:p w14:paraId="69E85E18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Внутренние эфирномасличные вместилища в форме каналов и низкая влажность являются отличительными особенностями зернового сырья. Это позволяет транспортировать его на большие расстояния и длительно хр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анить без заметных потерь эфирного масла, концентрировать переработку сырья. Эфирномасличные растения семейства зонтичных - травянистые растения со стержневым корнем; прямым, круглым, бороздчатым, ветвистым стеблем с ветвями от первого, второго, до четверт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порядков; с листьями, изменяющимися в размерах по высоте; с простыми пятилепестковыми цветками, собранными в соцветие - сложный зонтик на концах ветвей.</w:t>
      </w:r>
    </w:p>
    <w:p w14:paraId="126EA633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Плоды многих зонтичных разделяются на полуплодики при созревании. Это характерно для фенхеля, тмина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укропа. В данном случае промышленным сырьем являются полуплодики или семена. В практике термин «семена» распространяют и на те культуры, промышленное сырье которых представлено в основном целыми плодами (кориандр, анис). [4]</w:t>
      </w:r>
    </w:p>
    <w:p w14:paraId="39EAA016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Переработка</w:t>
      </w:r>
    </w:p>
    <w:p w14:paraId="790C3040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современном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изводстве используют две технологии переработки зерновых эфирномасличных культур: водно-паровая перегонка (гидродистилляция) и экстракция (для отходов после паровой перегонки).</w:t>
      </w:r>
    </w:p>
    <w:p w14:paraId="63A3F34B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 водно-паровой перегонки основан на применении пара, который образуется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кипячении испытуемого материала с водой, а полученный дистиллят возвращается непрерывно в колбу.</w:t>
      </w:r>
    </w:p>
    <w:p w14:paraId="23B981C1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извлечения эфирного масла сырье предварительно измельчают. В процессе измельчения разрушаются ткани семян, в том числе стенки вместилищ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эфирного масла. 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 облегчает отгонку эфирного масла током водяного пара (40 минут вместо 10 - 12 часов для целых плодов). [6]</w:t>
      </w:r>
    </w:p>
    <w:p w14:paraId="1EB3861B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Учитывая возможность потерь эфирного масла измельченными плодами, условиям транспортирования их придается большое значение. Длина транспортирующих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механизмов должна быть как можно меньше, они должны плотно закрываться, не подвергаться аспирации. Потери при транспортировке, например, измельченного кориандра могут достигать 8 - 9%. [5]</w:t>
      </w:r>
    </w:p>
    <w:p w14:paraId="682C8E1A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Можно составить прототип процесса, включающий следующие стадии:</w:t>
      </w:r>
    </w:p>
    <w:p w14:paraId="1054628D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мельчение сырья;</w:t>
      </w:r>
    </w:p>
    <w:p w14:paraId="10556C4E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загрузку измельченного сырья в перегонный аппарат;</w:t>
      </w:r>
    </w:p>
    <w:p w14:paraId="38289ED7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отгонку эфирного масла из измельченных семян током водяного пара;</w:t>
      </w:r>
    </w:p>
    <w:p w14:paraId="096261EB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выгрузку и сушку отработанного сырья.</w:t>
      </w:r>
    </w:p>
    <w:p w14:paraId="1E53369C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Недостатком прототипа является увлажнение и слеживание сырья из-за образования конде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нсата в перегонном аппарате, что ухудшает дренажные свойства слоя сырья, следствием чего оказывается высокая длительность процесса, большой расход пара, неполная отгонка труднолетучих компонентов эфирного масла. [6]</w:t>
      </w:r>
    </w:p>
    <w:p w14:paraId="7962C806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Проводились исследования с целью устране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недостатков.</w:t>
      </w:r>
    </w:p>
    <w:p w14:paraId="5DA087B6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Техническим результатом изобретения является обеспечение формирования в аппарате в массе измельченного зернового эфирно-масличного сырья устойчивой пористой структуры с высокими дренажными свойствами.</w:t>
      </w:r>
    </w:p>
    <w:p w14:paraId="728342EE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 действием воды и температуры части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цы измельченного сырья агрегатируются, а образующийся при нагревании водяной пар взрыхляет сырье и создает многочисленные каналы во всем его объеме. Масса теряет сыпучесть и сохраняет структуру при пропускании сухого водяного пара с температурой выше 100°С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что обеспечивает эффективную отгонку всех, в том числе труднолетучих компонентов эфирного масла. Одновременно увлажнение препятствует сорбции эфирного масла тканями плодов, не содержащими эфирного масла. Кроме того, влага способствует ускорению диффузии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полярных соединений из внутренних вместилищ к поверхности, что приводит к обогащению эфирного масла. ценными кислородсодержащими компонентами. [6]</w:t>
      </w:r>
    </w:p>
    <w:p w14:paraId="30ABA14B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3578566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Действующие вещества эфирных масел зернового эфиромасличного сырья</w:t>
      </w:r>
    </w:p>
    <w:p w14:paraId="0FA57B04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A6CFD93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Тимол</w:t>
      </w:r>
    </w:p>
    <w:p w14:paraId="2248E84A" w14:textId="3DA9A027" w:rsidR="00000000" w:rsidRDefault="00AD54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0D3BBDF" wp14:editId="72A4F721">
            <wp:extent cx="1552575" cy="1914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42A55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4D8FBB5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терапевтическом отношении тимол сходен с фенолом (карболовой кислотой), но действие его проявляется несколько слабее и мягче но, несмотря на это, его антисептическое свойство выше свойства фенола. В медицине тимол шир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око применяется для дезинфекции слизистой рта, зева, глотки, кариозных полостей и для обезболивания дентина благодаря местному анестезирующему действию; применяется для лечения грибковых заболеваний и актиномикозов и применяется в качестве обезболивающего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стоматологии. Кроме того, тимол используется как противоглистное средство.</w:t>
      </w:r>
    </w:p>
    <w:p w14:paraId="233D401F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фармацевтической практике тимол используется в качестве консерванта для различных препаратов. Наружно известно применение тимола в качестве успокаивающего средства при лечении 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кземы и зуда в форме обмываний в спиртном растворе 1 : 100-1 ООО и при лечении ожогов в форме тимолового мыла. Помимо прочего, масло ажгона имеет тонизирующее, мочегонное, антиспазматическое, отхаркивающее, антисептическое, глистогонное действия. Плоды и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емена ажгона имеют весьма широкое применение в качестве полезного средства против желудочно-кишечных заболеваний и против кашля. Ажгон улучшает пищеварение и аппетит. [7]</w:t>
      </w:r>
    </w:p>
    <w:p w14:paraId="7FD1B847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Растения, содержащие тимол: Тимьян, Ажгон и др.</w:t>
      </w:r>
    </w:p>
    <w:p w14:paraId="2B9785E3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Ажгон</w:t>
      </w:r>
    </w:p>
    <w:p w14:paraId="6EF8264F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 части растения содержат эфи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рное масло, но максимально его содержание в плодах. </w:t>
      </w:r>
    </w:p>
    <w:p w14:paraId="40E2A487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Метод получения масла: водная дистилляция из семян растения. В редких случаях - из надземной части растения. </w:t>
      </w:r>
    </w:p>
    <w:p w14:paraId="51CEA463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Выход до 5%. </w:t>
      </w:r>
    </w:p>
    <w:p w14:paraId="7F853F88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Характеристики масла: Темно (оранжево) - желтая (вплоть до красно-коричневой) 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идкость с резким запахом тимола и жгучим вкусом. </w:t>
      </w:r>
    </w:p>
    <w:p w14:paraId="35E32EE1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Плотность: 0,909 - 0,929. </w:t>
      </w:r>
    </w:p>
    <w:p w14:paraId="678A4BEC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Показатель преломления: 1,498 - 1,504 [8]</w:t>
      </w:r>
    </w:p>
    <w:p w14:paraId="3F8F82F0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Химический состав масла различен в зависимости от того, в какой стадии вегетации находятся растения. </w:t>
      </w:r>
    </w:p>
    <w:p w14:paraId="7F9F01BB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масле из зрелых плодов содержится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большое количество тимола, который используется как сырье для производства ментола. Кроме тимола, эфирное масло ажгона содержит карвакрол, а- и b-пинен, Ь-терпинен, b-фелландрен, дипентен, n-цимол. В плодах содержится также 25-32% жирного масла, состоящег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в основном из глицеридов петрозелиновой кислоты (48%), и 15-17% протеина.</w:t>
      </w:r>
    </w:p>
    <w:p w14:paraId="12126D41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того, как научились искусственно синтезировать тимол, производство эфирного масла ажгона сильно сократилось. [9]</w:t>
      </w:r>
    </w:p>
    <w:p w14:paraId="67F61613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Тимьян обыкновенный </w:t>
      </w:r>
    </w:p>
    <w:p w14:paraId="66B9D155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Метод получения: паровая дистилляция </w:t>
      </w:r>
    </w:p>
    <w:p w14:paraId="01A0A271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мьян обыкновенный одно из наиболее изменчивых растений. В зависимости от условий произрастания растения (долины, высокогорная мерность, количество света), времени сбора и др. факторов эфирное масла тимьяна будут значительно отличаться по химическому состав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 (соответственно характеристики масла - цвет, аромат, свойства также будут варьироваться)</w:t>
      </w:r>
    </w:p>
    <w:p w14:paraId="0A84867F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Косметическое действие: рекомендуется при вялой жирной коже. Помогает при акне. Эфирное масло тимьяна линалольного хемотипа превосходно очищает кожу. Обладает антиок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сидантными свойствами. Эффективное средство для борьбы с целлюлитом. [10 - 16]</w:t>
      </w:r>
    </w:p>
    <w:p w14:paraId="19286785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E180CD4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Фарнезол</w:t>
      </w:r>
    </w:p>
    <w:p w14:paraId="3BB1095B" w14:textId="588DEE7D" w:rsidR="00000000" w:rsidRDefault="00AD54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5DB3606" wp14:editId="7F75781D">
            <wp:extent cx="2762250" cy="2257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0AC3F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79CAB9B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Фарнезол - вязкая бесцветная жидкость, сильно разбавленные растворы имеют устойчивый запах ландышей.</w:t>
      </w:r>
    </w:p>
    <w:p w14:paraId="40700E0F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Селективно ингибирует гра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мположительные бактерии, такие как Propionibacterium acnes, Staphylococus epidermis, Staphylococus aureus. Благодаря своему антибактериальному действию, особенно в отношении золотистого стафилококка , фарнезол успешно используется в средствах против акне.</w:t>
      </w:r>
    </w:p>
    <w:p w14:paraId="25D82A7F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Используется при нарушениях пищеварения и обменных процессах. Оказывает противомикробное, противовоспалительное и мягчительное действие. [17]</w:t>
      </w:r>
    </w:p>
    <w:p w14:paraId="70E303D4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Растения, содержащие фарнезол: гибискус мускусный, незрелые плоды петитгрейна и пр.</w:t>
      </w:r>
    </w:p>
    <w:p w14:paraId="5016D6F9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Гибискус Мускусный</w:t>
      </w:r>
    </w:p>
    <w:p w14:paraId="1741EB25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 получ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ения: из измельченных семян методом паровой дистилляции. </w:t>
      </w:r>
    </w:p>
    <w:p w14:paraId="56E6B85E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Выход масла составляет 0,2-0,6%.</w:t>
      </w:r>
    </w:p>
    <w:p w14:paraId="6C3BC463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Масло - твердая масса бледно-желтого цвета, практически без запаха. Содержит большое количество жирных кислот, основная из которых - пальмитиновая. Через несколько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есяцев выдержки масло приобретает насыщенный, сладкий, согревающий мускусный аромат. После удаления жирных кислот получают жидкое масло - амбреттовое масло.</w:t>
      </w:r>
    </w:p>
    <w:p w14:paraId="4BEA0CCA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Масло содержит фарнезол (90%), амбреттолид, дающий мускусный запах, дециловый спирт.</w:t>
      </w:r>
    </w:p>
    <w:p w14:paraId="6CF980EA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Лечебное дейст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вие:</w:t>
      </w:r>
    </w:p>
    <w:p w14:paraId="3AD3818D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улучшения пищеварения </w:t>
      </w:r>
    </w:p>
    <w:p w14:paraId="5F1DD177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потере аппетита</w:t>
      </w:r>
    </w:p>
    <w:p w14:paraId="15F9BADE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желудочных и кишечных расстройствах</w:t>
      </w:r>
    </w:p>
    <w:p w14:paraId="28829B0F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головных болях</w:t>
      </w:r>
    </w:p>
    <w:p w14:paraId="35836212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депрессии и нервных расстройствах</w:t>
      </w:r>
    </w:p>
    <w:p w14:paraId="0C561B4B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снятия зуда</w:t>
      </w:r>
    </w:p>
    <w:p w14:paraId="5E61BC0C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змеиных укусах</w:t>
      </w:r>
    </w:p>
    <w:p w14:paraId="66781437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 неприятного запаха во рту</w:t>
      </w:r>
    </w:p>
    <w:p w14:paraId="27AC657D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плохом кровообращении</w:t>
      </w:r>
    </w:p>
    <w:p w14:paraId="1BBE2848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спазмах и бол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ях в теле</w:t>
      </w:r>
    </w:p>
    <w:p w14:paraId="691C0AA6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 афродизиак</w:t>
      </w:r>
    </w:p>
    <w:p w14:paraId="73D180DB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лечения гормональных заболеваний [18]</w:t>
      </w:r>
    </w:p>
    <w:p w14:paraId="474949BE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Петитгрейн (Апельсин горький)</w:t>
      </w:r>
    </w:p>
    <w:p w14:paraId="619EE559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 получения: паровая дистилляция. Выход около 0.2%.</w:t>
      </w:r>
    </w:p>
    <w:p w14:paraId="27D173AE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Раньше масло экстрагировали из незрелых апельсинов, когда плоды были размером с ягоду вишни. Отсюда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изошло название petitgraines, которое переводится с французского как "маленькие зерна"</w:t>
      </w:r>
    </w:p>
    <w:p w14:paraId="294FA6B7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Характеристика: бледно-желтая или янтарная жидкость. Стандартизация: ISO-3064.</w:t>
      </w:r>
    </w:p>
    <w:p w14:paraId="6FBB7F69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Косметическое действие: петитгрейн является мощным антиоксидантом, «эликсиром молодости».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Оказывает освежающее, антисептическое и антивирусное действие, стимулирует увядающую, усталую кожу. Применяется для ухода за жирной, нечистой, угреватой кожей. Избавляет от угревой сыпи, обладает антигрибковым действием. Балансирует производство себума, 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ягивает расширенные поры. В разбавленном виде - одно из лучших средств для увядающей, морщинистой кожи. Разглaживает морщины, восстанавливает разрушенные клетки, способствует росту новых. Увлажняет сухую и обезвоженную кожу, придает ей эластичность.</w:t>
      </w:r>
    </w:p>
    <w:p w14:paraId="0713E38C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Препят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ствует выпадению волос и облысению. Восстанавливает фолликулы. Ценный компонент в смесях от целлюлита возвращает упругость животу и бюсту, омолаживает и разглаживает кожу, препятствует образованию стрий после беременности или резкого изменения объемов фигу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ры.</w:t>
      </w:r>
    </w:p>
    <w:p w14:paraId="210D23D7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Лечебное действие: как антисептик находит применение в противоугревых и противогрибковых смесях. </w:t>
      </w:r>
    </w:p>
    <w:p w14:paraId="1024A881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Мощное антиоксидантное, антисептическое, регенерирующее действие; очищает организм от шлаков, нормализует формулу лимфы и крови… Высокая противосклеротич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еская действенность: атеросклероз, кардиосклероз, утолщение и растяжение мышечной стенки сосудов. Устраняет отечность жжение, усталость ног. Оптимизирует кровообращение, купирует спазмы сосудов, устраняет спастические боли: мигрень, головную боль, боли в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онечностях. Очищает организм от шлаков, нормализует биохимическую формулу лимфы и крови. Способствует оптимизации пищеварения и очистке всех органов желудочно-кишечного тракта. Противоотечное действие. Стимулирует реабилитацию организма после операций, тра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вм и болезней.</w:t>
      </w:r>
    </w:p>
    <w:p w14:paraId="69611595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Показания: астеросклероз, кардиосклероз, депрессии, навязчивые страхи, тахикардия, сексуальные проблемы.</w:t>
      </w:r>
    </w:p>
    <w:p w14:paraId="4C85E239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7449087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Анетол</w:t>
      </w:r>
    </w:p>
    <w:p w14:paraId="2C69737F" w14:textId="4C83498F" w:rsidR="00000000" w:rsidRDefault="00AD54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5B4601E" wp14:editId="6A86B2B9">
            <wp:extent cx="1866900" cy="2628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08A8E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2504500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Т.к. анетол содержится в маслах фенхеля и бадьяна в количествах &gt; 60%, то приравняем их 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армакологическое действие к фармакологическому действию самого анетола.</w:t>
      </w:r>
    </w:p>
    <w:p w14:paraId="4C73DB8E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Биологическое действие: ветрогонное, антимикробное, противогрибковое, антиспазматическое, гепатозащитное (при токсических поражениях печени), отхаркивающее (фенхелевый чай помогает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кашле), мочегонное и слабительное, и др. </w:t>
      </w:r>
    </w:p>
    <w:p w14:paraId="13BAA62A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Общеукрепляющее действие, повышает сопротивляемость к инфекциям, улучшает действие нервной, эндокринной и иммунной систем. Смягчающее и отхаркивающее действие при инфекциях верхних дыхательных путей и бронхов. (Ба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дьяновое масло применяется лечения ангины)</w:t>
      </w:r>
    </w:p>
    <w:p w14:paraId="7A8548FC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Стимулирует выработку эстрогена, способствует снятию предменструального напряжения, нормализации цикла.</w:t>
      </w:r>
    </w:p>
    <w:p w14:paraId="664DE06F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Растения, содержащие анетол: фенхель, бадьян и пр.</w:t>
      </w:r>
    </w:p>
    <w:p w14:paraId="54A7E9F3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Фенхель</w:t>
      </w:r>
    </w:p>
    <w:p w14:paraId="48C6F122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ценной считается разновидность Foeniculum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dulce DC, которая дает «сладкое» фенхельное масло (Sweet Fennel Oil). </w:t>
      </w:r>
    </w:p>
    <w:p w14:paraId="131D87BC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Другой промышленный сорт, называемый обычным фенхелем , дает так называемое «горь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softHyphen/>
        <w:t xml:space="preserve">кое» масло (Bitter Fennel Oil). </w:t>
      </w:r>
    </w:p>
    <w:p w14:paraId="6EECFDBA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 получения: перегонка с водяным паром. Выход: 4,3-4,9%</w:t>
      </w:r>
    </w:p>
    <w:p w14:paraId="14CEBEE3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Характери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стики: фенхельное масло представляет собой бесцветную или светло-желтую жидкость, при охлаждении которой можно выделить кристаллический анетол. Характерный запах масла вызван наличием анетола и фенхона.</w:t>
      </w:r>
    </w:p>
    <w:p w14:paraId="5A7DB6BF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Плотность: 0,965-0,980</w:t>
      </w:r>
    </w:p>
    <w:p w14:paraId="23D8A4A4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Показатель преломления: 1,530-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1,539</w:t>
      </w:r>
    </w:p>
    <w:p w14:paraId="4930E698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Содержание анетола (не менее) 60%, и почти не отличаются от принятых в Европе показателей для «сладкого» фенхельного масла. [8]</w:t>
      </w:r>
    </w:p>
    <w:p w14:paraId="740B25D7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Химический состав: плоды содержат до 6 % эфирного масла; жирное масло, а также белки, сахари др., большое количество витам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ина С, каротин, витамины В, Е, PP. </w:t>
      </w:r>
    </w:p>
    <w:p w14:paraId="6AB79407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Главными компонентами фенхельного масла являются анетол (60-80%), метилхавикол (3-15%), фенхон (2-22%) и монотерпеновые углеводороды. За счет окисления анетола в нем присутствует анисовый альдегид (0,5-2%). «Сладкое» мас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 содержит минимальное количество фенхона, который имеет горький вкус.</w:t>
      </w:r>
    </w:p>
    <w:p w14:paraId="1FB6B22D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Сейчас производство фенхельного масла резко сократилось из-за конкуренции с бадьяновым маслом и синтетическим анетолом.</w:t>
      </w:r>
    </w:p>
    <w:p w14:paraId="3EDE35D3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Дезинфицирующие свойства: отваром семян фенхеля промывают глаза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 конъюнктивитах, кожу - при гнойничковых заболеваниях. Полоскание ротовой полости отваром фенхеля устраняет боль в горле и охриплость голоса. В индийской медицине плоды применяют в качестве стимулирующего средства.</w:t>
      </w:r>
    </w:p>
    <w:p w14:paraId="6DC3B272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Фенхель входит в Британскую травяную 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армакопею и используется в гомеопатии.[7]</w:t>
      </w:r>
    </w:p>
    <w:p w14:paraId="07A1B49B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Бадьян</w:t>
      </w:r>
    </w:p>
    <w:p w14:paraId="619A5514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 получения: из измельченных свежих или сухих плодов дистилляцией водяным паром. Выход до 9%.</w:t>
      </w:r>
    </w:p>
    <w:p w14:paraId="78BED7FF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Химический состав: 85-90% приходится на анетол, а также альфа-терпинеол, фарнезол, альфа-пинен, лимонен, бет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а-фелландрен, этиловый эфир гидрохинона и сафрол, жирное масло. Анетол бадьяна обыкновенного представлен Е-изомером, менее токсичным, чем Z-анетол. Анетолу бадьян обязан спазмолитическими свойствами и способностью вызывать отхождение газов.</w:t>
      </w:r>
    </w:p>
    <w:p w14:paraId="4C715BE1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Бадьян оказывае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противовоспалительное, ветрогонное действие. Плоды стимулируют деятельность желудочно-кишечного тракта: стимулирует пищеварение, улучшают деятельность желудка , снимают спазмы и усиливают перистальтику кишечника. Эфирное масло улучшает пищеварение, разжи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жает мокроту и оказывает отхаркивающее действие. Бадьян усиливают лактацию Бадьян - прекрасное мочегонное растение. Свежий бадьян хорошо гонит месячные при их задержке. Бадьяновый чай рекомендуется детям: при потере аппетита и поносах у маленьких детей, 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которых режутся зубы, а также как успокаивающее средство.</w:t>
      </w:r>
    </w:p>
    <w:p w14:paraId="33DEA586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Масло бадьяна используется для ингаляций при болезнях верхних дыхательных путей и для принятия ванн. Ванны с маслом бадьяна укрепляют и успокаивают нервную систему.</w:t>
      </w:r>
    </w:p>
    <w:p w14:paraId="7F80D6E6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Масло бадьяна обладает тонизирующ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 действием на кожу, а также снимающим отечность, повышающим эластичность и упругость кожи. [19]</w:t>
      </w:r>
    </w:p>
    <w:p w14:paraId="0CC131DD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Лимонен</w:t>
      </w:r>
    </w:p>
    <w:p w14:paraId="6AA2ABF2" w14:textId="0C331134" w:rsidR="00000000" w:rsidRDefault="00AD54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3D833DF" wp14:editId="4BB8D0E7">
            <wp:extent cx="1323975" cy="19335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B59BF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19EF7BD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Проявляет следующие свойства: антисептическое; дезинфицирующее; заживляющее; ветрогонное; повышает функциональн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ую активность желудка; способствует разрешению от бремени; нормализует менструации; стимулирует половую активность (афродизиак); кровоочистительное; мочегонное; помогает при нервных расстройствах; потогонное; противоревматическое; способствует рубцеванию;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спазмолитическое; стягивающее; инсектицидное; общестимулирующее; местнораздражающее; тонизирующее.</w:t>
      </w:r>
    </w:p>
    <w:p w14:paraId="3A92D12C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Растения, содержащие лимонен: сельдерей душистый, можжевельник и пр.</w:t>
      </w:r>
    </w:p>
    <w:p w14:paraId="2D6F51B6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Сельдерей душистый</w:t>
      </w:r>
    </w:p>
    <w:p w14:paraId="229E8CF5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Используются трава, плоды и корень, но максимальное содержание эфирно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масла в семенах.</w:t>
      </w:r>
    </w:p>
    <w:p w14:paraId="379264AD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 получения: перегонка с водяным паром. Выход: 2,5-3%</w:t>
      </w:r>
    </w:p>
    <w:p w14:paraId="062D1A3E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Характеристики: представляет собой бесцветную или желтую жидкость с пронзительным запахом сельдерея и своеобразным пряным вкусом. </w:t>
      </w:r>
    </w:p>
    <w:p w14:paraId="0B546464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стандарту ИСО-3760</w:t>
      </w:r>
    </w:p>
    <w:p w14:paraId="3F9BF5B8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плотность: 0,867-0,908</w:t>
      </w:r>
    </w:p>
    <w:p w14:paraId="5D2E5FD2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казатель преломления: 1,478-1,488</w:t>
      </w:r>
    </w:p>
    <w:p w14:paraId="571EDC2C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угол вращения плоскости поляризации света: от +65 до +78.</w:t>
      </w:r>
    </w:p>
    <w:p w14:paraId="55F15881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Химический состав: содержит около 60 компонентов, из которых лишь некоторые существенно влияют на запах и свойства масла. К их числу относятся: (+)-лимонен (больше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50%), бета-селинен (13%), карвон н карвеилацетат, 3-бутилфталид, седанолид. Два последних соединения имеют типичный сельдерейный запах. [20]</w:t>
      </w:r>
    </w:p>
    <w:p w14:paraId="26DD2282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Лечебное действие:</w:t>
      </w:r>
    </w:p>
    <w:p w14:paraId="0C81A04F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Растение включено в Британскую травяную фармакопею.</w:t>
      </w:r>
    </w:p>
    <w:p w14:paraId="63EFAA53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Благодаря содержанию апиина и лимонена, сель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дерей оказывает профилактическое и лечебное действие. Высокое содержание калия, апиола и аспарагина обуславливает диуретические свойства. Известно благоприятное влияние сельдерея на нервную систему и обмен веществ. Он активизирует физическую и умственную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еятельность, повышает работоспособность. Также оказывает благоприятное воздействие на пищеварение, эффективен при запорах.</w:t>
      </w:r>
    </w:p>
    <w:p w14:paraId="7C6611C2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Настой корней, семян и листьев - как средство, повышающее общую сопротивляемость организма, улучшающее аппетит и процессы пищеварения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как противовоспалительное, болеутоляющее, противоаллергическое, спазмолитическое, ранозаживляющее, мочегонное и легкое слабительное средство для выведения из организма мочевой кислоты. </w:t>
      </w:r>
    </w:p>
    <w:p w14:paraId="72C436FC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Сок сельдерея улучшает аппетит, в жару нормализует температуру тела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улучшает самочувствие. Препараты сельдерея положительно воздействуют на организм в целом, повышают кровоснабжение половых органов. [10 - 16]</w:t>
      </w:r>
    </w:p>
    <w:p w14:paraId="6C7E56F5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Можжевельник</w:t>
      </w:r>
    </w:p>
    <w:p w14:paraId="45DAE71F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получения эфирного масла чаще всего используются свежие или сухие можжевеловые ягоды в стадии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лного созревания, собираемые осенью. Масло также получают из хвои, но масло, полученное из ягод, имеет более ценные терапевтические свойства.</w:t>
      </w:r>
    </w:p>
    <w:p w14:paraId="79E15C50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Метод получения: из свежих и высушенных ягод можжевельника путём отгонки с паром. </w:t>
      </w:r>
    </w:p>
    <w:p w14:paraId="559F50EA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Выход масла зависит от времени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сбора, места и условий произрастания, и составляет 0,22-2%. </w:t>
      </w:r>
    </w:p>
    <w:p w14:paraId="5BEFF18E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Характеристика: (для эфирного масла из ягод)</w:t>
      </w:r>
    </w:p>
    <w:p w14:paraId="1F12B88B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Плотность: 0,854-0,879,</w:t>
      </w:r>
    </w:p>
    <w:p w14:paraId="2C3E6BD0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Показатель преломления: 1,474-1,484</w:t>
      </w:r>
    </w:p>
    <w:p w14:paraId="71BAD0B1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Химический состав: весьма сложен - в нем найдено 174 компонента. И хотя количественно пре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обладают монотерпеновые углеводороды, в том числе (-)-альфа-пинен (до 44%), сабинен (до 17%), лимонен (6%) и оцимен, важную роль играют кислородсодержащие и сесквитерпеновые соединения, такие как терпинен-4-ол (до 8%), карвеол (около 0,4%), борнилацетат (0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,4%), камфоленовый альдегид (0,2%), альфа-гвайен (0,4%) и его производные, а также изомеры кадинола.</w:t>
      </w:r>
    </w:p>
    <w:p w14:paraId="26E5171B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Лечебное действие:</w:t>
      </w:r>
    </w:p>
    <w:p w14:paraId="3DB42393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Иммунная система. Главное свойство можжевельника - его способность выводить из организма токсичные вещества. Это одно из наиболее ценных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масел во всех ситуациях, когда организм должен освободиться от токсинов. В таких случаях не последнюю роль играет также мочегонное действие можжевельника. Очищает кровь и выводит яды, поэтому незаменимо для человека, живущего в местах, изобилующих насеком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ыми - переносчиками болезней.</w:t>
      </w:r>
    </w:p>
    <w:p w14:paraId="42C5A428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Эфирное масло можжевельника оказывает общее стимулирующее действие на организм, помогает преодолеть вялость и сонливость, возникающие в результате перегруженности шлаками. </w:t>
      </w:r>
    </w:p>
    <w:p w14:paraId="33375FA2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Репродуктивная система. Благоприятно воздействует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менструальный цикл, нормализует месячные, облегчает боль при спазмах. При скудных менструациях или их отсутствии можно применять можжевельник в ваннах или для массажа живота. Он действует так же эффективно, как шалфей, но только без побочных эффектов, связ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анных с этим маслом. </w:t>
      </w:r>
    </w:p>
    <w:p w14:paraId="6E5CA02B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Рекомендуется для сидячих ванн при дрожжевых инфекциях и вагинитах.</w:t>
      </w:r>
    </w:p>
    <w:p w14:paraId="7279750C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Опорно-двигательная система. Масло способствует расщеплению мочевой кислоты и, как считают, полезно больным артритом, ревматизмом, подагрой и ишиасом. Укрепляет конеч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ности, помогает при затрудненности, скованности движений, одновременно облегчает сопутствующие боли.</w:t>
      </w:r>
    </w:p>
    <w:p w14:paraId="388C4F10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кровообращения. Повышает эластичность сосудов, оказывает антисклеротическое действие, нормализует артериальное давление. Помогает быстро выйти из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ипотонической дурноты: устраняет головокружение, потемнение в глазах, тошноту, слабость.</w:t>
      </w:r>
    </w:p>
    <w:p w14:paraId="79C1DC78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Дыхательная система. Оказывает смягчающее, отхаркивающее и противовоспалительное действие на органы дыхания. Пекоминдуется при бронхиах, кашле.</w:t>
      </w:r>
    </w:p>
    <w:p w14:paraId="1D33E89F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Пищеварительная система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Масло можжевельника известно своими очищающими свойствами, способностью выводить токсины, в особенности при злоупотреблении жирной пищей и спиртным. Масло удаляет слизь из кишечника, оказывает эффект при геморрое. В целом благоприятно воздействует на пищ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еварительную систему: нормализует аппетит, помогает страдающим от ожирения. Является тоником для печени, улучшает состояние больных циррозом.</w:t>
      </w:r>
    </w:p>
    <w:p w14:paraId="6B6FED82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Устраняет похмельный синдром.</w:t>
      </w:r>
    </w:p>
    <w:p w14:paraId="3FF77496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кожных покровов. Можжевельник может оказаться очень ценным маслом для лечени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кожных болезней, например экземы (особенно мокнущей) и, возможно, псориаза. О его применении следует задуматься в тех случаях, когда кожная болезнь плохо поддается лечению, но надо иметь в виду, что он стимулирует организм избавляться от токсичных вещест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в, и поэтому перед тем, как улучшиться, состояние кожи сначала может стать еще хуже. </w:t>
      </w:r>
    </w:p>
    <w:p w14:paraId="134068C0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Повышает циркуляцию, сохраняет влагу в коже, заживляет мелкие трещины. Может также использоваться для лечения язв, нарывов, инфекционных заболеваний кожи.</w:t>
      </w:r>
    </w:p>
    <w:p w14:paraId="28FF4174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Способствует 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генерации клеток кожи, заживляет вялорубцующиеся раны и язвы, препятствует росту рубцовой и атипической ткани.</w:t>
      </w:r>
    </w:p>
    <w:p w14:paraId="637EBF5A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Можжевельник - хорошее вяжущее средство, которое с успехом может применяться (иногда в смеси с ладаном) для местных подмываний при геморрое.</w:t>
      </w:r>
    </w:p>
    <w:p w14:paraId="107FD317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чегонное действие эфирного масла можжевельника связано с раздражающим действием </w:t>
      </w:r>
      <w:r>
        <w:rPr>
          <w:rFonts w:ascii="Times New Roman" w:hAnsi="Times New Roman" w:cs="Times New Roman"/>
          <w:sz w:val="28"/>
          <w:szCs w:val="28"/>
          <w:lang w:val="ru-RU"/>
        </w:rPr>
        <w:t>α-terpineol’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и terpinen-4-ol’а на мочевыводящие пути. [21-23]</w:t>
      </w:r>
    </w:p>
    <w:p w14:paraId="12D1C258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4196B29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Эвгенол</w:t>
      </w:r>
    </w:p>
    <w:p w14:paraId="2E30B86C" w14:textId="2628E3C6" w:rsidR="00000000" w:rsidRDefault="00AD54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84AA4BC" wp14:editId="45B404CC">
            <wp:extent cx="3190875" cy="1276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FC760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43073EF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Эвгенол - один из наиболее эффективных антисептиков, используемы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в стоматологии, как монопрепарат для антисептической обработки корневых каналов, а также в качестве комплексных препаратов для временного и постоянного пломбирования. [24]</w:t>
      </w:r>
    </w:p>
    <w:p w14:paraId="11DC6B4C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Обладает высокой антибактериальной и противовирусной активностью, использующейся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профилактике заражения во время эпидемий воздушно-капельной и кишечной инфекций. В стоматологии: обезболивает, ликвидирует воспалительные процессы при пульпитах, кариесе, парадонтозе. Способствует регенерации тканей ротовой полости.</w:t>
      </w:r>
    </w:p>
    <w:p w14:paraId="500D036C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 счёт бактерицидного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действия на патогенную флору кишечника устраняет диарею, оптимизирует процессы пищеварения, устраняет колики и газообразование в петлях кишечника. Обеззараживает кишечник и желудок. Великолепное противосудорожное средство. Устраняет мышечные, диафрагмальн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ые (икота) судороги. [25-26]</w:t>
      </w:r>
    </w:p>
    <w:p w14:paraId="1E4924A5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Растения, содержащие эвгенол: Гвоздика, Базилик и пр.</w:t>
      </w:r>
    </w:p>
    <w:p w14:paraId="770FA2AF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Гвоздика</w:t>
      </w:r>
    </w:p>
    <w:p w14:paraId="2DE0FE20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выделения эфирного масла используют почки, листья, ветки. Наиболее дешевое масло - из листьев и веток. Масло из почек с характерным фруктовым ароматом является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более высокого качества.</w:t>
      </w:r>
    </w:p>
    <w:p w14:paraId="2B81D07E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Масло из почек называют Clove Bud Oil (англ.) или essence de clous de girofle (франц.)</w:t>
      </w:r>
    </w:p>
    <w:p w14:paraId="2E283476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 получения: в основном гидродистилляцией и реже паровой дистилляцией высушенных листьев, бутонов (почек) и веток. Выход до 15% (на Мадагас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каре - до 18%). В небольших количествах так же добывают конкрет, абсолют и живицу.</w:t>
      </w:r>
    </w:p>
    <w:p w14:paraId="57715FAB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Характеристика: представляет собой бледно-желтую жидкость, приобретающую при хранении коричнево-пурпурный цвет. </w:t>
      </w:r>
    </w:p>
    <w:p w14:paraId="337003EE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Химический состав (из почек)</w:t>
      </w:r>
    </w:p>
    <w:p w14:paraId="6B538F02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1.β-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кариофиллен 2-10% </w:t>
      </w:r>
    </w:p>
    <w:p w14:paraId="7FA23FDA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α-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гум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улен 1-2% </w:t>
      </w:r>
    </w:p>
    <w:p w14:paraId="0E787F6A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метилэвгенол</w:t>
      </w:r>
    </w:p>
    <w:p w14:paraId="3FBCCAAB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эвгенол 70-90% </w:t>
      </w:r>
    </w:p>
    <w:p w14:paraId="48B7CEB3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ацетэвгенол 10-15% </w:t>
      </w:r>
    </w:p>
    <w:p w14:paraId="4E8174EE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транс-изоэвгенол </w:t>
      </w:r>
    </w:p>
    <w:p w14:paraId="576FA860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Стандартизация: ВР 1988; ISO-4142</w:t>
      </w:r>
    </w:p>
    <w:p w14:paraId="719B4383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Косметическое действие: в косметических средствах прекрасно воздействует на воспаленную, нечистую кожу.</w:t>
      </w:r>
    </w:p>
    <w:p w14:paraId="6C79F438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Оно полезно для ухода за кожей,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устраняет гнойничковые, угревые поражения кожи и фурункулез. В дерматологии эффективно при чесотке и инфицированных ранах. Заживляет ожоги, порезы, быстро сводит синяки.</w:t>
      </w:r>
    </w:p>
    <w:p w14:paraId="1D9AFD76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Обладает антиоксидантным действием. Прекрасное средство для восстановления тонуса уста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лой, увядающей кожи. Восстанавливает поврежденный кожный покров. Точечно применяют от часотки, при укусах насекомых, а также как средство от бородавок. Обладает дизинфицирующим действием. </w:t>
      </w:r>
    </w:p>
    <w:p w14:paraId="5DFA47BF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Лечебное действие: обезболивающее, антигистаминное, противоревматич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еское, антиоксидантное, антиспазматическое, бактерицидное, дезодорирующее, потогонное, мочегонное, фунгицидное, инсектицидное, тонизирующее, заживляющее, налаживает работу желудка.</w:t>
      </w:r>
    </w:p>
    <w:p w14:paraId="659F46D9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Его рекомендуют при нарушении кровообращения, артрите, ревматизме, астме,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ронхите.</w:t>
      </w:r>
    </w:p>
    <w:p w14:paraId="2A6DD238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Повышает тонус матки, препятствует вялым, скудным, длительным менструациям. Нормализует менструальный цикл, устраняет ПМС. В общемировой практике гвоздика зарекомендовала себя как лучшее средство от артритов, артрозов - эликсир восстановления двиг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ательной активности в полном объеме после травм (особенно переломов). Регулирует в организме уровень полиненасыщенных жирных кислот, отсутствие которых приводит к старению. [25-26]</w:t>
      </w:r>
    </w:p>
    <w:p w14:paraId="52266A96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Базилик </w:t>
      </w:r>
    </w:p>
    <w:p w14:paraId="26D3D7D5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 получения: паровая дистилляция. Выход: 0,04 - 0,13 %.</w:t>
      </w:r>
    </w:p>
    <w:p w14:paraId="280BC9F7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Характ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еристика:</w:t>
      </w:r>
    </w:p>
    <w:p w14:paraId="674FDC6C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Базилик сладкий - бесцветная или бледно-желтая жидкость </w:t>
      </w:r>
    </w:p>
    <w:p w14:paraId="7DC81750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Базилик экзотический - желтая или бледно-зеленая жидкость </w:t>
      </w:r>
    </w:p>
    <w:p w14:paraId="0033507A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Косметическое действие:</w:t>
      </w:r>
    </w:p>
    <w:p w14:paraId="4BA307E6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Устраняет бородавки. Омолаживает кожу. Тонизирует, разглаживает и освежает ее. Придает блеск волосам, улуч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шает их рост, укрепляет, препятствует выпадению и ломкости. </w:t>
      </w:r>
    </w:p>
    <w:p w14:paraId="4872E982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Лечебное действие: антидепрессивное, антисептическое, антиспазматическое, ветрогонное, отхаркивающее, профилактическое, тонизирующее, стимулирует менструацию, лактацию и пищеварение. </w:t>
      </w:r>
    </w:p>
    <w:p w14:paraId="7B74F81D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Является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ощным антиоксидантом и антисептиком, обладает обезболивающим, антибактериальным, спазмолитическим действием. [27 -30]</w:t>
      </w:r>
    </w:p>
    <w:p w14:paraId="515F7336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Сильный спазмолитик при желудочных и кишечных коликах. </w:t>
      </w:r>
    </w:p>
    <w:p w14:paraId="55D3B010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Применяют при несварении желудка, пищевых отравлениях, метеоризме, рвоте, лечении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хронического гастрита. </w:t>
      </w:r>
    </w:p>
    <w:p w14:paraId="351640A9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Возбуждает аппетит. </w:t>
      </w:r>
    </w:p>
    <w:p w14:paraId="31BB6DFC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Обезболивающее действие оказывает при нервных заболеваниях, артрите, подагре, ревматизме, мышечных судорогах, ушибах. </w:t>
      </w:r>
    </w:p>
    <w:p w14:paraId="7E77272C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Назначают при бронхите, коклюше, ангине, воспалении легких, простуде, гриппе, ослаблении фун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кции дыхания. </w:t>
      </w:r>
    </w:p>
    <w:p w14:paraId="3C26BFE4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Помогает восстановить обоняние после длительного насморка. </w:t>
      </w:r>
    </w:p>
    <w:p w14:paraId="359C5FE0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стоматологии используется для лечения стоматитов, устранения зубной боли, а также как дезинфицирующее и дезодорирующее средство. </w:t>
      </w:r>
    </w:p>
    <w:p w14:paraId="4B16EA3E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Эффективно при воспалении среднего уха. </w:t>
      </w:r>
    </w:p>
    <w:p w14:paraId="49252C82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Антисепт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ическое средство при лечении долго незаживающих ран, грибковых поражений кожи, флегмон, трофических и диабетических язв, экземы. </w:t>
      </w:r>
    </w:p>
    <w:p w14:paraId="322944DA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Рекомендуют при болезненных менструациях, гнойных тендовагинитах, болезнях матки. </w:t>
      </w:r>
    </w:p>
    <w:p w14:paraId="74433FED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Повышает кровяное давление, нормализует сер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дечную деятельность, кровообращение. </w:t>
      </w:r>
    </w:p>
    <w:p w14:paraId="52F8540B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Жаропонижающее средство при септических лихора&amp;#x0434;ках с нарушением работы сердца. </w:t>
      </w:r>
    </w:p>
    <w:p w14:paraId="1BBD0809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Используют при цистите, пиелонефрите. </w:t>
      </w:r>
    </w:p>
    <w:p w14:paraId="3DE9F32C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Оказывает мочегонное действие. </w:t>
      </w:r>
    </w:p>
    <w:p w14:paraId="5322B7C6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Общетонизирующее средство при астении. Помогает избавиться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 головной боли, головокружения. </w:t>
      </w:r>
    </w:p>
    <w:p w14:paraId="75F10A22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Способствует восстановлению показателей иммунитета. [31]</w:t>
      </w:r>
    </w:p>
    <w:p w14:paraId="3B1EA713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1FC4CF6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Список литературы</w:t>
      </w:r>
    </w:p>
    <w:p w14:paraId="672130AA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F54C58B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[1] Солдатченко С.С. Полная книга по ароматерапии. Профилактика и лечение заболеваний эфирными маслами / С.С. Солдатченко и др. Изд-во «Таврида»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Симферополь, 2008.</w:t>
      </w:r>
    </w:p>
    <w:p w14:paraId="722B52E3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[2] Гост р 53043-2008 Продукция и сырье эфирномасличное, травянистое и цветочное. термины и определения. </w:t>
      </w:r>
    </w:p>
    <w:p w14:paraId="0317D62A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[3] H. Schilcher. Effects and side-effects of essential oils. from Essential Oils and Aromatic Plants. A. Baerheim. S. &amp; J.J.C. Sc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heffer. Division of Pharmacognosy, Center for Bio-Pharmaceutical Sciences, Leiden State University, The Netherlands, 1985.</w:t>
      </w:r>
    </w:p>
    <w:p w14:paraId="447FBAEF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[4] Сидоров И.И. Технологии натуральных эфирных масел и синтетических душистых веществ / И. И. Сидоров, Н. А. Турышева П. П. Фалеева,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Е. И. Ясюкевич. Изд-во: «Легкая и пищевая промышленность» 1984 - 368с.</w:t>
      </w:r>
    </w:p>
    <w:p w14:paraId="73334D12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[5] Суслов В.М., Сотникова Т. В. Экономика возделывания эфирномасличных культур / В.М. Суслов. Изд-во: «Колос», 1967.- 256 с</w:t>
      </w:r>
    </w:p>
    <w:p w14:paraId="1220B21D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[6] Пат. РФ № 2361906 Способ получения эфирного масла из 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ернового эфирно-масличного сырья в перегонных аппаратах периодического действия. Усов А. П., Карпова А. В., Бондаренко Е. Ю., ГОУВПО "КубГТУ"</w:t>
      </w:r>
    </w:p>
    <w:p w14:paraId="0B5DBEB5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[7] Мир лекарственных растений NSP: Иллюстрированный справочник / под ред. П.В. Дружинина, А.Ф. Новикова; сост. И.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Турова. - М., 2010</w:t>
      </w:r>
    </w:p>
    <w:p w14:paraId="2669D3C3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[8] Войткевич С.А. Эфирные масла для парфюмерии и ароматерапии / С.А. Войткевич, Изд-во: «Пищевая промышленность» 1999, Москва</w:t>
      </w:r>
    </w:p>
    <w:p w14:paraId="44EDA78C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[9] Дудченко Л. Г., Козьяков А. С., Кривенко В. В. Пряно-ароматические и пряно-вкусовые растения. - К.: Науко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 думка, 1989. - 304 с.</w:t>
      </w:r>
    </w:p>
    <w:p w14:paraId="6C41792D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[10] Advanced aromatherapy: the science of essential oil therapy by Kurt Schnaubelt</w:t>
      </w:r>
    </w:p>
    <w:p w14:paraId="26D2B2F4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[11]Aromatherapy: Essential Oils for Vibrant Health and Beauty by Roberta Wilson </w:t>
      </w:r>
    </w:p>
    <w:p w14:paraId="7C27FB00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[12]Aromatherapy for Health Professionals by Shirley Price, Len 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rice</w:t>
      </w:r>
    </w:p>
    <w:p w14:paraId="24D53054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[13]Aromatherapy handbook for beauty, hair and skin care by Erich Keller</w:t>
      </w:r>
    </w:p>
    <w:p w14:paraId="21ABCDC6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[14]Aromatherapy Science: A Guide for Healthcare Professionals by Maria Lis-Balchin</w:t>
      </w:r>
    </w:p>
    <w:p w14:paraId="5701F4CD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[15]Medical Aromatherapy: Healing with Essential Oils by Kurt Schnaubelt </w:t>
      </w:r>
    </w:p>
    <w:p w14:paraId="01194E71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[16]The Complete Gui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de to Aromatherapy by Salvatore Battaglia</w:t>
      </w:r>
    </w:p>
    <w:p w14:paraId="42E30317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[17] В. М. Сало, кандинат фарм. наук. По материалам журнала «Здоровье» №06 за 1987 год</w:t>
      </w:r>
    </w:p>
    <w:p w14:paraId="19FA727C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[18] Виноградов Б., Виноградова Н., Голан Л. Ароматерапия. Учебный курс. Fultus Books, Lulu,2006. 432 с.</w:t>
      </w:r>
    </w:p>
    <w:p w14:paraId="3806B7EB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[19] Мазнев Н.И. Энцик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лопедия народной медицины / Н.И. Мазнев Изд-во: «Мартин» 2002 - 402с. </w:t>
      </w:r>
    </w:p>
    <w:p w14:paraId="74CA870A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[20] С. W. Wilson, Journ. Food Sci., 1970, 35, № 6, 766, РЖХим 1971, 14, 496.</w:t>
      </w:r>
    </w:p>
    <w:p w14:paraId="18AB6E37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[21] Девис П. Ароматерапия от А до Я / П. Девис Изд-во: ФАИР-Пресс 2004</w:t>
      </w:r>
    </w:p>
    <w:p w14:paraId="03AFF6E5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[22] Селлар В. Энциклопедия эфирных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масел / В. Селлар Изд-во ФАИР-Пресс 2005</w:t>
      </w:r>
    </w:p>
    <w:p w14:paraId="109F6A8A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[23] Mori M, Ikeda N, Kato Y, et al. Inhibition of elastase activity by essential oils in vitro. J Cosm Dermatol. 2003; 1: 183-7</w:t>
      </w:r>
    </w:p>
    <w:p w14:paraId="4EC6DE37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[24] Диссертация на соискание ученой степени кандидата химических наук «Разработка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совершенствование методов стандартизации стоматологических средств и материалов, содержащих эвгенол». Шабалина А.Э. к. х.н. 2008</w:t>
      </w:r>
    </w:p>
    <w:p w14:paraId="3E47B2A8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[25] Литвинова Т. Ароматерапия: Профессиональное руководство в мире запахов / Т. Литвинова Изд-во: «Феникс» 2003</w:t>
      </w:r>
    </w:p>
    <w:p w14:paraId="5F9DA63B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[26] Солдатенк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С. С. Эфирные масла. Древнейшее лечебное средство / С.С. Солдатенко, В.В. Николаевский, Е.С. Кироленко, М.И. Гладун, и др. Крымский республиканский НИИ им. Сеченова И. М. 1995</w:t>
      </w:r>
    </w:p>
    <w:p w14:paraId="3DFEFF0C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[27] Essential Oil Reference Book by Doug Thomson Medical Aromatherapy: with 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ssential Oils by Kurt Schnaubelt Natural home health care using essentialoils by Daniel Penoel.</w:t>
      </w:r>
    </w:p>
    <w:p w14:paraId="7A8B527C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[28] Schnaubelt K. Medical Aromatherapy: Healing with Essential Oils. Frog, Ltd. Berkeley, CA. 1999.</w:t>
      </w:r>
    </w:p>
    <w:p w14:paraId="4DE86B2A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[29] Natural home health care using essential oils by Danie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l Penoel. MD and Rose-Marie Penoel</w:t>
      </w:r>
    </w:p>
    <w:p w14:paraId="6863F782" w14:textId="77777777" w:rsidR="00000000" w:rsidRDefault="009615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[30] The Complete Guide to Aromatherapy by Salvatore Battaglia Edition 1, 1995</w:t>
      </w:r>
    </w:p>
    <w:p w14:paraId="5E1B1A7B" w14:textId="77777777" w:rsidR="00961523" w:rsidRDefault="009615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[31] Артемова А. Ароматы и масла исцеляющие и омолаживающие /. А. Артемова Изд-во: «Диля» 2004 - 56с.</w:t>
      </w:r>
    </w:p>
    <w:sectPr w:rsidR="0096152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49"/>
    <w:rsid w:val="00961523"/>
    <w:rsid w:val="00AD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20A21C"/>
  <w14:defaultImageDpi w14:val="0"/>
  <w15:docId w15:val="{5DBFA076-3171-4248-BD02-59DC9273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5692</Words>
  <Characters>32448</Characters>
  <Application>Microsoft Office Word</Application>
  <DocSecurity>0</DocSecurity>
  <Lines>270</Lines>
  <Paragraphs>76</Paragraphs>
  <ScaleCrop>false</ScaleCrop>
  <Company/>
  <LinksUpToDate>false</LinksUpToDate>
  <CharactersWithSpaces>38064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2025-01-06T08:10:00Z</dcterms:created>
  <dcterms:modified xsi:type="dcterms:W3CDTF">2025-01-06T08:10:00Z</dcterms:modified>
</cp:coreProperties>
</file>