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8644" w14:textId="77777777" w:rsidR="00000000" w:rsidRDefault="00E73F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6D99BB03" w14:textId="77777777" w:rsidR="00000000" w:rsidRDefault="00E73F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DA859E7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8DB779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C4A4E1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F61266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2C918B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D86E12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036395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102A10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2A86F9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88CC28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0D023C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1B7A42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2E143C" w14:textId="77777777" w:rsidR="00000000" w:rsidRDefault="00E73F86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Реферат</w:t>
      </w:r>
    </w:p>
    <w:p w14:paraId="62CB2EF7" w14:textId="77777777" w:rsidR="00000000" w:rsidRDefault="00E73F8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Гепатоцеребральная дистрофия (Болезнь Коновалова-Вильсона)</w:t>
      </w:r>
    </w:p>
    <w:p w14:paraId="27D5AC86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484EA5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Гепатоцеребральная дистрофия</w:t>
      </w:r>
      <w:r>
        <w:rPr>
          <w:color w:val="000000"/>
          <w:sz w:val="28"/>
          <w:szCs w:val="28"/>
        </w:rPr>
        <w:t xml:space="preserve"> является наследственным заболеванием с рецессивным типом наследования, характеризующимся сочетанным поражением печени и мозга. Вначале заболева</w:t>
      </w:r>
      <w:r>
        <w:rPr>
          <w:color w:val="000000"/>
          <w:sz w:val="28"/>
          <w:szCs w:val="28"/>
        </w:rPr>
        <w:t>ние расценивалось как две самостоятельные нозологические единицы - псевдосклероз Вестфаля - Штрюмпелля и прогрессирующая лентикулярная дегенерация Вильсона. Однако подробное изучение клиники и морфологических изменений [Коновалов Н.В., 1948, 1960] и обнару</w:t>
      </w:r>
      <w:r>
        <w:rPr>
          <w:color w:val="000000"/>
          <w:sz w:val="28"/>
          <w:szCs w:val="28"/>
        </w:rPr>
        <w:t>жение идентичных изменений обмена меди [Mandelbroteсetаl., 1948] позволили объединить их в единую нозологическую форму.</w:t>
      </w:r>
    </w:p>
    <w:p w14:paraId="2FFDF219" w14:textId="77777777" w:rsidR="00000000" w:rsidRDefault="00E73F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Генетика</w:t>
      </w:r>
    </w:p>
    <w:p w14:paraId="3C3D80F9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 болезни Вильсона - Коновалова (ATP7B) расположен в длинном плече 13-й хромосомы (13q14.3). Ген кодирует P-тип АТФазы, котор</w:t>
      </w:r>
      <w:r>
        <w:rPr>
          <w:color w:val="000000"/>
          <w:sz w:val="28"/>
          <w:szCs w:val="28"/>
        </w:rPr>
        <w:t>ая транспортирует медь в жёлчь и включает её в церулоплазмин. В 10 % случаев мутация не обнаруживается.</w:t>
      </w:r>
    </w:p>
    <w:p w14:paraId="1E89ACC5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описано почти 300 мутаций ATP7B, в большинстве популяций болезнь Вильсона возникает в результате небольшого количества мутаций, специфичных для эти</w:t>
      </w:r>
      <w:r>
        <w:rPr>
          <w:color w:val="000000"/>
          <w:sz w:val="28"/>
          <w:szCs w:val="28"/>
        </w:rPr>
        <w:t>х популяций. Например, для западных популяций мутация H1069Q (замена гистидина на глутамин в позиции 1069 белка) присутствует в 37-63 % случаев заболевания, в то время как в Китае эта мутация очень редка и R778L (замена аргинина на лейцин в позиции 778) вс</w:t>
      </w:r>
      <w:r>
        <w:rPr>
          <w:color w:val="000000"/>
          <w:sz w:val="28"/>
          <w:szCs w:val="28"/>
        </w:rPr>
        <w:t>тречается чаще. Относительно мало известно о влиянии мутаций на течение заболевания, хотя по данным некоторых исследований мутация H1069Q предполагает более позднее начало неврологических симптомов.</w:t>
      </w:r>
    </w:p>
    <w:p w14:paraId="22B5D304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Нормальные вариации в гене PRNP могут изменить течение бо</w:t>
      </w:r>
      <w:r>
        <w:rPr>
          <w:color w:val="000000"/>
          <w:sz w:val="28"/>
          <w:szCs w:val="28"/>
        </w:rPr>
        <w:t>лезни, увеличивая возраст появления заболевания и влияя на тип симптомов, которые развиваются. Этот ген кодирует прионный белок, который активен в головном мозге и других тканях, а также, как полагают, участвует в транспорте меди.</w:t>
      </w:r>
    </w:p>
    <w:p w14:paraId="346D04F0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заболевания аутосомно-р</w:t>
      </w:r>
      <w:r>
        <w:rPr>
          <w:color w:val="000000"/>
          <w:sz w:val="28"/>
          <w:szCs w:val="28"/>
        </w:rPr>
        <w:t xml:space="preserve">ецессивный тип наследования. То есть </w:t>
      </w:r>
      <w:r>
        <w:rPr>
          <w:color w:val="000000"/>
          <w:sz w:val="28"/>
          <w:szCs w:val="28"/>
        </w:rPr>
        <w:lastRenderedPageBreak/>
        <w:t>больной должен получить дефектный ген от обоих родителей. Люди только с одним мутантным геном называются носителями (гетерозиготы). У них могут возникать слабовыраженные нарушения метаболизма меди.</w:t>
      </w:r>
    </w:p>
    <w:p w14:paraId="556345C6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Патологическая анатом</w:t>
      </w:r>
      <w:r>
        <w:rPr>
          <w:color w:val="000000"/>
          <w:sz w:val="28"/>
          <w:szCs w:val="28"/>
        </w:rPr>
        <w:t>ия гепатоцеребральной дистрофии</w:t>
      </w:r>
    </w:p>
    <w:p w14:paraId="5C78ADEC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Патологические изменения в нервной системе захватывают обширные области: мозга, что и послужило поводом к наименованию заболевания гепатоцеребральной дистрофией, но особенно грубо они выражены в подкорковых ганглиях. Макроск</w:t>
      </w:r>
      <w:r>
        <w:rPr>
          <w:color w:val="000000"/>
          <w:sz w:val="28"/>
          <w:szCs w:val="28"/>
        </w:rPr>
        <w:t xml:space="preserve">опически отмечаются сморщивание мозгового вещества, его разрушение и: образование полостей. Изменения в структуре стенок сосудов сопровождаются периваскулярным отеком, вторичной атрофией и гибелью нервной ткани. В скорлупе и бледном шаре заметно уменьшено </w:t>
      </w:r>
      <w:r>
        <w:rPr>
          <w:color w:val="000000"/>
          <w:sz w:val="28"/>
          <w:szCs w:val="28"/>
        </w:rPr>
        <w:t xml:space="preserve">количество нервных клеток, во многих сохранившихся нейронах имеются выраженные дегенеративные изменения. Характерным является диффузное разрастание глии. Среди глиальных элементов можно обнаружить, большие протоплазматичеекие астроциты (глия Альцгеймера). </w:t>
      </w:r>
      <w:r>
        <w:rPr>
          <w:color w:val="000000"/>
          <w:sz w:val="28"/>
          <w:szCs w:val="28"/>
        </w:rPr>
        <w:t>Уменьшение количества клеточных элементов отмечается также в коре, мозжечке и других отделах нервной системы. В ткани печени развиваются признаки атрофического цирроза. Участки некротической ткани перемежаются с островками регенерирующей ткани. Вновь образ</w:t>
      </w:r>
      <w:r>
        <w:rPr>
          <w:color w:val="000000"/>
          <w:sz w:val="28"/>
          <w:szCs w:val="28"/>
        </w:rPr>
        <w:t>ующаяся соединительная ткань печени богата сосудами. На поздних стадиях заболевания печень сморщена, уплотнена. На поверхности видны узелки разной величины.</w:t>
      </w:r>
    </w:p>
    <w:p w14:paraId="1CB50D47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Патогенез гепатоцеребральной дистрофии</w:t>
      </w:r>
    </w:p>
    <w:p w14:paraId="68CB2EC3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три различные теории, объясняющие связь поражени</w:t>
      </w:r>
      <w:r>
        <w:rPr>
          <w:color w:val="000000"/>
          <w:sz w:val="28"/>
          <w:szCs w:val="28"/>
        </w:rPr>
        <w:t>й подкорковых узлов с циррозом печени:</w:t>
      </w:r>
    </w:p>
    <w:p w14:paraId="55CDE41A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страдания печени и мозга являются одновременными проявлениями действия эндогенного токсина образующегося вне печени,</w:t>
      </w:r>
    </w:p>
    <w:p w14:paraId="56B49D8C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первичное поражение подкорковых узлов, которые регулируют деятельность печени,</w:t>
      </w:r>
    </w:p>
    <w:p w14:paraId="6A0CF779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первичным явля</w:t>
      </w:r>
      <w:r>
        <w:rPr>
          <w:color w:val="000000"/>
          <w:sz w:val="28"/>
          <w:szCs w:val="28"/>
        </w:rPr>
        <w:t xml:space="preserve">ется цирроз печени, нервная же ткань поражается вторично. </w:t>
      </w:r>
    </w:p>
    <w:p w14:paraId="0E7EC137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авторы считали, что заболевание обусловливается токсином, который вызывает рецидивирующий интерстициальный гепатит. Только после того как функция печени нарушается и печень теряет способн</w:t>
      </w:r>
      <w:r>
        <w:rPr>
          <w:color w:val="000000"/>
          <w:sz w:val="28"/>
          <w:szCs w:val="28"/>
        </w:rPr>
        <w:t>ость нейтрализации токсина, последний прорывается в общий ток крови и вызывает поражение нервной системы. Некоторые факты позволяют высказаться в пользу первичного поражения печени. Прежде всего при болезни Вильсона, как уже было указано, поражается не тол</w:t>
      </w:r>
      <w:r>
        <w:rPr>
          <w:color w:val="000000"/>
          <w:sz w:val="28"/>
          <w:szCs w:val="28"/>
        </w:rPr>
        <w:t>ько putamen, но и другие части головного мозга, а в отдельных случаях даже спинной мозг. При экспериментальном поражении печени можно вызвать изменения в нервной системе. Неоднократно описаны случаи, в которых цирроз печени предшествовал поражению мозга. Е</w:t>
      </w:r>
      <w:r>
        <w:rPr>
          <w:color w:val="000000"/>
          <w:sz w:val="28"/>
          <w:szCs w:val="28"/>
        </w:rPr>
        <w:t>ще С.А. Чугунов наблюдал случай, в котором цирроз печени предшествовал изменениям в нервной системе, и указал на роль интоксикации в генезе мозговых поражений. Позднее Дюперье, Мопти и Дюмен описали девочку 12 лет, лечившуюся по поводу спленомегалии, диагн</w:t>
      </w:r>
      <w:r>
        <w:rPr>
          <w:color w:val="000000"/>
          <w:sz w:val="28"/>
          <w:szCs w:val="28"/>
        </w:rPr>
        <w:t>остированной как болезнь Банти. Через 2 года отмечено тяжелое кишечное кровотечение и асцит. При спленэктомии, произведенной в связи с геморрагическим диатезом, обнаружена уменьшенная печень. Последнее было подтверждено биопсией. Только спустя 6 месяцев по</w:t>
      </w:r>
      <w:r>
        <w:rPr>
          <w:color w:val="000000"/>
          <w:sz w:val="28"/>
          <w:szCs w:val="28"/>
        </w:rPr>
        <w:t>явились признаки болезни Вильсона. Джони и Шродер наблюдали мальчика 12 лет, у которого быстро развилась картина острого живота с повышением температуры, рвотой, желтушностью склер и уробилинурией. При этом была обнаружена гепатоспленомегалия, которая оста</w:t>
      </w:r>
      <w:r>
        <w:rPr>
          <w:color w:val="000000"/>
          <w:sz w:val="28"/>
          <w:szCs w:val="28"/>
        </w:rPr>
        <w:t xml:space="preserve">лась после того, как прошли явления острого живота. Спустя 2 года после кратковременного повышения температуры выявился синдром лентикулярной дегенерации. На аутопсии был подтвержден диагноз болезни Вильсона. </w:t>
      </w:r>
    </w:p>
    <w:p w14:paraId="2FC70FCE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первичного поражения печени была тщател</w:t>
      </w:r>
      <w:r>
        <w:rPr>
          <w:color w:val="000000"/>
          <w:sz w:val="28"/>
          <w:szCs w:val="28"/>
        </w:rPr>
        <w:t xml:space="preserve">ьно разработана Н.В. Коноваловым, который считает, что поражение нервной системы вызывается </w:t>
      </w:r>
      <w:r>
        <w:rPr>
          <w:color w:val="000000"/>
          <w:sz w:val="28"/>
          <w:szCs w:val="28"/>
        </w:rPr>
        <w:lastRenderedPageBreak/>
        <w:t xml:space="preserve">прежде всего токсическим воздействием на мозг ядов, образующихся при распаде печеночной паренхимы. Преимущественное поражение подкорковых ядер, по Н.В. Коновалову, </w:t>
      </w:r>
      <w:r>
        <w:rPr>
          <w:color w:val="000000"/>
          <w:sz w:val="28"/>
          <w:szCs w:val="28"/>
        </w:rPr>
        <w:t>объясняется их морфологическими и функциональными особенностями. Эти участки наиболее ранимы при нарушениях кровообращения и другой этиологии. Являясь наиболее обильно васкуляризированными, эти отделы мозга с большим количеством крови получают больше токси</w:t>
      </w:r>
      <w:r>
        <w:rPr>
          <w:color w:val="000000"/>
          <w:sz w:val="28"/>
          <w:szCs w:val="28"/>
        </w:rPr>
        <w:t xml:space="preserve">нов, парализующих тканевое дыхание. Кроме того, в силу особенностей своего обмена они наиболее чувствительны к недостатку кровоснабжения. </w:t>
      </w:r>
    </w:p>
    <w:p w14:paraId="02B62DDA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нарушениях барьерной функции печени в кровь поступает чужеродный белок, в свою очередь оказывающий токсическое де</w:t>
      </w:r>
      <w:r>
        <w:rPr>
          <w:color w:val="000000"/>
          <w:sz w:val="28"/>
          <w:szCs w:val="28"/>
        </w:rPr>
        <w:t xml:space="preserve">йствие. </w:t>
      </w:r>
    </w:p>
    <w:p w14:paraId="2209B9C5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рядом авторов обращено внимание на нарушение при гепатолентикулярной дегенерации обмена меди в организме. Увеличенное содержание меди обнаруживается у больных гепатолентикулярной дегенерацией в различных частях мозга, печени и по</w:t>
      </w:r>
      <w:r>
        <w:rPr>
          <w:color w:val="000000"/>
          <w:sz w:val="28"/>
          <w:szCs w:val="28"/>
        </w:rPr>
        <w:t>чках. Было также установлено значительное увеличение выделения меди с мочой. Юзмен и Денни Броун нашли также одновременное увеличение выделения с мочой аминокислот. Метью с сотрудниками не обнаружили при этом увеличения содержания аминокислот в крови и при</w:t>
      </w:r>
      <w:r>
        <w:rPr>
          <w:color w:val="000000"/>
          <w:sz w:val="28"/>
          <w:szCs w:val="28"/>
        </w:rPr>
        <w:t xml:space="preserve">шли к заключению, что аминокислоты являются выщелачивающим медь агентом. Бренд и Такатс установили, что пигмент в кольце Кайзера-Флейшера также состоит из меди. </w:t>
      </w:r>
    </w:p>
    <w:p w14:paraId="6A288F89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больных гепатолентикулярной дегенерацией обращает на себя внимание кажущийся противоречивым </w:t>
      </w:r>
      <w:r>
        <w:rPr>
          <w:color w:val="000000"/>
          <w:sz w:val="28"/>
          <w:szCs w:val="28"/>
        </w:rPr>
        <w:t>факт одновременного увеличения отложения меди в тканях и увеличения ее выделения мочой. Это противоречие было выяснено рядом исследований последнего времени. Источником отложения меди в организме является абсорбция ее из желудочно-кишечного тракта. Ирл, Му</w:t>
      </w:r>
      <w:r>
        <w:rPr>
          <w:color w:val="000000"/>
          <w:sz w:val="28"/>
          <w:szCs w:val="28"/>
        </w:rPr>
        <w:t xml:space="preserve">лтон и Селверстон с помощью введения радиоактивной меди обнаружили, что у нормальных субъектов медь захватывается альбуминами </w:t>
      </w:r>
      <w:r>
        <w:rPr>
          <w:color w:val="000000"/>
          <w:sz w:val="28"/>
          <w:szCs w:val="28"/>
        </w:rPr>
        <w:lastRenderedPageBreak/>
        <w:t xml:space="preserve">крови, а через 24 часа переносится с альбуминов на глобулины. У больных гепатолентикулярной дегенерацией этот перенос значительно </w:t>
      </w:r>
      <w:r>
        <w:rPr>
          <w:color w:val="000000"/>
          <w:sz w:val="28"/>
          <w:szCs w:val="28"/>
        </w:rPr>
        <w:t xml:space="preserve">замедляется или совсем отсутствует. Таким образом, в организме имеется неспособность к синтезу церулоплазмина, вследствие чего большие количества меди отлагаются в тканях и уносятся с мочой. </w:t>
      </w:r>
    </w:p>
    <w:p w14:paraId="31176ADD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Цимдал, Гейман и Кук обнаружили, что больные гепатолентикулярной</w:t>
      </w:r>
      <w:r>
        <w:rPr>
          <w:color w:val="000000"/>
          <w:sz w:val="28"/>
          <w:szCs w:val="28"/>
        </w:rPr>
        <w:t xml:space="preserve"> дегенерацией усваивают большее количество меди, поглощенной с пищей, чем здоровые люди. Авторы считают, что повышенное усвоение меди является реакцией на ненормально низкий уровень церулоплазмина в организме. </w:t>
      </w:r>
    </w:p>
    <w:p w14:paraId="6A6B6FEF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Приведенные исследования позволяют сделать вы</w:t>
      </w:r>
      <w:r>
        <w:rPr>
          <w:color w:val="000000"/>
          <w:sz w:val="28"/>
          <w:szCs w:val="28"/>
        </w:rPr>
        <w:t>вод, что поражение подкорковых узлов, печени и появление пигментированного кольца на роговой оболочке глаза обусловлены одной причиной - нарушением метаболизма меди в организме. Несмотря на то что некоторые подробности остаются невыясненными, убедительно д</w:t>
      </w:r>
      <w:r>
        <w:rPr>
          <w:color w:val="000000"/>
          <w:sz w:val="28"/>
          <w:szCs w:val="28"/>
        </w:rPr>
        <w:t>оказано, что сочетание кажущихся независимыми различных поражений при гепатолентикулярной дегенерации обусловлено общим наследственным источником нарушения обмена.</w:t>
      </w:r>
    </w:p>
    <w:p w14:paraId="36B200E3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 патогенезе выделяют 4 стадии:</w:t>
      </w:r>
    </w:p>
    <w:p w14:paraId="65D8CEDE" w14:textId="77777777" w:rsidR="00000000" w:rsidRDefault="00E73F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 первой стадии болезни постепенно заполняются «медные деп</w:t>
      </w:r>
      <w:r>
        <w:rPr>
          <w:color w:val="000000"/>
          <w:sz w:val="28"/>
          <w:szCs w:val="28"/>
        </w:rPr>
        <w:t>о» печени и заболевание протекает клинически асимптомно.</w:t>
      </w:r>
    </w:p>
    <w:p w14:paraId="498502A6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Затем избыток меди поступает в кровь и клинически характеризуется началом висцеральных проявлений гемолитической анемии вплоть до гемолитических кризов (вторая стадия).</w:t>
      </w:r>
    </w:p>
    <w:p w14:paraId="0EC378A5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отсутствии медь-элемен</w:t>
      </w:r>
      <w:r>
        <w:rPr>
          <w:color w:val="000000"/>
          <w:sz w:val="28"/>
          <w:szCs w:val="28"/>
        </w:rPr>
        <w:t xml:space="preserve">ирующей терапии медь начинает в избытке откладываться в других органах и тканях, в первую очередь в мозге и роговице. Формируются патологические изменения в подкорковых узлах, и происходит образование фрагментов роговичного кольца Кайзера-Флейшера (третья </w:t>
      </w:r>
      <w:r>
        <w:rPr>
          <w:color w:val="000000"/>
          <w:sz w:val="28"/>
          <w:szCs w:val="28"/>
        </w:rPr>
        <w:t>стадия).</w:t>
      </w:r>
    </w:p>
    <w:p w14:paraId="7BF7F95A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В четвертой стадии нарастает неврологическая симптоматика и </w:t>
      </w:r>
      <w:r>
        <w:rPr>
          <w:color w:val="000000"/>
          <w:sz w:val="28"/>
          <w:szCs w:val="28"/>
        </w:rPr>
        <w:lastRenderedPageBreak/>
        <w:t>полностью формируется роговичное кольцо Кайзера-Флейшера.</w:t>
      </w:r>
    </w:p>
    <w:p w14:paraId="7325E05D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Клинические формы болезни</w:t>
      </w:r>
    </w:p>
    <w:p w14:paraId="0F1D3491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Вильсон выделил две формы болезни: острую и хроническую. Острая форма характеризуется повышением темп</w:t>
      </w:r>
      <w:r>
        <w:rPr>
          <w:color w:val="000000"/>
          <w:sz w:val="28"/>
          <w:szCs w:val="28"/>
        </w:rPr>
        <w:t>ературы, быстрым прогрессированием болезни и относительно быстрым смертельным исходом (через 2-12 месяцев). При хронической форме болезнь затягивается на много лет. .В. Коновалов опубликовал монографию «Гепатолентикулярная дегенерация», в которой с исчерпы</w:t>
      </w:r>
      <w:r>
        <w:rPr>
          <w:color w:val="000000"/>
          <w:sz w:val="28"/>
          <w:szCs w:val="28"/>
        </w:rPr>
        <w:t xml:space="preserve">вающей полнотой изложены вопросы клиники, этиологии, патогенеза и патоморфологии болезни. На основании собственных исследований и литературных данных Н.В. Коновалов выделяет следующие формы гепатолентикулярной дегенерации: </w:t>
      </w:r>
    </w:p>
    <w:p w14:paraId="6E765DFD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Брюшная форма, при которой ран</w:t>
      </w:r>
      <w:r>
        <w:rPr>
          <w:color w:val="000000"/>
          <w:sz w:val="28"/>
          <w:szCs w:val="28"/>
        </w:rPr>
        <w:t>о появляются тяжелые изменения печени и больной может погибнуть до появления выраженных симптомов со стороны</w:t>
      </w:r>
      <w:r>
        <w:rPr>
          <w:color w:val="000000"/>
          <w:sz w:val="28"/>
          <w:szCs w:val="28"/>
        </w:rPr>
        <w:tab/>
        <w:t>нервной</w:t>
      </w:r>
      <w:r>
        <w:rPr>
          <w:color w:val="000000"/>
          <w:sz w:val="28"/>
          <w:szCs w:val="28"/>
        </w:rPr>
        <w:tab/>
        <w:t xml:space="preserve">системы. </w:t>
      </w:r>
    </w:p>
    <w:p w14:paraId="4E009F68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Аритмо-гиперкинетическая форма, при которой также рано возникают изменения печени, а в клинической картине поражений нервной си</w:t>
      </w:r>
      <w:r>
        <w:rPr>
          <w:color w:val="000000"/>
          <w:sz w:val="28"/>
          <w:szCs w:val="28"/>
        </w:rPr>
        <w:t>стемы гиперкинезы преобладают над ригидностью. Быстро появляются нарушения глотания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 xml:space="preserve">речи. </w:t>
      </w:r>
    </w:p>
    <w:p w14:paraId="08F03339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Дрожательно-ригидная форма. Признаки поражения нервной системы развиваются поздно. Дрожание и ригидность наступают одновременно. В течении болезни наблюдаются ре</w:t>
      </w:r>
      <w:r>
        <w:rPr>
          <w:color w:val="000000"/>
          <w:sz w:val="28"/>
          <w:szCs w:val="28"/>
        </w:rPr>
        <w:t>миссии. Клинические симптомы поражения печени</w:t>
      </w:r>
      <w:r>
        <w:rPr>
          <w:color w:val="000000"/>
          <w:sz w:val="28"/>
          <w:szCs w:val="28"/>
        </w:rPr>
        <w:tab/>
        <w:t xml:space="preserve">выражены </w:t>
      </w:r>
      <w:r>
        <w:rPr>
          <w:color w:val="000000"/>
          <w:sz w:val="28"/>
          <w:szCs w:val="28"/>
        </w:rPr>
        <w:tab/>
        <w:t xml:space="preserve">мало. </w:t>
      </w:r>
    </w:p>
    <w:p w14:paraId="01E9CE67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Дрожательная форма отличается резким дрожанием и отсутствием ригидности. Речь становится скандиированной. Часто наблюдается снижение интеллекта. Болезнь медленно прогрессирует и в последней ф</w:t>
      </w:r>
      <w:r>
        <w:rPr>
          <w:color w:val="000000"/>
          <w:sz w:val="28"/>
          <w:szCs w:val="28"/>
        </w:rPr>
        <w:t xml:space="preserve">азе может сопровождаться тяжелой кахексией. </w:t>
      </w:r>
    </w:p>
    <w:p w14:paraId="019FFDD8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Кольцо Кайзера-Флейшера встречается только у части больных. Оно выражается в накоплении зелено-желтого или зеленовато-коричневого пигмента </w:t>
      </w:r>
      <w:r>
        <w:rPr>
          <w:color w:val="000000"/>
          <w:sz w:val="28"/>
          <w:szCs w:val="28"/>
        </w:rPr>
        <w:lastRenderedPageBreak/>
        <w:t>в десцеметовой оболочке роговицы. Герлах и Роршнейдер обнаружили, что пи</w:t>
      </w:r>
      <w:r>
        <w:rPr>
          <w:color w:val="000000"/>
          <w:sz w:val="28"/>
          <w:szCs w:val="28"/>
        </w:rPr>
        <w:t xml:space="preserve">гмент состоит главным образом из меди. В дальнейшем это </w:t>
      </w:r>
      <w:r>
        <w:rPr>
          <w:color w:val="000000"/>
          <w:sz w:val="28"/>
          <w:szCs w:val="28"/>
        </w:rPr>
        <w:tab/>
        <w:t xml:space="preserve">подтвердили Бренд и Такате. </w:t>
      </w:r>
    </w:p>
    <w:p w14:paraId="71D9F254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Экстрапирамидно-корковая форма встречается реже других форм. Типичные для гепато-церебральной дистрофии нарушения в дельнейшем осложняются апоплектиформно развивающимис</w:t>
      </w:r>
      <w:r>
        <w:rPr>
          <w:color w:val="000000"/>
          <w:sz w:val="28"/>
          <w:szCs w:val="28"/>
        </w:rPr>
        <w:t>я пирамидными парезами, эпилептиформными припадками и тяжёлым слабоумием (обнаруживаются обширные размягчения в коре больших полушарий). Длится 6-8 лет, заканчивается летально.</w:t>
      </w:r>
    </w:p>
    <w:p w14:paraId="51326D74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Клинические проявления гепатоцеребральной дистрофии</w:t>
      </w:r>
    </w:p>
    <w:p w14:paraId="169DEC5C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Начальными проявлениями бо</w:t>
      </w:r>
      <w:r>
        <w:rPr>
          <w:color w:val="000000"/>
          <w:sz w:val="28"/>
          <w:szCs w:val="28"/>
        </w:rPr>
        <w:t>лезни являются: незначительное затруднение в произнесении слов, небольшое дрожание рук и замедление произвольных движений. В более выраженной фазе болезни лицо маскообразно, фиксируется в улыбке, рот раскрыт, часто из него течет слюна, появляется экстрапир</w:t>
      </w:r>
      <w:r>
        <w:rPr>
          <w:color w:val="000000"/>
          <w:sz w:val="28"/>
          <w:szCs w:val="28"/>
        </w:rPr>
        <w:t xml:space="preserve">амидная ригидность мышц, аналогичная ригидности при </w:t>
      </w:r>
      <w:r>
        <w:rPr>
          <w:color w:val="000000"/>
          <w:sz w:val="28"/>
          <w:szCs w:val="28"/>
        </w:rPr>
        <w:tab/>
        <w:t xml:space="preserve">паркинсонизме. </w:t>
      </w:r>
    </w:p>
    <w:p w14:paraId="43814A82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Вторым характерным признаком болезни является дрожание, увеличивающееся при произвольных движениях и под влиянием эмоций. Дрожание особенно выражено в пальцах рук и кистях. Оно вызывается</w:t>
      </w:r>
      <w:r>
        <w:rPr>
          <w:color w:val="000000"/>
          <w:sz w:val="28"/>
          <w:szCs w:val="28"/>
        </w:rPr>
        <w:t xml:space="preserve"> ритмическими сокращениями антагонистических мышц с частотой от 4 до 8 в секунду. Обычно дрожание появляется одновременно с ригидностью мышц, но в отдельных случаях предшествует ригидности на много месяцев и даже лет. Иногда наряду с дрожанием возникают хо</w:t>
      </w:r>
      <w:r>
        <w:rPr>
          <w:color w:val="000000"/>
          <w:sz w:val="28"/>
          <w:szCs w:val="28"/>
        </w:rPr>
        <w:t xml:space="preserve">реиформные или атетоидные насильственные движения. </w:t>
      </w:r>
    </w:p>
    <w:p w14:paraId="521422D6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Явления со стороны нервной системы сочетаются с циррозом печени. По мнению большинства авторов, речь идет о банальном склерозе печени. Некоторые </w:t>
      </w:r>
      <w:r>
        <w:rPr>
          <w:color w:val="000000"/>
          <w:sz w:val="28"/>
          <w:szCs w:val="28"/>
        </w:rPr>
        <w:tab/>
        <w:t>считают, что цирроз характеризуется чрезвычайным богатство</w:t>
      </w:r>
      <w:r>
        <w:rPr>
          <w:color w:val="000000"/>
          <w:sz w:val="28"/>
          <w:szCs w:val="28"/>
        </w:rPr>
        <w:t xml:space="preserve">м васкуляризации печеночной паренхимы, чем и объясняют </w:t>
      </w:r>
      <w:r>
        <w:rPr>
          <w:color w:val="000000"/>
          <w:sz w:val="28"/>
          <w:szCs w:val="28"/>
        </w:rPr>
        <w:lastRenderedPageBreak/>
        <w:t xml:space="preserve">отсутствие признаков повышения давления в портальной системе. Склероз, обнаруживаемый в печени, иногда встречается также в селезенке и поджелудочной железе, в последней главным </w:t>
      </w:r>
      <w:r>
        <w:rPr>
          <w:color w:val="000000"/>
          <w:sz w:val="28"/>
          <w:szCs w:val="28"/>
        </w:rPr>
        <w:tab/>
        <w:t>образом в островках Лан</w:t>
      </w:r>
      <w:r>
        <w:rPr>
          <w:color w:val="000000"/>
          <w:sz w:val="28"/>
          <w:szCs w:val="28"/>
        </w:rPr>
        <w:t xml:space="preserve">герганса. </w:t>
      </w:r>
    </w:p>
    <w:p w14:paraId="69893BC3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огромном большинстве случаев поражение печени в клинической картине ничем себя не выявляет. Функциональные пробы печени в большинстве случаев также не дают ничего характерного. Редко обнаруживаются признаки функционального нарушения деятельнос</w:t>
      </w:r>
      <w:r>
        <w:rPr>
          <w:color w:val="000000"/>
          <w:sz w:val="28"/>
          <w:szCs w:val="28"/>
        </w:rPr>
        <w:t xml:space="preserve">ти печени в виде легко провоцируемой гипергликемии и гликозурии, изменений в соотношении альбуминов крови. Описана преходящая желтуха, возникшая за 4-5 лет до появления нервных симптомов. </w:t>
      </w:r>
    </w:p>
    <w:p w14:paraId="50C6A7BE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Специфическим симптомом для гепатоцеребральной дистрофии, обнаружив</w:t>
      </w:r>
      <w:r>
        <w:rPr>
          <w:color w:val="000000"/>
          <w:sz w:val="28"/>
          <w:szCs w:val="28"/>
        </w:rPr>
        <w:t>аемым в 60-70 % случаев, является роговbчное кольцо Кайзера - Флейшера. Оно представляет собой полоску пигмента зелено-коричневого цвета, шириной около 2 мм по задней поверхности роговицы на границе со склерой. Отложение пигмента может быть обнаружено и пр</w:t>
      </w:r>
      <w:r>
        <w:rPr>
          <w:color w:val="000000"/>
          <w:sz w:val="28"/>
          <w:szCs w:val="28"/>
        </w:rPr>
        <w:t xml:space="preserve">и простом осмотре, но более видно при осмотре с помощью щелевой лампы. </w:t>
      </w:r>
    </w:p>
    <w:p w14:paraId="701E002F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встречаются анемия с гемолизом, тромбоцитопения, геморрагический синдром и другие гематологические нарушения как результат дисфункции печени. Также могут развиваться поражения др</w:t>
      </w:r>
      <w:r>
        <w:rPr>
          <w:color w:val="000000"/>
          <w:sz w:val="28"/>
          <w:szCs w:val="28"/>
        </w:rPr>
        <w:t xml:space="preserve">угих органов и систем. Почти у всех больных отмечаются изменения в системе свертывания крови в результате синтеза прокоагулянтов. Параллельно развивается «токсический аллергический капилляротоксикоз», что является причиной повышенной кровоточивости десен, </w:t>
      </w:r>
      <w:r>
        <w:rPr>
          <w:color w:val="000000"/>
          <w:sz w:val="28"/>
          <w:szCs w:val="28"/>
        </w:rPr>
        <w:t>носовых кровотечений, образования множественных кровоподтеков. Геморрагический синдром нередко задолго предшествует развитию неврологической симптоматики.</w:t>
      </w:r>
    </w:p>
    <w:p w14:paraId="49F9F4F3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развивается нарушение дезинтоксикационной функции печени, которая относительно рано привод</w:t>
      </w:r>
      <w:r>
        <w:rPr>
          <w:color w:val="000000"/>
          <w:sz w:val="28"/>
          <w:szCs w:val="28"/>
        </w:rPr>
        <w:t xml:space="preserve">ит к расстройству метаболизма </w:t>
      </w:r>
      <w:r>
        <w:rPr>
          <w:color w:val="000000"/>
          <w:sz w:val="28"/>
          <w:szCs w:val="28"/>
        </w:rPr>
        <w:lastRenderedPageBreak/>
        <w:t>эстрагенов и других гормонов. Соответственно у женщин имеют место гормональные нарушения в виде дисменореи и спонтанных абортов и задержке полового развития и гинекомастии у мальчиков - подростков.</w:t>
      </w:r>
    </w:p>
    <w:p w14:paraId="1536DB15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части больных снижаются фу</w:t>
      </w:r>
      <w:r>
        <w:rPr>
          <w:color w:val="000000"/>
          <w:sz w:val="28"/>
          <w:szCs w:val="28"/>
        </w:rPr>
        <w:t>нкции щитовидной и паращитовидной желез, что проявляется симптомами гипотиреоза и нарушения кальциевого обмена.</w:t>
      </w:r>
    </w:p>
    <w:p w14:paraId="747F6F12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Поражение почек при гепатоцеребральной дистрофии проявляется нерезко выраженной протеинурией тубулярного характера. Реже возникают пиелонефрит, </w:t>
      </w:r>
      <w:r>
        <w:rPr>
          <w:color w:val="000000"/>
          <w:sz w:val="28"/>
          <w:szCs w:val="28"/>
        </w:rPr>
        <w:t>гломерулонефрит, цистит, мочекаменная болезнь. Однако, даже при длительном течении болезни почечная недостаточность практически не развивается.</w:t>
      </w:r>
    </w:p>
    <w:p w14:paraId="57D4F974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болезнь дебютирует нерезким снижением интеллекта, эмоциональными нарушениями, что приводит к ухудшению усп</w:t>
      </w:r>
      <w:r>
        <w:rPr>
          <w:color w:val="000000"/>
          <w:sz w:val="28"/>
          <w:szCs w:val="28"/>
        </w:rPr>
        <w:t>еваемости в школе, изменениям в поведении.</w:t>
      </w:r>
    </w:p>
    <w:p w14:paraId="2072B0FB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гепатоцеребральной дистрофии</w:t>
      </w:r>
    </w:p>
    <w:p w14:paraId="6AFC5EDA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типичных случаях диагностика гепатоцеребральной дистрофии не представляет особых затруднений. Наличие семейного анамнеза, симптомов поражения подкорковых узлов (дистония,</w:t>
      </w:r>
      <w:r>
        <w:rPr>
          <w:color w:val="000000"/>
          <w:sz w:val="28"/>
          <w:szCs w:val="28"/>
        </w:rPr>
        <w:t xml:space="preserve"> характерный гиперкинез), кольца Кайзера - Флейшера с большой долей вероятности позволяет поставить правильный диагноз. Он может быть подтвержден путем обнаружения низкого уровня церулоплазмина (типично снижение менее 1 мкмоль\л) т и меди (снижение менее 9</w:t>
      </w:r>
      <w:r>
        <w:rPr>
          <w:color w:val="000000"/>
          <w:sz w:val="28"/>
          <w:szCs w:val="28"/>
        </w:rPr>
        <w:t>,4 ммоль\л) в сыворотке крови и повышением экскреции меди с мочой (повышение более 1,6 мкмоль или 50 мкг в сутки)</w:t>
      </w:r>
    </w:p>
    <w:p w14:paraId="6ECFD0F2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Основные диагностические критерии</w:t>
      </w:r>
    </w:p>
    <w:p w14:paraId="358FC894" w14:textId="77777777" w:rsidR="00000000" w:rsidRDefault="00E73F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сочетанное поражение мозга и внутренних органов, в первую очередь печени;</w:t>
      </w:r>
    </w:p>
    <w:p w14:paraId="680EA88F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аутосомно-рецессивный тип насл</w:t>
      </w:r>
      <w:r>
        <w:rPr>
          <w:color w:val="000000"/>
          <w:sz w:val="28"/>
          <w:szCs w:val="28"/>
        </w:rPr>
        <w:t>едования;</w:t>
      </w:r>
    </w:p>
    <w:p w14:paraId="15656B24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дебют в детском, юношеском возрасте;</w:t>
      </w:r>
    </w:p>
    <w:p w14:paraId="6ECBFAD9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экстрапирапидные симптомы: тремор, ригидность, патологические позы, болезненные тонические спазмы, дизартрия, дисфагия, снижение интеллекта;</w:t>
      </w:r>
    </w:p>
    <w:p w14:paraId="22634E92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экстраневральные симптомы: боль в области печени, гепатосплено</w:t>
      </w:r>
      <w:r>
        <w:rPr>
          <w:color w:val="000000"/>
          <w:sz w:val="28"/>
          <w:szCs w:val="28"/>
        </w:rPr>
        <w:t>мегалия, кровоточивость десен, носовые кровотечения, боль в костях и суставах, раннее разрушение зубов;</w:t>
      </w:r>
    </w:p>
    <w:p w14:paraId="56C9F4B4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нарушение медно-белкового обмена:</w:t>
      </w:r>
    </w:p>
    <w:p w14:paraId="1CBD8A0A" w14:textId="77777777" w:rsidR="00000000" w:rsidRDefault="00E73F86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роговичное кольцо Кайзера-Флейшера;</w:t>
      </w:r>
    </w:p>
    <w:p w14:paraId="2E6563A5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снижение мадьсодержащего белка церулоплазмина в сыворотке крови;</w:t>
      </w:r>
    </w:p>
    <w:p w14:paraId="02AC8BC2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гиперэкск</w:t>
      </w:r>
      <w:r>
        <w:rPr>
          <w:color w:val="000000"/>
          <w:sz w:val="28"/>
          <w:szCs w:val="28"/>
        </w:rPr>
        <w:t>реция меди с мочой;</w:t>
      </w:r>
    </w:p>
    <w:p w14:paraId="307A4AA6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повышение концентрации меди в биоптатах печени;</w:t>
      </w:r>
    </w:p>
    <w:p w14:paraId="5E8E8C7C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ДНК-диагностика;</w:t>
      </w:r>
    </w:p>
    <w:p w14:paraId="1DB05B26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высокий терапевтический эффект от применения медьсодержащих препаратов;</w:t>
      </w:r>
    </w:p>
    <w:p w14:paraId="11A57C13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Дифференциальный диагноз</w:t>
      </w:r>
      <w:r>
        <w:rPr>
          <w:color w:val="000000"/>
          <w:sz w:val="28"/>
          <w:szCs w:val="28"/>
        </w:rPr>
        <w:t xml:space="preserve"> с деформирующей мышечной дистонией, ювенильной формой паркинсонизма</w:t>
      </w:r>
      <w:r>
        <w:rPr>
          <w:color w:val="000000"/>
          <w:sz w:val="28"/>
          <w:szCs w:val="28"/>
        </w:rPr>
        <w:t>, рассеянным склерозом значительно затрудняется при отсутствии анамнестических данных о наследственном характере заболевания, отсутствии кольца Кайзера - Флейшера или признаков цирроза печени. Практически наличие дистонических явлений и тремора у лиц молод</w:t>
      </w:r>
      <w:r>
        <w:rPr>
          <w:color w:val="000000"/>
          <w:sz w:val="28"/>
          <w:szCs w:val="28"/>
        </w:rPr>
        <w:t>ого возраста во всех случаях требует проведения лабораторных методов исследования для исключения диагноза гепатоцеребральной дистрофии. Важно также обследование родственников больного, так как при обнаружении снижения уровня церулоплазмина в крови, увеличе</w:t>
      </w:r>
      <w:r>
        <w:rPr>
          <w:color w:val="000000"/>
          <w:sz w:val="28"/>
          <w:szCs w:val="28"/>
        </w:rPr>
        <w:t>ния выделения меди с мочой нужно начать раннее лечение, которое может предотвратить поражение печени и мозга.</w:t>
      </w:r>
    </w:p>
    <w:p w14:paraId="1495B262" w14:textId="77777777" w:rsidR="00000000" w:rsidRDefault="00E73F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Течение и прогноз. Заболевание начинается исподволь, незаметно, но имеет прогрессирующий характер. Возможны периоды обострений и ремиссий. </w:t>
      </w:r>
      <w:r>
        <w:rPr>
          <w:color w:val="000000"/>
          <w:sz w:val="28"/>
          <w:szCs w:val="28"/>
        </w:rPr>
        <w:lastRenderedPageBreak/>
        <w:t>В нелеч</w:t>
      </w:r>
      <w:r>
        <w:rPr>
          <w:color w:val="000000"/>
          <w:sz w:val="28"/>
          <w:szCs w:val="28"/>
        </w:rPr>
        <w:t>еных случаях оно неизбежно приводит к летальному исходу. Редко отмечаются случаи, когда продолжительность жизни превышает 10-летний срок от времени появления первых признаков заболевания, средняя продолжительность заболевания колеблется от 4 до 6 лет. Возм</w:t>
      </w:r>
      <w:r>
        <w:rPr>
          <w:color w:val="000000"/>
          <w:sz w:val="28"/>
          <w:szCs w:val="28"/>
        </w:rPr>
        <w:t>ожны варианты злокачественного течения заболевания, приводящие к летальному исходу в течение нескольких недель или месяцев.</w:t>
      </w:r>
    </w:p>
    <w:p w14:paraId="4DE90609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гепатоцеребральной дистрофии</w:t>
      </w:r>
    </w:p>
    <w:p w14:paraId="7F995617" w14:textId="77777777" w:rsidR="00000000" w:rsidRDefault="00E73F86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заболевания основывается на гипотезе, что дегенеративные изменения являются результатом</w:t>
      </w:r>
      <w:r>
        <w:rPr>
          <w:color w:val="000000"/>
          <w:sz w:val="28"/>
          <w:szCs w:val="28"/>
        </w:rPr>
        <w:t xml:space="preserve"> чрезмерного увеличения количества меди в тканях организма. Рекомендуется диета № 5, бедная медью (запрещаются шоколад, какао, грибы, орехи, печень, устрицы), чтобы свести к минимуму отложения меди. Наиболее эффективной является терапия d-пеницилламином (К</w:t>
      </w:r>
      <w:r>
        <w:rPr>
          <w:color w:val="000000"/>
          <w:sz w:val="28"/>
          <w:szCs w:val="28"/>
        </w:rPr>
        <w:t xml:space="preserve">упренил). Регулярный прием препарата по 1,5-2 г. внутрь ежедневно сопровождается значительным клиническим улучшением или даже </w:t>
      </w:r>
      <w:r>
        <w:rPr>
          <w:color w:val="000000"/>
          <w:sz w:val="28"/>
          <w:szCs w:val="28"/>
        </w:rPr>
        <w:tab/>
        <w:t xml:space="preserve">полным </w:t>
      </w:r>
      <w:r>
        <w:rPr>
          <w:color w:val="000000"/>
          <w:sz w:val="28"/>
          <w:szCs w:val="28"/>
        </w:rPr>
        <w:tab/>
        <w:t xml:space="preserve">обратным </w:t>
      </w:r>
      <w:r>
        <w:rPr>
          <w:color w:val="000000"/>
          <w:sz w:val="28"/>
          <w:szCs w:val="28"/>
        </w:rPr>
        <w:tab/>
        <w:t xml:space="preserve">развитием </w:t>
      </w:r>
      <w:r>
        <w:rPr>
          <w:color w:val="000000"/>
          <w:sz w:val="28"/>
          <w:szCs w:val="28"/>
        </w:rPr>
        <w:tab/>
        <w:t>симптомов.</w:t>
      </w:r>
      <w:r>
        <w:rPr>
          <w:color w:val="000000"/>
          <w:sz w:val="28"/>
          <w:szCs w:val="28"/>
        </w:rPr>
        <w:br/>
        <w:t>Лечение d-пеницилламином следует дополнить назначением витамина В6, так как уровень его в</w:t>
      </w:r>
      <w:r>
        <w:rPr>
          <w:color w:val="000000"/>
          <w:sz w:val="28"/>
          <w:szCs w:val="28"/>
        </w:rPr>
        <w:t xml:space="preserve"> организме в процессе лечения снижается. Раннее начало лечения пеницилламином - до развития необратимых изменений в мозге - обусловливает нормальное развитие ребенка. Систематический прием препарата сопровождается значительным удлинением сроков жизни больн</w:t>
      </w:r>
      <w:r>
        <w:rPr>
          <w:color w:val="000000"/>
          <w:sz w:val="28"/>
          <w:szCs w:val="28"/>
        </w:rPr>
        <w:t>ых.</w:t>
      </w:r>
    </w:p>
    <w:p w14:paraId="3888B3DB" w14:textId="77777777" w:rsidR="00000000" w:rsidRDefault="00E73F8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14:paraId="6F68AA01" w14:textId="77777777" w:rsidR="00000000" w:rsidRDefault="00E73F86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Литература</w:t>
      </w:r>
    </w:p>
    <w:p w14:paraId="1D4ED337" w14:textId="77777777" w:rsidR="00000000" w:rsidRDefault="00E73F86">
      <w:pPr>
        <w:spacing w:line="360" w:lineRule="auto"/>
        <w:ind w:firstLine="577"/>
        <w:jc w:val="both"/>
        <w:rPr>
          <w:b/>
          <w:bCs/>
          <w:color w:val="FFFFFF"/>
        </w:rPr>
      </w:pPr>
      <w:r>
        <w:rPr>
          <w:color w:val="FFFFFF"/>
          <w:sz w:val="28"/>
          <w:szCs w:val="28"/>
        </w:rPr>
        <w:t>гепатоцеребральный заболевание патогенез дистрофия</w:t>
      </w:r>
    </w:p>
    <w:p w14:paraId="7409995A" w14:textId="77777777" w:rsidR="00000000" w:rsidRDefault="00E73F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Болезни нервной системы под ред. Н.Н. Яхно, Д.Р. Шультмана, П.В. Мельничука. Москва «Медицина» 2001.</w:t>
      </w:r>
    </w:p>
    <w:p w14:paraId="2F4D10A0" w14:textId="77777777" w:rsidR="00E73F86" w:rsidRDefault="00E73F8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И.А. Иванова-Смоленская «Болезнь Вильсона-Коновалова» Журнал «Нервы», 2006, № 4</w:t>
      </w:r>
    </w:p>
    <w:sectPr w:rsidR="00E73F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D6"/>
    <w:rsid w:val="000030D6"/>
    <w:rsid w:val="00E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1200F"/>
  <w14:defaultImageDpi w14:val="0"/>
  <w15:docId w15:val="{45BA3D84-5338-4AB4-84AE-45B3A3B3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2788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2025-01-14T08:33:00Z</dcterms:created>
  <dcterms:modified xsi:type="dcterms:W3CDTF">2025-01-14T08:33:00Z</dcterms:modified>
</cp:coreProperties>
</file>