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BE7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1898B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A8B61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5EA75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46684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1C5F0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77C3C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9E708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50A12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43E78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1712D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3BB83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1739E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15FD0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99F89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50E3D36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Гигиенические методы исследования материалов для одежды</w:t>
      </w:r>
    </w:p>
    <w:p w14:paraId="4F315EE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12608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Одежда - изделие или совокупность изделий, надеваемое (ых) человеком, несущие утилитарные и эстетические функции. Ассортимент одежды - одежда, объединенная в самостоятельные г</w:t>
      </w:r>
      <w:r>
        <w:rPr>
          <w:rFonts w:ascii="Times New Roman CYR" w:hAnsi="Times New Roman CYR" w:cs="Times New Roman CYR"/>
          <w:sz w:val="28"/>
          <w:szCs w:val="28"/>
        </w:rPr>
        <w:t>руппы по определенным признакам (назначение, материалы и др.)</w:t>
      </w:r>
    </w:p>
    <w:p w14:paraId="400E76C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Гигиеническое значение одежды:</w:t>
      </w:r>
    </w:p>
    <w:p w14:paraId="05F0B38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для защиты кожи от загрязнения и механического повреждения;</w:t>
      </w:r>
    </w:p>
    <w:p w14:paraId="7E23EAB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низких температур чрезмерной радиации, метеоосадков и химических повреждений;</w:t>
      </w:r>
    </w:p>
    <w:p w14:paraId="42F0D39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</w:t>
      </w:r>
      <w:r>
        <w:rPr>
          <w:rFonts w:ascii="Times New Roman CYR" w:hAnsi="Times New Roman CYR" w:cs="Times New Roman CYR"/>
          <w:sz w:val="28"/>
          <w:szCs w:val="28"/>
        </w:rPr>
        <w:t>комфортного теплового состояния путем создания вокруг тела оптимального микроклимата;</w:t>
      </w:r>
    </w:p>
    <w:p w14:paraId="2BF2F33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воспитательное значение одежды: эстетичность, формирование вкуса.</w:t>
      </w:r>
    </w:p>
    <w:p w14:paraId="226891B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зависимость от сезона может быть одежда летняя, зимняя, демисезонная, всесезонная.</w:t>
      </w:r>
    </w:p>
    <w:p w14:paraId="20ABF1E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во</w:t>
      </w:r>
      <w:r>
        <w:rPr>
          <w:rFonts w:ascii="Times New Roman CYR" w:hAnsi="Times New Roman CYR" w:cs="Times New Roman CYR"/>
          <w:sz w:val="28"/>
          <w:szCs w:val="28"/>
        </w:rPr>
        <w:t>зраста выделяют одежду для новорожденного, для детей ясельной группы, дошкольной группы, младшей и старшей школьной группы (младшей - от 7 до 12,5 и мальчиков, то 7 до 11,5 лет - у девочек) одежда для детей подростковой группы.</w:t>
      </w:r>
    </w:p>
    <w:p w14:paraId="7F6CEB0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мужскую и женскую </w:t>
      </w:r>
      <w:r>
        <w:rPr>
          <w:rFonts w:ascii="Times New Roman CYR" w:hAnsi="Times New Roman CYR" w:cs="Times New Roman CYR"/>
          <w:sz w:val="28"/>
          <w:szCs w:val="28"/>
        </w:rPr>
        <w:t>одежду.</w:t>
      </w:r>
    </w:p>
    <w:p w14:paraId="1080AAB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различными физиологическими особенностями организма, характером выполняемой работы и условиями окружающей среды по предназначению различают бытовую одежду, повседневную, торжественную, домашнюю, рабочую, производственную, специальную, нац</w:t>
      </w:r>
      <w:r>
        <w:rPr>
          <w:rFonts w:ascii="Times New Roman CYR" w:hAnsi="Times New Roman CYR" w:cs="Times New Roman CYR"/>
          <w:sz w:val="28"/>
          <w:szCs w:val="28"/>
        </w:rPr>
        <w:t>иональную. Одежда может быть массового производства и по индивидуальному заказу, готовая и одежда - полуфабрикат.</w:t>
      </w:r>
    </w:p>
    <w:p w14:paraId="33229D4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типа, назначения, покроя и формы одежда должна соответствовать погодным условиям, состоянию организма и выполняемой работе, веси</w:t>
      </w:r>
      <w:r>
        <w:rPr>
          <w:rFonts w:ascii="Times New Roman CYR" w:hAnsi="Times New Roman CYR" w:cs="Times New Roman CYR"/>
          <w:sz w:val="28"/>
          <w:szCs w:val="28"/>
        </w:rPr>
        <w:t xml:space="preserve">ть не </w:t>
      </w:r>
      <w:r>
        <w:rPr>
          <w:rFonts w:ascii="Arial CYR" w:hAnsi="Arial CYR" w:cs="Arial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</w:rPr>
        <w:t xml:space="preserve"> 10% массы тела человека, иметь не затрудняющий кровообращения покрой, не стесняющий дыхания и движений 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вызывающей смещения внутренних органов, легко очищаться от пыли и загрязнений, быть прочной.</w:t>
      </w:r>
    </w:p>
    <w:p w14:paraId="51F8825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Микроклимат пододежного пространства является о</w:t>
      </w:r>
      <w:r>
        <w:rPr>
          <w:rFonts w:ascii="Times New Roman CYR" w:hAnsi="Times New Roman CYR" w:cs="Times New Roman CYR"/>
          <w:sz w:val="28"/>
          <w:szCs w:val="28"/>
        </w:rPr>
        <w:t>сновным параметром при выборе одежды, т.к. он определяет тепловое самочувствие человека.</w:t>
      </w:r>
    </w:p>
    <w:p w14:paraId="45ADEDE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пододежным микроклиматом следует понимать комплексную характеристику физических факторов воздуха, прилегающего к поверхности кожи. Он характеризуется температурой,</w:t>
      </w:r>
      <w:r>
        <w:rPr>
          <w:rFonts w:ascii="Times New Roman CYR" w:hAnsi="Times New Roman CYR" w:cs="Times New Roman CYR"/>
          <w:sz w:val="28"/>
          <w:szCs w:val="28"/>
        </w:rPr>
        <w:t xml:space="preserve"> влажностью воздуха и содержанием СО2. Температура пододежного пространства должен быть от 32-340 С, t0 воздуха у кожи 24-320С, влажность - 20-24%, содержание углекислоты - от 0,006 до 0,097%.</w:t>
      </w:r>
    </w:p>
    <w:p w14:paraId="3C8C484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Свойства одежды в значительной мере зависит от свойств тканей. </w:t>
      </w:r>
      <w:r>
        <w:rPr>
          <w:rFonts w:ascii="Times New Roman CYR" w:hAnsi="Times New Roman CYR" w:cs="Times New Roman CYR"/>
          <w:sz w:val="28"/>
          <w:szCs w:val="28"/>
        </w:rPr>
        <w:t>Ткани должны обладать теплопроводностью, достаточной воздухопроницаемостью, гигроскопичностью и влагоемкостью, малой газопоглащаемостью, не иметь раздражающих свойств. Ткани должны быть мягкими, эластичными, прочными, не изменить своих гигиенических свойст</w:t>
      </w:r>
      <w:r>
        <w:rPr>
          <w:rFonts w:ascii="Times New Roman CYR" w:hAnsi="Times New Roman CYR" w:cs="Times New Roman CYR"/>
          <w:sz w:val="28"/>
          <w:szCs w:val="28"/>
        </w:rPr>
        <w:t>в в процессе носки.</w:t>
      </w:r>
    </w:p>
    <w:p w14:paraId="6CBE913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назначения одежды требования к тканям различны. Вес 1м2 ткани определяют делением веса образца на его площадь.</w:t>
      </w:r>
    </w:p>
    <w:p w14:paraId="65D572E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Воздухопроницаемость тканей зависит от количества и объема пор в ткани, характера обработки ткани. При низки</w:t>
      </w:r>
      <w:r>
        <w:rPr>
          <w:rFonts w:ascii="Times New Roman CYR" w:hAnsi="Times New Roman CYR" w:cs="Times New Roman CYR"/>
          <w:sz w:val="28"/>
          <w:szCs w:val="28"/>
        </w:rPr>
        <w:t>х температурах воздуха должна быть минимальная воздухопроницаемость , для летней одежды, Н-р, - должна быть хорошая воздухопроницаемость, во избежание перегревания организма. Коэффициент воздухопроводности выражает количество воздуха, проходящего под посто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янным давлением через материал при естественной толщине его в единицу времени (мл/см2 сек). Наиболее низкой воздухопроницаемостью обладают: брезентовая парусина, плотная х 1 б ткань - </w:t>
      </w:r>
      <w:r>
        <w:rPr>
          <w:rFonts w:ascii="Arial CYR" w:hAnsi="Arial CYR" w:cs="Arial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 xml:space="preserve"> 50 л (м2С).</w:t>
      </w:r>
    </w:p>
    <w:p w14:paraId="48A6AB7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Гигроскопичность - способность тканей поглощать воду в вид</w:t>
      </w:r>
      <w:r>
        <w:rPr>
          <w:rFonts w:ascii="Times New Roman CYR" w:hAnsi="Times New Roman CYR" w:cs="Times New Roman CYR"/>
          <w:sz w:val="28"/>
          <w:szCs w:val="28"/>
        </w:rPr>
        <w:t xml:space="preserve">е водяных паров из воздуха. Результаты выражают в %, которые характеризуют отношение веса образца после испытания к постоянному весу его, полученному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путем высушиваний.</w:t>
      </w:r>
    </w:p>
    <w:p w14:paraId="3D0CC50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Паропроницаемость - рассчитывают в мг/см3 час, в относительных % (уменьшение веса стака</w:t>
      </w:r>
      <w:r>
        <w:rPr>
          <w:rFonts w:ascii="Times New Roman CYR" w:hAnsi="Times New Roman CYR" w:cs="Times New Roman CYR"/>
          <w:sz w:val="28"/>
          <w:szCs w:val="28"/>
        </w:rPr>
        <w:t>нчиков с водой, покрытых исследуемыми образцами по сравнению с открытым сосудом за определенное время (6 час).</w:t>
      </w:r>
    </w:p>
    <w:p w14:paraId="2DEE89D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Теплопроводность - количество тепла в калорию, проходящее в 1с через 1 см2 ткани при ее толщине 1 см и температурной разнице на противоположных п</w:t>
      </w:r>
      <w:r>
        <w:rPr>
          <w:rFonts w:ascii="Times New Roman CYR" w:hAnsi="Times New Roman CYR" w:cs="Times New Roman CYR"/>
          <w:sz w:val="28"/>
          <w:szCs w:val="28"/>
        </w:rPr>
        <w:t>оверхностях в 10 С.</w:t>
      </w:r>
    </w:p>
    <w:p w14:paraId="332B963D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Термическое сопротивление одежды рассчитывалось по формуле:</w:t>
      </w:r>
    </w:p>
    <w:p w14:paraId="2A2F696B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EBFDBE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Тк-То</w:t>
      </w:r>
    </w:p>
    <w:p w14:paraId="337253FE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R </w:t>
      </w:r>
      <w:r>
        <w:rPr>
          <w:rFonts w:ascii="Arial CYR" w:hAnsi="Arial CYR" w:cs="Arial CYR"/>
          <w:b/>
          <w:bCs/>
          <w:sz w:val="28"/>
          <w:szCs w:val="28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------------ </w:t>
      </w:r>
      <w:r>
        <w:rPr>
          <w:rFonts w:ascii="Arial CYR" w:hAnsi="Arial CYR" w:cs="Arial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0,15 м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град/Вт</w:t>
      </w:r>
    </w:p>
    <w:p w14:paraId="440CF564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8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g</w:t>
      </w:r>
    </w:p>
    <w:p w14:paraId="402EC70F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975A19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- термическое сопротивление одежды (обувь);</w:t>
      </w:r>
    </w:p>
    <w:p w14:paraId="12684E25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Тк </w:t>
      </w:r>
      <w:r>
        <w:rPr>
          <w:rFonts w:ascii="Times New Roman CYR" w:hAnsi="Times New Roman CYR" w:cs="Times New Roman CYR"/>
          <w:sz w:val="28"/>
          <w:szCs w:val="28"/>
        </w:rPr>
        <w:t>- средневзвешенная температура кожи;</w:t>
      </w:r>
    </w:p>
    <w:p w14:paraId="468AABD8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</w:rPr>
        <w:t xml:space="preserve"> - 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</w:rPr>
        <w:t>наружной поверхности одежды</w:t>
      </w:r>
    </w:p>
    <w:p w14:paraId="50EF6578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g </w:t>
      </w:r>
      <w:r>
        <w:rPr>
          <w:rFonts w:ascii="Times New Roman CYR" w:hAnsi="Times New Roman CYR" w:cs="Times New Roman CYR"/>
          <w:sz w:val="28"/>
          <w:szCs w:val="28"/>
        </w:rPr>
        <w:t>- сред</w:t>
      </w:r>
      <w:r>
        <w:rPr>
          <w:rFonts w:ascii="Times New Roman CYR" w:hAnsi="Times New Roman CYR" w:cs="Times New Roman CYR"/>
          <w:sz w:val="28"/>
          <w:szCs w:val="28"/>
        </w:rPr>
        <w:t>невзвешенный тепловой поток с поверхности кожи;</w:t>
      </w:r>
    </w:p>
    <w:p w14:paraId="0B148AEF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,15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Arial CYR" w:hAnsi="Arial CYR" w:cs="Arial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град/Вт - термическое сопротивление воздуха.</w:t>
      </w:r>
    </w:p>
    <w:p w14:paraId="2E229A3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Температуру кожи, плотность теплового потока, измеряют в следующих точках: лоб, кисть, грудь, бедро, голень, стопа.</w:t>
      </w:r>
    </w:p>
    <w:p w14:paraId="0083DE7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Средневзвешенная температура кожи выч</w:t>
      </w:r>
      <w:r>
        <w:rPr>
          <w:rFonts w:ascii="Times New Roman CYR" w:hAnsi="Times New Roman CYR" w:cs="Times New Roman CYR"/>
          <w:sz w:val="28"/>
          <w:szCs w:val="28"/>
        </w:rPr>
        <w:t>исляется по формуле:</w:t>
      </w:r>
    </w:p>
    <w:p w14:paraId="5DFA5FE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Тс.в.т. </w:t>
      </w:r>
      <w:r>
        <w:rPr>
          <w:rFonts w:ascii="Arial CYR" w:hAnsi="Arial CYR" w:cs="Arial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 xml:space="preserve"> 0,07Т0 лба </w:t>
      </w:r>
      <w:r>
        <w:rPr>
          <w:rFonts w:ascii="Arial CYR" w:hAnsi="Arial CYR" w:cs="Arial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)0,5 Т0 груди </w:t>
      </w:r>
      <w:r>
        <w:rPr>
          <w:rFonts w:ascii="Arial CYR" w:hAnsi="Arial CYR" w:cs="Arial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),005 Т0 кисти + 0,18 Т0 бедра +0,13 Т0 голени + 0,07Т0 стопы.</w:t>
      </w:r>
    </w:p>
    <w:p w14:paraId="693F327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тепловых потоков может быть использован биотепломер. Исследования с помощью тепломера возможны лишь в условиях когда </w:t>
      </w:r>
      <w:r>
        <w:rPr>
          <w:rFonts w:ascii="Times New Roman CYR" w:hAnsi="Times New Roman CYR" w:cs="Times New Roman CYR"/>
          <w:sz w:val="28"/>
          <w:szCs w:val="28"/>
        </w:rPr>
        <w:t>основная отдача тепла организмом осуществляется путем радиации и конвекции. За единицу теплоизоляции принята величина, равная 0,150С м2/Вт или 1 т.е. величина, обеспечивающая постоянный комфорт сидящему человеку у которого теплопродукция составляет 50 ккал</w:t>
      </w:r>
      <w:r>
        <w:rPr>
          <w:rFonts w:ascii="Times New Roman CYR" w:hAnsi="Times New Roman CYR" w:cs="Times New Roman CYR"/>
          <w:sz w:val="28"/>
          <w:szCs w:val="28"/>
        </w:rPr>
        <w:t xml:space="preserve">/м2 при Т0 воздуха 210С,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относительной влажности </w:t>
      </w:r>
      <w:r>
        <w:rPr>
          <w:rFonts w:ascii="Arial CYR" w:hAnsi="Arial CYR" w:cs="Arial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 xml:space="preserve"> 50 % и скорость движения воздуха 0,1м/с. Для легкого платья величина теплового сопротивления равна 0,080 С</w:t>
      </w:r>
      <w:r>
        <w:rPr>
          <w:rFonts w:ascii="Arial CYR" w:hAnsi="Arial CYR" w:cs="Arial CYR"/>
          <w:sz w:val="28"/>
          <w:szCs w:val="28"/>
        </w:rPr>
        <w:t>·</w:t>
      </w:r>
      <w:r>
        <w:rPr>
          <w:rFonts w:ascii="Times New Roman CYR" w:hAnsi="Times New Roman CYR" w:cs="Times New Roman CYR"/>
          <w:sz w:val="28"/>
          <w:szCs w:val="28"/>
        </w:rPr>
        <w:t xml:space="preserve"> м2 /Вт, </w:t>
      </w:r>
    </w:p>
    <w:p w14:paraId="387FA79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демисезонной одежды - 0,32 - 0,390 С м2/Вт, </w:t>
      </w:r>
    </w:p>
    <w:p w14:paraId="144E2E9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зимней - 0,49 - 0,540С м2/Вт.</w:t>
      </w:r>
    </w:p>
    <w:p w14:paraId="165D462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</w:t>
      </w:r>
      <w:r>
        <w:rPr>
          <w:rFonts w:ascii="Times New Roman CYR" w:hAnsi="Times New Roman CYR" w:cs="Times New Roman CYR"/>
          <w:sz w:val="28"/>
          <w:szCs w:val="28"/>
        </w:rPr>
        <w:t>тивные исследования теплового состояния человека могут быть дополнены субъективной оценкой его теплокожи, С0</w:t>
      </w:r>
    </w:p>
    <w:p w14:paraId="1359C32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,0-29,0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холодно</w:t>
      </w:r>
    </w:p>
    <w:p w14:paraId="759F84D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-32,1 прохладно</w:t>
      </w:r>
    </w:p>
    <w:p w14:paraId="03B8A46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,2-33,2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комфорт</w:t>
      </w:r>
    </w:p>
    <w:p w14:paraId="5D88753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,3- 34,4 тепло</w:t>
      </w:r>
    </w:p>
    <w:p w14:paraId="5705786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,5-35,5</w:t>
      </w:r>
      <w:r>
        <w:rPr>
          <w:rFonts w:ascii="Times New Roman CYR" w:hAnsi="Times New Roman CYR" w:cs="Times New Roman CYR"/>
          <w:sz w:val="28"/>
          <w:szCs w:val="28"/>
        </w:rPr>
        <w:tab/>
        <w:t>очень тепло</w:t>
      </w:r>
    </w:p>
    <w:p w14:paraId="07E7D9F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,6- 36,6 жарко</w:t>
      </w:r>
    </w:p>
    <w:p w14:paraId="64A1791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Капиллярность материалов обусловливается их спо</w:t>
      </w:r>
      <w:r>
        <w:rPr>
          <w:rFonts w:ascii="Times New Roman CYR" w:hAnsi="Times New Roman CYR" w:cs="Times New Roman CYR"/>
          <w:sz w:val="28"/>
          <w:szCs w:val="28"/>
        </w:rPr>
        <w:t>собностью впитывать влагу с поверхности кожи. Определяют путем погружения в подкрашенную воду на 15 мм полосок материала размером 25 х 2,5 см и фиксацией высоты подъема жидкости по капиллярам материала 3 т 1 час/мм/час. Степень капиллярного поднятия жидкос</w:t>
      </w:r>
      <w:r>
        <w:rPr>
          <w:rFonts w:ascii="Times New Roman CYR" w:hAnsi="Times New Roman CYR" w:cs="Times New Roman CYR"/>
          <w:sz w:val="28"/>
          <w:szCs w:val="28"/>
        </w:rPr>
        <w:t xml:space="preserve">ти отличают каждые 10 мин. </w:t>
      </w:r>
    </w:p>
    <w:p w14:paraId="21AF9FE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Подлежащие исследованию образца выдерживают в течение суток в развернутом виде при температуре воздуха 20</w:t>
      </w:r>
      <w:r>
        <w:rPr>
          <w:rFonts w:ascii="Arial CYR" w:hAnsi="Arial CYR" w:cs="Arial CYR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>30 С и относительной влажности 65</w:t>
      </w:r>
      <w:r>
        <w:rPr>
          <w:rFonts w:ascii="Arial CYR" w:hAnsi="Arial CYR" w:cs="Arial CYR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>5%. Объемный вес рассчитывают по формуле путем соотношения веса и толщины (г/см3), порис</w:t>
      </w:r>
      <w:r>
        <w:rPr>
          <w:rFonts w:ascii="Times New Roman CYR" w:hAnsi="Times New Roman CYR" w:cs="Times New Roman CYR"/>
          <w:sz w:val="28"/>
          <w:szCs w:val="28"/>
        </w:rPr>
        <w:t xml:space="preserve">тость - путем соотношения объемного веса к удельному (%) или объема пор к общему объему образца. </w:t>
      </w:r>
    </w:p>
    <w:p w14:paraId="6996495E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97CEE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2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P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>0</w:t>
      </w:r>
      <w:r>
        <w:rPr>
          <w:rFonts w:ascii="Arial CYR" w:hAnsi="Arial CYR" w:cs="Arial CYR"/>
          <w:b/>
          <w:bCs/>
          <w:sz w:val="28"/>
          <w:szCs w:val="28"/>
          <w:vertAlign w:val="subscript"/>
        </w:rPr>
        <w:t>·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</w:p>
    <w:p w14:paraId="468A91E0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D </w:t>
      </w:r>
      <w:r>
        <w:rPr>
          <w:rFonts w:ascii="Arial CYR" w:hAnsi="Arial CYR" w:cs="Arial CYR"/>
          <w:b/>
          <w:bCs/>
          <w:sz w:val="28"/>
          <w:szCs w:val="28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---------,</w:t>
      </w:r>
    </w:p>
    <w:p w14:paraId="4D0B08EE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J</w:t>
      </w:r>
    </w:p>
    <w:p w14:paraId="3B62620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7C95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D - объемная масса г/см2, Ро - масса 1 см2 ткани, </w:t>
      </w:r>
      <w:r>
        <w:rPr>
          <w:rFonts w:ascii="Arial CYR" w:hAnsi="Arial CYR" w:cs="Arial CYR"/>
          <w:sz w:val="28"/>
          <w:szCs w:val="28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 толщина ткани, имеет обемную массу - 0,6 - 0,7 г/см2, шерсть - 0,07 г/см3 и ниж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6AD4C34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Сейчас широко применяются ткани из искусственных и синтетических волокон. Химические волокна делятся на искусственные и синтетические. Искусственные волокна - вискоза, синтетические - лавсан, кашмилон, хлорин, винил и т.д.</w:t>
      </w:r>
    </w:p>
    <w:p w14:paraId="7F55955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свойства химичес</w:t>
      </w:r>
      <w:r>
        <w:rPr>
          <w:rFonts w:ascii="Times New Roman CYR" w:hAnsi="Times New Roman CYR" w:cs="Times New Roman CYR"/>
          <w:sz w:val="28"/>
          <w:szCs w:val="28"/>
        </w:rPr>
        <w:t>ких волокон - высокая эластичность, устойчивость при носке, антимикробные свойства, хорошая воздухопроницаемость, высокие теплозащитные свойства.</w:t>
      </w:r>
    </w:p>
    <w:p w14:paraId="114E731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отрицательным свойствам относятся прежде всего:</w:t>
      </w:r>
    </w:p>
    <w:p w14:paraId="09A1D60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тканей накапливать электричество;</w:t>
      </w:r>
    </w:p>
    <w:p w14:paraId="209DA05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сорбцио</w:t>
      </w:r>
      <w:r>
        <w:rPr>
          <w:rFonts w:ascii="Times New Roman CYR" w:hAnsi="Times New Roman CYR" w:cs="Times New Roman CYR"/>
          <w:sz w:val="28"/>
          <w:szCs w:val="28"/>
        </w:rPr>
        <w:t>нные свойства;</w:t>
      </w:r>
    </w:p>
    <w:p w14:paraId="5A1E025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выделять вредные вещества (мономеры и др.)</w:t>
      </w:r>
    </w:p>
    <w:p w14:paraId="4C4D061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повышать влажность пододежного пространства. </w:t>
      </w:r>
    </w:p>
    <w:p w14:paraId="41F09B6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Электризуемость полимерных материалов определяется по величине напряженности электростатического поля без натирания и при натирании поверхности об</w:t>
      </w:r>
      <w:r>
        <w:rPr>
          <w:rFonts w:ascii="Times New Roman CYR" w:hAnsi="Times New Roman CYR" w:cs="Times New Roman CYR"/>
          <w:sz w:val="28"/>
          <w:szCs w:val="28"/>
        </w:rPr>
        <w:t>разца и выражают в Кв/см.</w:t>
      </w:r>
    </w:p>
    <w:p w14:paraId="46872EA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проводят с помощью существующих приборов. Исследуется опытный и контрольный образец в лабораторных условиях и в условиях реального использования (опытная носка). Если величина заряда превышает допустимую в 1,5 -2 раза, т</w:t>
      </w:r>
      <w:r>
        <w:rPr>
          <w:rFonts w:ascii="Times New Roman CYR" w:hAnsi="Times New Roman CYR" w:cs="Times New Roman CYR"/>
          <w:sz w:val="28"/>
          <w:szCs w:val="28"/>
        </w:rPr>
        <w:t xml:space="preserve">о антистатическая обработка не может считаться эффективной. </w:t>
      </w:r>
    </w:p>
    <w:p w14:paraId="4B150A1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волокна - продукция, получаемая из мономеров путем химического синтеза.</w:t>
      </w:r>
    </w:p>
    <w:p w14:paraId="0130FD4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Искусственные волокна - продукция, получаемая из природных материалов или продуктов их превращения.</w:t>
      </w:r>
    </w:p>
    <w:p w14:paraId="4F708BD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еская безопасность волокон - отсутствие миграции из готовой продукции в окружающую среду (воздух, модельные среды) мономеров и др. химических ингредиентов синтеза в количествах, превышающих регламентируемые величины, а также токсического, раздражающего,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</w:t>
      </w:r>
      <w:r>
        <w:rPr>
          <w:rFonts w:ascii="Times New Roman CYR" w:hAnsi="Times New Roman CYR" w:cs="Times New Roman CYR"/>
          <w:sz w:val="28"/>
          <w:szCs w:val="28"/>
        </w:rPr>
        <w:t>нсибилизирующего, канцерогенного, мутагенного или другого неблагоприятного действия на здоровье при применении по назначению.</w:t>
      </w:r>
    </w:p>
    <w:p w14:paraId="2BB1A02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оценка одежды из синтетических тканей включая натуральные санитарно-химические исследования, лабораторные исследован</w:t>
      </w:r>
      <w:r>
        <w:rPr>
          <w:rFonts w:ascii="Times New Roman CYR" w:hAnsi="Times New Roman CYR" w:cs="Times New Roman CYR"/>
          <w:sz w:val="28"/>
          <w:szCs w:val="28"/>
        </w:rPr>
        <w:t>ия физических свойств, токсикологические исследования, физические исследования в натуральных условиях, изучение реакции кожи человека, массовая опытная носка.</w:t>
      </w:r>
    </w:p>
    <w:p w14:paraId="5859F6C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 состоит из нескольких слоев, каждый из них должен в полной мере отвечать своему назначению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5DC8E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Белье (первый слой одежды ) должно способствовать нормальному функционированию кожи, очищать кожу от выделений микрофлоры и для защиты платья от загрязнения. Белье оказывает непосредственное влияние на температуру кожи и прилагающего к ней слоя воздуха. </w:t>
      </w:r>
      <w:r>
        <w:rPr>
          <w:rFonts w:ascii="Times New Roman CYR" w:hAnsi="Times New Roman CYR" w:cs="Times New Roman CYR"/>
          <w:sz w:val="28"/>
          <w:szCs w:val="28"/>
        </w:rPr>
        <w:t>Ткани должны быть воздухо- и паропроницаемыми гигроскопичными, влагоемкими, мягкими, эластичными.</w:t>
      </w:r>
    </w:p>
    <w:p w14:paraId="3EF102C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Лучшие ткани для белья хлопчатобумажные, могут быть из натурального меха, льна, для зимнего белья - из шерсти. Белье из шерсти надевается на слой тонкого бель</w:t>
      </w:r>
      <w:r>
        <w:rPr>
          <w:rFonts w:ascii="Times New Roman CYR" w:hAnsi="Times New Roman CYR" w:cs="Times New Roman CYR"/>
          <w:sz w:val="28"/>
          <w:szCs w:val="28"/>
        </w:rPr>
        <w:t>я. Из синтетики могут быть использованы только вискозный трикотаж.</w:t>
      </w:r>
    </w:p>
    <w:p w14:paraId="3F03B93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Платье (второй слой одежды) в теплое время года должно способствовать теплоотдаче в холодное - удерживать тепло.</w:t>
      </w:r>
    </w:p>
    <w:p w14:paraId="0CE4A28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лучше использовать батист, ситец, натуральный шелк светлых тонов, кото</w:t>
      </w:r>
      <w:r>
        <w:rPr>
          <w:rFonts w:ascii="Times New Roman CYR" w:hAnsi="Times New Roman CYR" w:cs="Times New Roman CYR"/>
          <w:sz w:val="28"/>
          <w:szCs w:val="28"/>
        </w:rPr>
        <w:t>рые обладают хорошей воздухо- и паропроницаемостью. Сейчас широко используются синтетические волокна.</w:t>
      </w:r>
    </w:p>
    <w:p w14:paraId="3A3B2BE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Зимой используются шерстяные и полушерстяные ткани, вельвет. Допускаются добавки вискозо-лавсановой пряжи (до 30%).</w:t>
      </w:r>
    </w:p>
    <w:p w14:paraId="0B10B64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Шерстяная зимняя одежда должна проветр</w:t>
      </w:r>
      <w:r>
        <w:rPr>
          <w:rFonts w:ascii="Times New Roman CYR" w:hAnsi="Times New Roman CYR" w:cs="Times New Roman CYR"/>
          <w:sz w:val="28"/>
          <w:szCs w:val="28"/>
        </w:rPr>
        <w:t>иваться 1 раз в неделю, чистить щеткой, мыть по мере загрязнения.</w:t>
      </w:r>
    </w:p>
    <w:p w14:paraId="1B2DAED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Верхняя одежда предназначена для сохранения тепла, защиты от осадков. Тепло сохраняется за счет неподвижного воздуха под одеждой и за счет теплопроницаемости одежды. Для обеспечения малой по</w:t>
      </w:r>
      <w:r>
        <w:rPr>
          <w:rFonts w:ascii="Times New Roman CYR" w:hAnsi="Times New Roman CYR" w:cs="Times New Roman CYR"/>
          <w:sz w:val="28"/>
          <w:szCs w:val="28"/>
        </w:rPr>
        <w:t>движности воздуза верхняя одежда может быть ветрозащитной, мало воздухопроницаемой и достаточно герметизированной. Обязательным требованием является легкость и удобство покроя.</w:t>
      </w:r>
    </w:p>
    <w:p w14:paraId="4298466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Положительной гигиенической оценки заслуживает одежда, отвечающая следующим тре</w:t>
      </w:r>
      <w:r>
        <w:rPr>
          <w:rFonts w:ascii="Times New Roman CYR" w:hAnsi="Times New Roman CYR" w:cs="Times New Roman CYR"/>
          <w:sz w:val="28"/>
          <w:szCs w:val="28"/>
        </w:rPr>
        <w:t>бованиям:</w:t>
      </w:r>
    </w:p>
    <w:p w14:paraId="66D23D1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Одежда не должна быть источником запаха и выделения вредных химических соединений, опасных для здоровья. </w:t>
      </w:r>
    </w:p>
    <w:p w14:paraId="2A7E09A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Важные в гигиеническом отношении физические свойства одежды (сорбционные, теплозащитные, электростатические и др.) должна обеспечивать о</w:t>
      </w:r>
      <w:r>
        <w:rPr>
          <w:rFonts w:ascii="Times New Roman CYR" w:hAnsi="Times New Roman CYR" w:cs="Times New Roman CYR"/>
          <w:sz w:val="28"/>
          <w:szCs w:val="28"/>
        </w:rPr>
        <w:t>птимальное состояние организма.</w:t>
      </w:r>
    </w:p>
    <w:p w14:paraId="4045EA6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Напряженность электростатического поля на поверхности изделий должна быть не выше 0,3 кв/см.</w:t>
      </w:r>
    </w:p>
    <w:p w14:paraId="553EEA0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Каждый из слоев одежды должен отвечать своему назначению.</w:t>
      </w:r>
    </w:p>
    <w:p w14:paraId="69A5029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 за всеми слоями одежды (стирка, чистка, химчистка) должна обес</w:t>
      </w:r>
      <w:r>
        <w:rPr>
          <w:rFonts w:ascii="Times New Roman CYR" w:hAnsi="Times New Roman CYR" w:cs="Times New Roman CYR"/>
          <w:sz w:val="28"/>
          <w:szCs w:val="28"/>
        </w:rPr>
        <w:t>печивать полную их санацию.</w:t>
      </w:r>
    </w:p>
    <w:p w14:paraId="7A61DC0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быть химически стабильной и отвечать всем гигиеническим требованиям.</w:t>
      </w:r>
    </w:p>
    <w:p w14:paraId="1742218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Полимерные обувные материалы и изделия из них не должны иметь специфического запаха, выделять в окружающую среду биологически активных химиче</w:t>
      </w:r>
      <w:r>
        <w:rPr>
          <w:rFonts w:ascii="Times New Roman CYR" w:hAnsi="Times New Roman CYR" w:cs="Times New Roman CYR"/>
          <w:sz w:val="28"/>
          <w:szCs w:val="28"/>
        </w:rPr>
        <w:t>ских веществ, накапливать статическое электричество.</w:t>
      </w:r>
    </w:p>
    <w:p w14:paraId="5F0DFC8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гигиенической оценки текстильных материалов и изделий из них, учреждению, проводящему исследования, должна быть представлена следующая информация:</w:t>
      </w:r>
    </w:p>
    <w:p w14:paraId="369EC7B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Химическое и товарное название волокна </w:t>
      </w:r>
      <w:r>
        <w:rPr>
          <w:rFonts w:ascii="Times New Roman CYR" w:hAnsi="Times New Roman CYR" w:cs="Times New Roman CYR"/>
          <w:sz w:val="28"/>
          <w:szCs w:val="28"/>
        </w:rPr>
        <w:t>или материала.</w:t>
      </w:r>
    </w:p>
    <w:p w14:paraId="0460F2E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 основании каких ГОСТов, МРТУ и ТУ изготовляются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представленные образцы.</w:t>
      </w:r>
    </w:p>
    <w:p w14:paraId="1652601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технологического процесса с указанием использованных химических соединений.</w:t>
      </w:r>
    </w:p>
    <w:p w14:paraId="713CBDE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образцов зависит от объема исследований. Для проведения полного об</w:t>
      </w:r>
      <w:r>
        <w:rPr>
          <w:rFonts w:ascii="Times New Roman CYR" w:hAnsi="Times New Roman CYR" w:cs="Times New Roman CYR"/>
          <w:sz w:val="28"/>
          <w:szCs w:val="28"/>
        </w:rPr>
        <w:t>ъема гигиенических исследований необходимо предсавить:</w:t>
      </w:r>
    </w:p>
    <w:p w14:paraId="424E0A3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для санитарно-химических, токсикологических и физиологических исследований - 8 м2 токсического материала;</w:t>
      </w:r>
    </w:p>
    <w:p w14:paraId="46EA4B3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для физиологических методов в натурных условиях количество изделий должно быть не </w:t>
      </w:r>
      <w:r>
        <w:rPr>
          <w:rFonts w:ascii="Arial CYR" w:hAnsi="Arial CYR" w:cs="Arial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 xml:space="preserve"> 10;</w:t>
      </w:r>
    </w:p>
    <w:p w14:paraId="2554BDD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случаях, когда результаты натурных исследований играют решающую роль (изучение влияния климатических условий, индивидуальной чувствительности и т.д.) необходимо обеспечение натурных исследований на 80-100;</w:t>
      </w:r>
    </w:p>
    <w:p w14:paraId="3F03F62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Выписка из ТУ с указанием физико-химич</w:t>
      </w:r>
      <w:r>
        <w:rPr>
          <w:rFonts w:ascii="Times New Roman CYR" w:hAnsi="Times New Roman CYR" w:cs="Times New Roman CYR"/>
          <w:sz w:val="28"/>
          <w:szCs w:val="28"/>
        </w:rPr>
        <w:t>еских свойств исходных ингредиентов и материалов.</w:t>
      </w:r>
    </w:p>
    <w:p w14:paraId="1606816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производства.</w:t>
      </w:r>
    </w:p>
    <w:p w14:paraId="129FC48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Наименование учреждения - изготовитель.</w:t>
      </w:r>
    </w:p>
    <w:p w14:paraId="1642728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методов определения исходных летучих компонентов материала в воздушной и водной среде.</w:t>
      </w:r>
    </w:p>
    <w:p w14:paraId="0E2FE9C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Гигиеническую оценку одежды начинают с </w:t>
      </w:r>
      <w:r>
        <w:rPr>
          <w:rFonts w:ascii="Times New Roman CYR" w:hAnsi="Times New Roman CYR" w:cs="Times New Roman CYR"/>
          <w:sz w:val="28"/>
          <w:szCs w:val="28"/>
        </w:rPr>
        <w:t>проведения санитарно-химических исследований.</w:t>
      </w:r>
    </w:p>
    <w:p w14:paraId="5F28372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является:</w:t>
      </w:r>
    </w:p>
    <w:p w14:paraId="24D7E3E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обнаружение возможного выделения вредных веществ в контактирующие среды;</w:t>
      </w:r>
    </w:p>
    <w:p w14:paraId="094ED28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интенсивности и динамики их миграции;</w:t>
      </w:r>
    </w:p>
    <w:p w14:paraId="2FEEAAE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прогнозирование степени неблагоприятного влияния их на организм.</w:t>
      </w:r>
    </w:p>
    <w:p w14:paraId="721F4C6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</w:t>
      </w:r>
      <w:r>
        <w:rPr>
          <w:rFonts w:ascii="Times New Roman CYR" w:hAnsi="Times New Roman CYR" w:cs="Times New Roman CYR"/>
          <w:sz w:val="28"/>
          <w:szCs w:val="28"/>
        </w:rPr>
        <w:t>итарно-климатическая оценка предусматривает:</w:t>
      </w:r>
    </w:p>
    <w:p w14:paraId="35C358F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органолептические исследования модельных сред - воздушной среды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вытяжек (запах, вкус и привкус), контактирующих с волокном;</w:t>
      </w:r>
    </w:p>
    <w:p w14:paraId="22381F0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степени миграции из волокна в воздух и модельные жидкости химических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интегральными методами (окисляемость, бромируемость, рН вытяжек);</w:t>
      </w:r>
    </w:p>
    <w:p w14:paraId="5E0BCEB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остаточных количеств исходных продуктов синтеза, технология добавок.</w:t>
      </w:r>
    </w:p>
    <w:p w14:paraId="060768D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определения миграции химических веществ в воздушную среду исследуемые образцы помещают в закрытые ем</w:t>
      </w:r>
      <w:r>
        <w:rPr>
          <w:rFonts w:ascii="Times New Roman CYR" w:hAnsi="Times New Roman CYR" w:cs="Times New Roman CYR"/>
          <w:sz w:val="28"/>
          <w:szCs w:val="28"/>
        </w:rPr>
        <w:t>кости - эксикаторы, из которых после определенных экспозиций отбирают пробы воздуха с помощью электроаспираторного устройства с учетом 6-10 кратного воздухообмена емкостью. Длительность экспозиции, как правила 3-е суток.</w:t>
      </w:r>
    </w:p>
    <w:p w14:paraId="654E498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воздуха, контактировавшего с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исследуемыми образцами, необходимо проводить сразу после изготовления, по истечении 1,3,6 месяцев хранения в условиях свободного доступа воздуха. </w:t>
      </w:r>
    </w:p>
    <w:p w14:paraId="07670A0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Температурные режимы определяются условиями эксплуатации данного вида одежды.</w:t>
      </w:r>
    </w:p>
    <w:p w14:paraId="16F83D1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степени миграции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токсических веществ из образцов в водную среду материалы погружают в нее в соотношении по весу:</w:t>
      </w:r>
    </w:p>
    <w:p w14:paraId="4C4C0B3F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847B5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вес образца(г)</w:t>
      </w:r>
    </w:p>
    <w:p w14:paraId="01C399BD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----------------------- </w:t>
      </w:r>
      <w:r>
        <w:rPr>
          <w:rFonts w:ascii="Arial CYR" w:hAnsi="Arial CYR" w:cs="Arial CYR"/>
          <w:b/>
          <w:bCs/>
          <w:sz w:val="28"/>
          <w:szCs w:val="28"/>
        </w:rPr>
        <w:t>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1:10</w:t>
      </w:r>
    </w:p>
    <w:p w14:paraId="47ED96DD" w14:textId="77777777" w:rsidR="00000000" w:rsidRDefault="007C3F3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объем воды (мл)</w:t>
      </w:r>
    </w:p>
    <w:p w14:paraId="00C186C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BB59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Исследуемые образцы измельчают на кусочки размером 1х1 см, выдерживают в течение 1-3 суток в </w:t>
      </w:r>
      <w:r>
        <w:rPr>
          <w:rFonts w:ascii="Times New Roman CYR" w:hAnsi="Times New Roman CYR" w:cs="Times New Roman CYR"/>
          <w:sz w:val="28"/>
          <w:szCs w:val="28"/>
        </w:rPr>
        <w:t xml:space="preserve">водной среде при комнатной температуре, а также при 370С в течение 6 часов. </w:t>
      </w:r>
    </w:p>
    <w:p w14:paraId="2852380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миграции каждого вещества при одинаковых условиях следует проводить не менее 5 раз.</w:t>
      </w:r>
    </w:p>
    <w:p w14:paraId="753C1F2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результаты по количественному выделению токсических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веществ, пересчитанн</w:t>
      </w:r>
      <w:r>
        <w:rPr>
          <w:rFonts w:ascii="Times New Roman CYR" w:hAnsi="Times New Roman CYR" w:cs="Times New Roman CYR"/>
          <w:sz w:val="28"/>
          <w:szCs w:val="28"/>
        </w:rPr>
        <w:t xml:space="preserve">ые в мг/м3 делят на кратность ужесточения условий исследования образцов (5) и предполагаемую кратность воздухообмена помещений (2). </w:t>
      </w:r>
    </w:p>
    <w:p w14:paraId="1E84CD2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обнаружения в натурных условиях больших количеств токсических соединений, значительно превышающих п.д.к. веществ в</w:t>
      </w:r>
      <w:r>
        <w:rPr>
          <w:rFonts w:ascii="Times New Roman CYR" w:hAnsi="Times New Roman CYR" w:cs="Times New Roman CYR"/>
          <w:sz w:val="28"/>
          <w:szCs w:val="28"/>
        </w:rPr>
        <w:t xml:space="preserve"> атмосферном воздухе, дальнейшее гигиеническое исследование может быть прекращено, при этом изучаемый объект должен считаться неприемным для использования населения, о чем составляют соответствующее заключение.</w:t>
      </w:r>
    </w:p>
    <w:p w14:paraId="67BE9A6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Токсикологические исследования</w:t>
      </w:r>
    </w:p>
    <w:p w14:paraId="1635F70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выявление неблагоприятного действия на организм химических веществ, мигрирующих из текстильных колимерных материалов и изделий. Постановка токсикологического исследования преследует следующие цели: </w:t>
      </w:r>
    </w:p>
    <w:p w14:paraId="2F517A7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изучение токсичности самого полимера, пропиток, краси</w:t>
      </w:r>
      <w:r>
        <w:rPr>
          <w:rFonts w:ascii="Times New Roman CYR" w:hAnsi="Times New Roman CYR" w:cs="Times New Roman CYR"/>
          <w:sz w:val="28"/>
          <w:szCs w:val="28"/>
        </w:rPr>
        <w:t>телей, отбеливателей и т.п.;</w:t>
      </w:r>
    </w:p>
    <w:p w14:paraId="63D3FB4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изучение токсичности веществ, мигрирующих из материалов, идущих на изготовление одежды и обуви.</w:t>
      </w:r>
    </w:p>
    <w:p w14:paraId="565C8B2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токсикологических исследований текстильных материалов рекомендуется изучение местно-раздражающего и резорбтипного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при помощи накожных аппликаций с нанесением на боковую поверхность тела животного (крысы, кролика). При необходимых размерах (до50ср.) исследования кожно-раздражающего и кожно-резорбционного действия на живых не проводятся. Для выявления влияния </w:t>
      </w:r>
      <w:r>
        <w:rPr>
          <w:rFonts w:ascii="Times New Roman CYR" w:hAnsi="Times New Roman CYR" w:cs="Times New Roman CYR"/>
          <w:sz w:val="28"/>
          <w:szCs w:val="28"/>
        </w:rPr>
        <w:t>на организм рекомендуется использование биохимических, физиологических, иммунологических и др. методов исследования. (изучают вес, поведение животных, состав крови, обменные процессы и др.)</w:t>
      </w:r>
    </w:p>
    <w:p w14:paraId="3753D46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Исследование физических свойств</w:t>
      </w:r>
    </w:p>
    <w:p w14:paraId="2609315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отрицательног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биологического 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текстильных материалов проводят исследования физических свойств, физиологических реакций организма, микробной обсемененности и массовую опытную носку в реальных условиях использования одежды.</w:t>
      </w:r>
    </w:p>
    <w:p w14:paraId="49B6A4F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физических свойств включа</w:t>
      </w:r>
      <w:r>
        <w:rPr>
          <w:rFonts w:ascii="Times New Roman CYR" w:hAnsi="Times New Roman CYR" w:cs="Times New Roman CYR"/>
          <w:sz w:val="28"/>
          <w:szCs w:val="28"/>
        </w:rPr>
        <w:t>ют определение параметров как вес, толщина, объемный вес, пористость, воздухопроницаемость, коэффициент теплоотдачи и др.</w:t>
      </w:r>
    </w:p>
    <w:p w14:paraId="7EE40AD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Микробиологическое исследование</w:t>
      </w:r>
    </w:p>
    <w:p w14:paraId="0D81F71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суждение о степени бактериального загрязнения одежды определяют общую микробную обеспеченность сан</w:t>
      </w:r>
      <w:r>
        <w:rPr>
          <w:rFonts w:ascii="Times New Roman CYR" w:hAnsi="Times New Roman CYR" w:cs="Times New Roman CYR"/>
          <w:sz w:val="28"/>
          <w:szCs w:val="28"/>
        </w:rPr>
        <w:t>итарно-показательными микроорганизмами. Опытная носка является заключительным этапом гигиенической оценки одежды и обуви. Гигиеническая экспертиза осуществляется в соответствии с законом РБ “О санитарно-эпидемическом благополучии населения”.</w:t>
      </w:r>
    </w:p>
    <w:p w14:paraId="4DF1CEC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Органам и учре</w:t>
      </w:r>
      <w:r>
        <w:rPr>
          <w:rFonts w:ascii="Times New Roman CYR" w:hAnsi="Times New Roman CYR" w:cs="Times New Roman CYR"/>
          <w:sz w:val="28"/>
          <w:szCs w:val="28"/>
        </w:rPr>
        <w:t>ждениям СЭС в пределах обслуживаемой территории предоставляется право:</w:t>
      </w:r>
    </w:p>
    <w:p w14:paraId="5097825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отбирать образцы изделий для проведения гигиенической экспертизы;</w:t>
      </w:r>
    </w:p>
    <w:p w14:paraId="5F6F09D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получать бесплатно и без ограничений от учреждений, ведомств, предприятий документы, характеризующие качество и безопас</w:t>
      </w:r>
      <w:r>
        <w:rPr>
          <w:rFonts w:ascii="Times New Roman CYR" w:hAnsi="Times New Roman CYR" w:cs="Times New Roman CYR"/>
          <w:sz w:val="28"/>
          <w:szCs w:val="28"/>
        </w:rPr>
        <w:t>ность изделий;</w:t>
      </w:r>
    </w:p>
    <w:p w14:paraId="41DA0BB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приостанавливать или прекращать производство, хранение, транспортировку и реализацию изделий до получения результатов гигиенической экспертизы а также при установлении несоответствия их норм документации;</w:t>
      </w:r>
    </w:p>
    <w:p w14:paraId="65017B8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передавать материал в случае невыпол</w:t>
      </w:r>
      <w:r>
        <w:rPr>
          <w:rFonts w:ascii="Times New Roman CYR" w:hAnsi="Times New Roman CYR" w:cs="Times New Roman CYR"/>
          <w:sz w:val="28"/>
          <w:szCs w:val="28"/>
        </w:rPr>
        <w:t>нения предписаний органов и учреждений СЭС для возбуждения уголовных дел;</w:t>
      </w:r>
    </w:p>
    <w:p w14:paraId="04EC950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привлекать к гигиенической экспертизе или лаборатории санитарно-гигиенической, п/э профиля и др.</w:t>
      </w:r>
    </w:p>
    <w:p w14:paraId="031EF79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гигиенической экспертизы (ГЭ) является установление качества и безоп</w:t>
      </w:r>
      <w:r>
        <w:rPr>
          <w:rFonts w:ascii="Times New Roman CYR" w:hAnsi="Times New Roman CYR" w:cs="Times New Roman CYR"/>
          <w:sz w:val="28"/>
          <w:szCs w:val="28"/>
        </w:rPr>
        <w:t xml:space="preserve">асности изделий для здоровья человека, соответствие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нормативным документам.</w:t>
      </w:r>
    </w:p>
    <w:p w14:paraId="560DADA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ГЭ проводится в целях выявления и определения:</w:t>
      </w:r>
    </w:p>
    <w:p w14:paraId="65CBD04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отклонение физико-химических показателей от нормативных документов;</w:t>
      </w:r>
    </w:p>
    <w:p w14:paraId="5702719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вредных химических веществ в количествах превышающих п</w:t>
      </w:r>
      <w:r>
        <w:rPr>
          <w:rFonts w:ascii="Times New Roman CYR" w:hAnsi="Times New Roman CYR" w:cs="Times New Roman CYR"/>
          <w:sz w:val="28"/>
          <w:szCs w:val="28"/>
        </w:rPr>
        <w:t>.д.к.;</w:t>
      </w:r>
    </w:p>
    <w:p w14:paraId="13CC650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связи заболеваний населения с выпускаемыми изделиями;</w:t>
      </w:r>
    </w:p>
    <w:p w14:paraId="234BA53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условий производства, транспортировки, хранения и реализации;</w:t>
      </w:r>
    </w:p>
    <w:p w14:paraId="280DFE4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соблюдением СНиП: при производстве новых видов изделий, внедрение новых видов изделий, внедрение новых техноло</w:t>
      </w:r>
      <w:r>
        <w:rPr>
          <w:rFonts w:ascii="Times New Roman CYR" w:hAnsi="Times New Roman CYR" w:cs="Times New Roman CYR"/>
          <w:sz w:val="28"/>
          <w:szCs w:val="28"/>
        </w:rPr>
        <w:t>гий;</w:t>
      </w:r>
    </w:p>
    <w:p w14:paraId="3BDFE43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рекомендации по организации и проведению гигиенической экспертизы</w:t>
      </w:r>
    </w:p>
    <w:p w14:paraId="1742312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Врач-гигиенист должен учитывать и руководствоваться всеми действующими документами, регламентирующими требования качества и безопасности текстильных материалов, технологии прои</w:t>
      </w:r>
      <w:r>
        <w:rPr>
          <w:rFonts w:ascii="Times New Roman CYR" w:hAnsi="Times New Roman CYR" w:cs="Times New Roman CYR"/>
          <w:sz w:val="28"/>
          <w:szCs w:val="28"/>
        </w:rPr>
        <w:t>зводства, хранения и реализации.</w:t>
      </w:r>
    </w:p>
    <w:p w14:paraId="61654B1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целью получения четких и полезных для экспертизы данных по лабораторному исследованию врач-гигиенист, направляя образцы в лабораторию, должен определить конкретную задачу экспертизы. Заключение по гигиенической эксперти</w:t>
      </w:r>
      <w:r>
        <w:rPr>
          <w:rFonts w:ascii="Times New Roman CYR" w:hAnsi="Times New Roman CYR" w:cs="Times New Roman CYR"/>
          <w:sz w:val="28"/>
          <w:szCs w:val="28"/>
        </w:rPr>
        <w:t>зе должно быть обосновано ссылками на соответствующие стандарты, ТУ и др. нормативные документы.</w:t>
      </w:r>
    </w:p>
    <w:p w14:paraId="05FF611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сложной гигиенической экспертизы рекомендуется при влечение к участию смежных специалистов, исходящих задач экспертизы - микробиологов, химиков, тех</w:t>
      </w:r>
      <w:r>
        <w:rPr>
          <w:rFonts w:ascii="Times New Roman CYR" w:hAnsi="Times New Roman CYR" w:cs="Times New Roman CYR"/>
          <w:sz w:val="28"/>
          <w:szCs w:val="28"/>
        </w:rPr>
        <w:t>нологов и др. При необходимости возможно привлечение НИИ, специалистов Республиканского ЦГЭ и др.</w:t>
      </w:r>
    </w:p>
    <w:p w14:paraId="313D7D9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Приступая к гигиенической экспертизе прежде всего надо ознакомиться с документами, характеризующими партию: транспортные накладные, удостоверение о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, сертификат соответствия, регистрационное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удостоверение МЗ РБ и др.</w:t>
      </w:r>
    </w:p>
    <w:p w14:paraId="1F08AEF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ознакомления с документами проводится осмотр. При этом надо обратить внимание на порядок и условия хранения, выяснить состояние упаковки, тары, выяснение состояния повреждений, за</w:t>
      </w:r>
      <w:r>
        <w:rPr>
          <w:rFonts w:ascii="Times New Roman CYR" w:hAnsi="Times New Roman CYR" w:cs="Times New Roman CYR"/>
          <w:sz w:val="28"/>
          <w:szCs w:val="28"/>
        </w:rPr>
        <w:t>грязнений, и т.п.</w:t>
      </w:r>
    </w:p>
    <w:p w14:paraId="2B2D767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является заключение - акт санитарно-гигиенической экспертизы о соответствии данного изделия нормативной документации по гигиеническим показателям качества и безопасности.</w:t>
      </w:r>
    </w:p>
    <w:p w14:paraId="0A26EF0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допускать практику равномерного планировани</w:t>
      </w:r>
      <w:r>
        <w:rPr>
          <w:rFonts w:ascii="Times New Roman CYR" w:hAnsi="Times New Roman CYR" w:cs="Times New Roman CYR"/>
          <w:sz w:val="28"/>
          <w:szCs w:val="28"/>
        </w:rPr>
        <w:t>я анализов не всех подконтрольных объектах без учета санитарно-технического состояния производства, эпидемической значимости выпускаемого изделий и др.</w:t>
      </w:r>
    </w:p>
    <w:p w14:paraId="12ABB42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Текст акта должен быть четким, подписи не допускаются различного толкования эксперта и представителей,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участвующих в ГЭ, должны быть отчетливыми, указана должность. </w:t>
      </w:r>
    </w:p>
    <w:p w14:paraId="602C391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Плановая гигиеническая экспертиза проводится врачами-гигиенистами оперативных подразделений.</w:t>
      </w:r>
    </w:p>
    <w:p w14:paraId="1B9785F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Конкретными задачами ее являются:</w:t>
      </w:r>
    </w:p>
    <w:p w14:paraId="1EFB47A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контроля за соблюдением санитарных норм, правил и г</w:t>
      </w:r>
      <w:r>
        <w:rPr>
          <w:rFonts w:ascii="Times New Roman CYR" w:hAnsi="Times New Roman CYR" w:cs="Times New Roman CYR"/>
          <w:sz w:val="28"/>
          <w:szCs w:val="28"/>
        </w:rPr>
        <w:t>лавных нормативов при разработке и производстве новых видов изделий;</w:t>
      </w:r>
    </w:p>
    <w:p w14:paraId="28F95D6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выборочного контроля качества выпускаемой продукции;</w:t>
      </w:r>
    </w:p>
    <w:p w14:paraId="018078E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контроля за соблюдением технологических режимов производства, транспортировки, хранения и реализации издел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38AA286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Внеплановая проводится:</w:t>
      </w:r>
    </w:p>
    <w:p w14:paraId="72DBE68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специальным санитарно-эпидемическим показателям:</w:t>
      </w:r>
    </w:p>
    <w:p w14:paraId="7926E34A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возникновении заболеваний среди населения;</w:t>
      </w:r>
    </w:p>
    <w:p w14:paraId="63EA749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подозрении на нарушение санитарно-гигиенических требований при производстве, транспортировке, хранении, реализации,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при нарушении технологии производства и др.</w:t>
      </w:r>
    </w:p>
    <w:p w14:paraId="34885FB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поручению органов власти и правительства, следственных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судебных органов.</w:t>
      </w:r>
    </w:p>
    <w:p w14:paraId="6ECC973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порядке арбитража: по обоснованному письменному заявлению министерств, учреждений, организации и др., при проведении рабо</w:t>
      </w:r>
      <w:r>
        <w:rPr>
          <w:rFonts w:ascii="Times New Roman CYR" w:hAnsi="Times New Roman CYR" w:cs="Times New Roman CYR"/>
          <w:sz w:val="28"/>
          <w:szCs w:val="28"/>
        </w:rPr>
        <w:t>т по государственной гигиенической регламентации и регистрации, а также обязательной сертификации по показателям безопасности. В указанных случаях экспертиза проводится на договорной основе.</w:t>
      </w:r>
    </w:p>
    <w:p w14:paraId="39D116F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экспертизы представляет собой комплекс мероприятий по определ</w:t>
      </w:r>
      <w:r>
        <w:rPr>
          <w:rFonts w:ascii="Times New Roman CYR" w:hAnsi="Times New Roman CYR" w:cs="Times New Roman CYR"/>
          <w:sz w:val="28"/>
          <w:szCs w:val="28"/>
        </w:rPr>
        <w:t>ению гигиенической безопасности товаров для здоровья. Проведение гигиенической экспертизы тканей, текстильных материалов и одежды в центрах гигиены и эпидемиологии организуется специалистами по коммунальной гигиене и гигиене детей и подростков.</w:t>
      </w:r>
    </w:p>
    <w:p w14:paraId="256B6F7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эксперт</w:t>
      </w:r>
      <w:r>
        <w:rPr>
          <w:rFonts w:ascii="Times New Roman CYR" w:hAnsi="Times New Roman CYR" w:cs="Times New Roman CYR"/>
          <w:sz w:val="28"/>
          <w:szCs w:val="28"/>
        </w:rPr>
        <w:t>изы продукции проводится:</w:t>
      </w:r>
    </w:p>
    <w:p w14:paraId="25A0826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нормативно-технической документации, определяющей требования к продукции, сырью, материалам;</w:t>
      </w:r>
    </w:p>
    <w:p w14:paraId="19B840A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государственной гигиенической регламентации и регистрации продукции;</w:t>
      </w:r>
    </w:p>
    <w:p w14:paraId="4C9605B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реализации товаров в торговой се</w:t>
      </w:r>
      <w:r>
        <w:rPr>
          <w:rFonts w:ascii="Times New Roman CYR" w:hAnsi="Times New Roman CYR" w:cs="Times New Roman CYR"/>
          <w:sz w:val="28"/>
          <w:szCs w:val="28"/>
        </w:rPr>
        <w:t>ти (выборочно, при текущем госсаннадзоре, при наличии жалоб от потребителей;</w:t>
      </w:r>
    </w:p>
    <w:p w14:paraId="3266014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осуществлении госсаннадзора за соблюдением санитарно-гигиенических требований, требований нормативной документации, при производстве товаров.</w:t>
      </w:r>
    </w:p>
    <w:p w14:paraId="0E4C5C7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 гигиенической экспертизы.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зучение и экспертиза представленных документов.</w:t>
      </w:r>
    </w:p>
    <w:p w14:paraId="2284CA6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Производители тканей, текстильных материалов и одежды представленной на экспертизу нормативный документ на готовое изделие (ГОСТ, СТБ, ТУ, ТО), технологическую карту или описание технологического процесса изг</w:t>
      </w:r>
      <w:r>
        <w:rPr>
          <w:rFonts w:ascii="Times New Roman CYR" w:hAnsi="Times New Roman CYR" w:cs="Times New Roman CYR"/>
          <w:sz w:val="28"/>
          <w:szCs w:val="28"/>
        </w:rPr>
        <w:t>отовления изделия, рецептуру или состав сырья, предполагаемую область применения тканей, проведение испытаний и т.д.</w:t>
      </w:r>
    </w:p>
    <w:p w14:paraId="5B55A49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ввезенные изделия заявитель представляет документы по которым продукция ввезена в РБ (товаротранспортная накладная, СМR, сертификат о пр</w:t>
      </w:r>
      <w:r>
        <w:rPr>
          <w:rFonts w:ascii="Times New Roman CYR" w:hAnsi="Times New Roman CYR" w:cs="Times New Roman CYR"/>
          <w:sz w:val="28"/>
          <w:szCs w:val="28"/>
        </w:rPr>
        <w:t>охождении товара и тд.), сведения о сырьевом составе (м.б. указаны на ярлыке, в паспорте или сертификате качества на изделие от производителя), документы подтверждающие безопасность изделия, выданные в стране-производителе (сертификат соответствия, гигиени</w:t>
      </w:r>
      <w:r>
        <w:rPr>
          <w:rFonts w:ascii="Times New Roman CYR" w:hAnsi="Times New Roman CYR" w:cs="Times New Roman CYR"/>
          <w:sz w:val="28"/>
          <w:szCs w:val="28"/>
        </w:rPr>
        <w:t>ческое заключение, экологический сертификат и т.д.)</w:t>
      </w:r>
    </w:p>
    <w:p w14:paraId="7F98002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необходимости и объема проведения лабораторных испытаний.</w:t>
      </w:r>
    </w:p>
    <w:p w14:paraId="054AED6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изучения достоверности и полноты представленных документов решается вопрос о необходимости проведения лабораторных испытаний. Ес</w:t>
      </w:r>
      <w:r>
        <w:rPr>
          <w:rFonts w:ascii="Times New Roman CYR" w:hAnsi="Times New Roman CYR" w:cs="Times New Roman CYR"/>
          <w:sz w:val="28"/>
          <w:szCs w:val="28"/>
        </w:rPr>
        <w:t>ли заказчиком экспертизы представлены протоколы аккредитованной лаборатории, исследования проведены в полном объеме, то повторные испытания могут не проводиться, либо проводиться по сокращенной программе. Выбор аккредитованной лаборатории, составление прог</w:t>
      </w:r>
      <w:r>
        <w:rPr>
          <w:rFonts w:ascii="Times New Roman CYR" w:hAnsi="Times New Roman CYR" w:cs="Times New Roman CYR"/>
          <w:sz w:val="28"/>
          <w:szCs w:val="28"/>
        </w:rPr>
        <w:t>раммы лабораторных испытаний. Выбор типового образца для проведения лабораторных испытаний.</w:t>
      </w:r>
    </w:p>
    <w:p w14:paraId="268341D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испытания проводятся только в аккредитованных лабораториях. Предпочтения отдается лабораториям системы Министерства здравоохранения.</w:t>
      </w:r>
    </w:p>
    <w:p w14:paraId="1481CDB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гигиениче</w:t>
      </w:r>
      <w:r>
        <w:rPr>
          <w:rFonts w:ascii="Times New Roman CYR" w:hAnsi="Times New Roman CYR" w:cs="Times New Roman CYR"/>
          <w:sz w:val="28"/>
          <w:szCs w:val="28"/>
        </w:rPr>
        <w:t>скую экспертизу представлена группа однотипной продукции, то лабораторные испытания могут проводиться на типовых образцах, а результаты испытаний распространяются на всю группу продукции. Критериями для выбора типового образца являются: - производитель, т.</w:t>
      </w:r>
      <w:r>
        <w:rPr>
          <w:rFonts w:ascii="Times New Roman CYR" w:hAnsi="Times New Roman CYR" w:cs="Times New Roman CYR"/>
          <w:sz w:val="28"/>
          <w:szCs w:val="28"/>
        </w:rPr>
        <w:t>е. типовой образец может быть выбран от группы продукции одного производи;</w:t>
      </w:r>
    </w:p>
    <w:p w14:paraId="52BEB66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назначение, например все заявленные на экспертизу ткани предназначены для полива изделий бельевого ассортимента для детей;</w:t>
      </w:r>
    </w:p>
    <w:p w14:paraId="796993F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однотипный состав сырья, например все ткани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смесью хлопка и полиэстера в различном процентном соотношении. Для испытаний выбирается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образец в котором процент вложения синтетических или искусственных волокон больше.</w:t>
      </w:r>
    </w:p>
    <w:p w14:paraId="625D79A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внимание, что должны соблюдаться все три условия.</w:t>
      </w:r>
    </w:p>
    <w:p w14:paraId="3711450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Следующим важным </w:t>
      </w:r>
      <w:r>
        <w:rPr>
          <w:rFonts w:ascii="Times New Roman CYR" w:hAnsi="Times New Roman CYR" w:cs="Times New Roman CYR"/>
          <w:sz w:val="28"/>
          <w:szCs w:val="28"/>
        </w:rPr>
        <w:t>моментом является моделирование условий проведения лабораторных испытаний.</w:t>
      </w:r>
    </w:p>
    <w:p w14:paraId="2C90ED7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миграции химических веществ проводится на модельных средах при температурно-временных режимах, воспроизводящих реальные условия эксплуатации изделий.</w:t>
      </w:r>
    </w:p>
    <w:p w14:paraId="4EF2A74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одежды 1</w:t>
      </w:r>
      <w:r>
        <w:rPr>
          <w:rFonts w:ascii="Times New Roman CYR" w:hAnsi="Times New Roman CYR" w:cs="Times New Roman CYR"/>
          <w:sz w:val="28"/>
          <w:szCs w:val="28"/>
        </w:rPr>
        <w:t xml:space="preserve"> и 2 слоя модельной средой является- жидкость, имитирующая “оптовую” при t 370С.</w:t>
      </w:r>
    </w:p>
    <w:p w14:paraId="4E0724DB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одежды 3 слоя - воздух при t - 200С.</w:t>
      </w:r>
    </w:p>
    <w:p w14:paraId="031DC0E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Экспозиция - 6 часов.</w:t>
      </w:r>
    </w:p>
    <w:p w14:paraId="277DFB24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Гигиенические требования к тканям и одежде изложены в нормативных и методических документах (Сан ПиН, методическ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указаниях, инструкциях). Программа испытаний назначается в соответствии с требованиями этих документов. </w:t>
      </w:r>
    </w:p>
    <w:p w14:paraId="271867C7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Органолептические показатели:</w:t>
      </w:r>
    </w:p>
    <w:p w14:paraId="6E5203A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образца, общ-ным указанием химического состава сырья;</w:t>
      </w:r>
    </w:p>
    <w:p w14:paraId="5B62E6A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уровня запаха;</w:t>
      </w:r>
    </w:p>
    <w:p w14:paraId="7C37452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запах, цвет, прозрачност</w:t>
      </w:r>
      <w:r>
        <w:rPr>
          <w:rFonts w:ascii="Times New Roman CYR" w:hAnsi="Times New Roman CYR" w:cs="Times New Roman CYR"/>
          <w:sz w:val="28"/>
          <w:szCs w:val="28"/>
        </w:rPr>
        <w:t>ь модельной Среды при гигиенической экспертизе детской одежды % вложение искусственных и синтетических волокон является ведущим критерием. Нормируется в СаНПиН № 42-125- 4390-87.</w:t>
      </w:r>
    </w:p>
    <w:p w14:paraId="6F648A49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Миграция красителей ткани на кожные покровы человека.</w:t>
      </w:r>
    </w:p>
    <w:p w14:paraId="7F19F77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Физиолого-гигиениче</w:t>
      </w:r>
      <w:r>
        <w:rPr>
          <w:rFonts w:ascii="Times New Roman CYR" w:hAnsi="Times New Roman CYR" w:cs="Times New Roman CYR"/>
          <w:sz w:val="28"/>
          <w:szCs w:val="28"/>
        </w:rPr>
        <w:t>ские требования:</w:t>
      </w:r>
    </w:p>
    <w:p w14:paraId="2236C408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воздухопроницаемость;</w:t>
      </w:r>
    </w:p>
    <w:p w14:paraId="2A0B24E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гигроскопичность;</w:t>
      </w:r>
    </w:p>
    <w:p w14:paraId="0892612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капиллярность;</w:t>
      </w:r>
    </w:p>
    <w:p w14:paraId="72A68682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Обязательны для изделий детского ассортимента, при гигиенической экспертизе новых видов волокон и тканей.</w:t>
      </w:r>
    </w:p>
    <w:p w14:paraId="79832BE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Нормируются в СанПиН.</w:t>
      </w:r>
    </w:p>
    <w:p w14:paraId="38380E5E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Санитарно-токсикологические исследования:</w:t>
      </w:r>
    </w:p>
    <w:p w14:paraId="598BF0B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кожно-раздра</w:t>
      </w:r>
      <w:r>
        <w:rPr>
          <w:rFonts w:ascii="Times New Roman CYR" w:hAnsi="Times New Roman CYR" w:cs="Times New Roman CYR"/>
          <w:sz w:val="28"/>
          <w:szCs w:val="28"/>
        </w:rPr>
        <w:t>жающее действие на животных</w:t>
      </w:r>
    </w:p>
    <w:p w14:paraId="689E314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раздражающее действие на слизистые оболочки животных;</w:t>
      </w:r>
    </w:p>
    <w:p w14:paraId="17D69093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изделия на кожу при опытной носке.</w:t>
      </w:r>
    </w:p>
    <w:p w14:paraId="1D7507F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обязательны при гигиенической экспертизе новых видов тканей и волокон, а также, если неизвестен состав сырья тканей </w:t>
      </w:r>
      <w:r>
        <w:rPr>
          <w:rFonts w:ascii="Times New Roman CYR" w:hAnsi="Times New Roman CYR" w:cs="Times New Roman CYR"/>
          <w:sz w:val="28"/>
          <w:szCs w:val="28"/>
        </w:rPr>
        <w:t>или одежды.</w:t>
      </w:r>
    </w:p>
    <w:p w14:paraId="2DBF1075" w14:textId="77777777" w:rsidR="00000000" w:rsidRDefault="007C3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гигиена исследование материал одежда</w:t>
      </w:r>
    </w:p>
    <w:p w14:paraId="15E712CD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90216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2661E800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E11F5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Гигиена детей и подростков: Учебник / В.Н. Кардашенко и др. - 2-е изд. пер. и доп. - М.: Медицина, 1988. - С. 452-469.</w:t>
      </w:r>
    </w:p>
    <w:p w14:paraId="57D3A23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СанПиН 10-54-97 Критерии гигиенической безопас</w:t>
      </w:r>
      <w:r>
        <w:rPr>
          <w:rFonts w:ascii="Times New Roman CYR" w:hAnsi="Times New Roman CYR" w:cs="Times New Roman CYR"/>
          <w:sz w:val="28"/>
          <w:szCs w:val="28"/>
        </w:rPr>
        <w:t>ности искусственных и синтетических волокон - Минск, 1998. - 12с.</w:t>
      </w:r>
    </w:p>
    <w:p w14:paraId="6D0228DC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ВМЦ № 11-10-2-98. По токсикологической оценке безопасности мелких партий одежды, обуви и постельного белья, введенных частными предпринимателями.</w:t>
      </w:r>
    </w:p>
    <w:p w14:paraId="06E671D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 № 48-94-05. Постановка исследований в</w:t>
      </w:r>
      <w:r>
        <w:rPr>
          <w:rFonts w:ascii="Times New Roman CYR" w:hAnsi="Times New Roman CYR" w:cs="Times New Roman CYR"/>
          <w:sz w:val="28"/>
          <w:szCs w:val="28"/>
        </w:rPr>
        <w:t xml:space="preserve"> объеме первичной токсикологической оценки веществ.</w:t>
      </w:r>
    </w:p>
    <w:p w14:paraId="51A915FF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СанПиН № 10-54-97 - Минск, 1996. - С - 91 -94. Методика применения напряженности электростатического поля.</w:t>
      </w:r>
    </w:p>
    <w:p w14:paraId="5EBDC4E1" w14:textId="77777777" w:rsidR="00000000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 ПиН № 9-297 -95.</w:t>
      </w:r>
    </w:p>
    <w:p w14:paraId="3136E57F" w14:textId="77777777" w:rsidR="007C3F3E" w:rsidRDefault="007C3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sectPr w:rsidR="007C3F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35"/>
    <w:rsid w:val="00155535"/>
    <w:rsid w:val="007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C2780"/>
  <w14:defaultImageDpi w14:val="0"/>
  <w15:docId w15:val="{183B65AE-7773-4C4D-9F5D-12C7B877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3807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2025-01-31T08:25:00Z</dcterms:created>
  <dcterms:modified xsi:type="dcterms:W3CDTF">2025-01-31T08:25:00Z</dcterms:modified>
</cp:coreProperties>
</file>