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A86B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СПБ ГБОУ «Фельдшерский техникум»</w:t>
      </w:r>
    </w:p>
    <w:p w14:paraId="436CE132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43080A37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267CABA9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17D23768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76A44F6B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1887B662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296C807B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4289AEF9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370A5A74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233CDF5F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71520112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72000D44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0709E21E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2134487B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6DCD5745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Академическая история болезни по терапии</w:t>
      </w:r>
    </w:p>
    <w:p w14:paraId="7999E1EE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ru-BY"/>
        </w:rPr>
        <w:t xml:space="preserve">Диагноз: Гипертоническая болезнь </w:t>
      </w:r>
      <w:r>
        <w:rPr>
          <w:kern w:val="3"/>
          <w:sz w:val="28"/>
          <w:szCs w:val="28"/>
          <w:lang w:val="en-US"/>
        </w:rPr>
        <w:t>III</w:t>
      </w:r>
      <w:r>
        <w:rPr>
          <w:kern w:val="3"/>
          <w:sz w:val="28"/>
          <w:szCs w:val="28"/>
        </w:rPr>
        <w:t xml:space="preserve"> стадии</w:t>
      </w:r>
    </w:p>
    <w:p w14:paraId="1F7D6F02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Атеросклероз коронарных артерий</w:t>
      </w:r>
    </w:p>
    <w:p w14:paraId="2A1869D5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05A0DC83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07382FB0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118A18DB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79E83996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5CF619E4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684C16F8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4A1A0B73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64360F12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08ED0CA5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090AC706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7D81E3AE" w14:textId="77777777" w:rsidR="00000000" w:rsidRDefault="00C55406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Санкт-Петербург, 2013</w:t>
      </w:r>
    </w:p>
    <w:p w14:paraId="7B08746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kern w:val="3"/>
          <w:sz w:val="28"/>
          <w:szCs w:val="28"/>
        </w:rPr>
        <w:lastRenderedPageBreak/>
        <w:t>1. Паспортная часть</w:t>
      </w:r>
    </w:p>
    <w:p w14:paraId="0E65BC4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6FF4C03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Ф.И.О. </w:t>
      </w:r>
    </w:p>
    <w:p w14:paraId="1B7DEDD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Дата Рождения: 11 марта</w:t>
      </w:r>
      <w:r>
        <w:rPr>
          <w:kern w:val="3"/>
          <w:sz w:val="28"/>
          <w:szCs w:val="28"/>
        </w:rPr>
        <w:t xml:space="preserve"> 1946г. (67 лет)</w:t>
      </w:r>
    </w:p>
    <w:p w14:paraId="491958D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Место жительства: Лен. Область, г. Приозерск</w:t>
      </w:r>
    </w:p>
    <w:p w14:paraId="6C72423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Профессия: Пенсионер, библиотекарь</w:t>
      </w:r>
    </w:p>
    <w:p w14:paraId="76631976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Место работы: Средняя школа  г. Приозерск</w:t>
      </w:r>
    </w:p>
    <w:p w14:paraId="52D4A9D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Дата госпитализации: 24 октября 2013г.</w:t>
      </w:r>
    </w:p>
    <w:p w14:paraId="4384A58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Диагноз при поступлении: Гипертоническая болезнь </w:t>
      </w:r>
      <w:r>
        <w:rPr>
          <w:kern w:val="3"/>
          <w:sz w:val="28"/>
          <w:szCs w:val="28"/>
          <w:lang w:val="en-US"/>
        </w:rPr>
        <w:t>III</w:t>
      </w:r>
      <w:r>
        <w:rPr>
          <w:kern w:val="3"/>
          <w:sz w:val="28"/>
          <w:szCs w:val="28"/>
        </w:rPr>
        <w:t xml:space="preserve"> стадии.</w:t>
      </w:r>
    </w:p>
    <w:p w14:paraId="52CFE32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Атеросклероз коро</w:t>
      </w:r>
      <w:r>
        <w:rPr>
          <w:kern w:val="3"/>
          <w:sz w:val="28"/>
          <w:szCs w:val="28"/>
        </w:rPr>
        <w:t>нарных артерий.</w:t>
      </w:r>
    </w:p>
    <w:p w14:paraId="0C49E2E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ИБС. Прогрессирующая стенокардия.</w:t>
      </w:r>
    </w:p>
    <w:p w14:paraId="09917C7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Постинфарктный кардиосклероз (Инфаркт миокарда от 2009 года)</w:t>
      </w:r>
    </w:p>
    <w:p w14:paraId="2D600FC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Сахарный диабет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 xml:space="preserve"> типа. Инсулиннезависимый. Легкая форма. Компенсированный.</w:t>
      </w:r>
    </w:p>
    <w:p w14:paraId="594A5AD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НК </w:t>
      </w:r>
      <w:r>
        <w:rPr>
          <w:kern w:val="3"/>
          <w:sz w:val="28"/>
          <w:szCs w:val="28"/>
          <w:lang w:val="en-US"/>
        </w:rPr>
        <w:t>I</w:t>
      </w:r>
      <w:r>
        <w:rPr>
          <w:kern w:val="3"/>
          <w:sz w:val="28"/>
          <w:szCs w:val="28"/>
        </w:rPr>
        <w:t>-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>.</w:t>
      </w:r>
    </w:p>
    <w:p w14:paraId="148C25F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F98C36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 Жалобы</w:t>
      </w:r>
    </w:p>
    <w:p w14:paraId="028E18E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205CE88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Жалобы на головную боль в затылочной и височных </w:t>
      </w:r>
      <w:r>
        <w:rPr>
          <w:kern w:val="3"/>
          <w:sz w:val="28"/>
          <w:szCs w:val="28"/>
        </w:rPr>
        <w:t>областях, головокружение, мелькание мушек перед глазами, тошноту.</w:t>
      </w:r>
    </w:p>
    <w:p w14:paraId="27520BE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Жалуется на ноющие, интенсивные сильные резкие острые сжимающие боли в области сердца и за грудиной, возникающие после физической нагрузки, эмоциональной нагрузки или в покое, иррадиирующие </w:t>
      </w:r>
      <w:r>
        <w:rPr>
          <w:kern w:val="3"/>
          <w:sz w:val="28"/>
          <w:szCs w:val="28"/>
        </w:rPr>
        <w:t>под левую лопатку, в левую половину шеи и левую мочку уха, продолжающиеся от нескольких секунд до нескольких минут, которые не купируются нитропрепаратами и сопровождающиеся инспираторной одышкой.</w:t>
      </w:r>
    </w:p>
    <w:p w14:paraId="11A004A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Так же жалобы на повышенную слабость, утомляемость, снижени</w:t>
      </w:r>
      <w:r>
        <w:rPr>
          <w:kern w:val="3"/>
          <w:sz w:val="28"/>
          <w:szCs w:val="28"/>
        </w:rPr>
        <w:t xml:space="preserve">е работоспособности и снижение массы тела при обычном питании, появление </w:t>
      </w:r>
      <w:r>
        <w:rPr>
          <w:kern w:val="3"/>
          <w:sz w:val="28"/>
          <w:szCs w:val="28"/>
        </w:rPr>
        <w:lastRenderedPageBreak/>
        <w:t>отеков на ногах к вечеру.</w:t>
      </w:r>
    </w:p>
    <w:p w14:paraId="42E00D3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2867721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kern w:val="3"/>
          <w:sz w:val="28"/>
          <w:szCs w:val="28"/>
        </w:rPr>
        <w:lastRenderedPageBreak/>
        <w:t>3. Анамнез заболевания</w:t>
      </w:r>
    </w:p>
    <w:p w14:paraId="23917D6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1F85B5F6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Считает себя больной с 2008 года, когда после сильного стресса начались головные боли, головокружение и шум в ушах, на фоне подъема</w:t>
      </w:r>
      <w:r>
        <w:rPr>
          <w:kern w:val="3"/>
          <w:sz w:val="28"/>
          <w:szCs w:val="28"/>
        </w:rPr>
        <w:t xml:space="preserve"> артериального давления до 150/90 мм.рт.ст., приступообразные боли за грудиной интенсивного сжимающего характера после физической и эмоциональной нагрузки, проходящие самостоятельно после прекращения нагрузки; в связи с чем была направлена участковым терап</w:t>
      </w:r>
      <w:r>
        <w:rPr>
          <w:kern w:val="3"/>
          <w:sz w:val="28"/>
          <w:szCs w:val="28"/>
        </w:rPr>
        <w:t xml:space="preserve">евтом в ЛОКБ для уточнения диагноза и назначения лечения, где после 10 дней лечения был поставлен диагноз: Гипертоническая болезнь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>-А и было назначено лечение гипотензивными препаратами. В течении 5 месяцев чувствовала себя удовлетворительно, к врачам не</w:t>
      </w:r>
      <w:r>
        <w:rPr>
          <w:kern w:val="3"/>
          <w:sz w:val="28"/>
          <w:szCs w:val="28"/>
        </w:rPr>
        <w:t xml:space="preserve"> обращалась.</w:t>
      </w:r>
    </w:p>
    <w:p w14:paraId="67A25F6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В мае 2009 года была госпитализирована в реанимацию с обширным инфарктом миокарда и через 1 месяц была переведена в ЛОКД для реабилитации; где после ряда исследования был обнаружен сахарный диабет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 xml:space="preserve"> типа (уровень сахара в крови натощак подним</w:t>
      </w:r>
      <w:r>
        <w:rPr>
          <w:kern w:val="3"/>
          <w:sz w:val="28"/>
          <w:szCs w:val="28"/>
        </w:rPr>
        <w:t>ался до 10 ммоль/л), в связи с чем была рекомендована диета и медикаментозное лечение (таблетки Метформин); так же произведена коррекция гипотензивных препаратов.</w:t>
      </w:r>
    </w:p>
    <w:p w14:paraId="5B32E5B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 2012 года стали появляться гипертонические кризы (3-4 в год).</w:t>
      </w:r>
    </w:p>
    <w:p w14:paraId="4AA425A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До сентября 2013 года чувств</w:t>
      </w:r>
      <w:r>
        <w:rPr>
          <w:kern w:val="3"/>
          <w:sz w:val="28"/>
          <w:szCs w:val="28"/>
        </w:rPr>
        <w:t>овала себя удовлетворительно, пока не появились ноющие, интенсивные сильные резкие острые сжимающие боли в области сердца и за грудиной, возникающие после физической нагрузки, эмоциональной нагрузки или в покое, иррадиирующие под левую лопатку, в левую пол</w:t>
      </w:r>
      <w:r>
        <w:rPr>
          <w:kern w:val="3"/>
          <w:sz w:val="28"/>
          <w:szCs w:val="28"/>
        </w:rPr>
        <w:t>овину шеи и левую мочку уха, продолжающиеся от нескольких секунд до нескольких минут, которые не купируются нитропрепаратами и сопровождающиеся инспираторной одышкой; обратилась к участковому терапевту, где был поставлен диагноз прогрессирующая стенокардия</w:t>
      </w:r>
      <w:r>
        <w:rPr>
          <w:kern w:val="3"/>
          <w:sz w:val="28"/>
          <w:szCs w:val="28"/>
        </w:rPr>
        <w:t>.</w:t>
      </w:r>
    </w:p>
    <w:p w14:paraId="16464986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октябр 2013 года в плановом порядке поступила в ЛОКБ для </w:t>
      </w:r>
      <w:r>
        <w:rPr>
          <w:kern w:val="3"/>
          <w:sz w:val="28"/>
          <w:szCs w:val="28"/>
        </w:rPr>
        <w:lastRenderedPageBreak/>
        <w:t>корректировки лечения, так как препараты, которые она принимает перестали давать лечебный эффект.</w:t>
      </w:r>
    </w:p>
    <w:p w14:paraId="217F4DD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kern w:val="3"/>
          <w:sz w:val="28"/>
          <w:szCs w:val="28"/>
        </w:rPr>
        <w:lastRenderedPageBreak/>
        <w:t>4. Анамнез жизни</w:t>
      </w:r>
    </w:p>
    <w:p w14:paraId="2BD9A80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810624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Социальный анамнез: Родилась 11 марта 1946года, в г. Ленинград в срок от второй </w:t>
      </w:r>
      <w:r>
        <w:rPr>
          <w:kern w:val="3"/>
          <w:sz w:val="28"/>
          <w:szCs w:val="28"/>
        </w:rPr>
        <w:t>беременности. Беременность протекала без патологий. Имеет старшего брата (72 года) и младшую сестру (63 года). В школу пошла в возрасте 7 лет, училась со средней успеваемостью. От сверстников в умственном и физическом развитии не отставала. После окончания</w:t>
      </w:r>
      <w:r>
        <w:rPr>
          <w:kern w:val="3"/>
          <w:sz w:val="28"/>
          <w:szCs w:val="28"/>
        </w:rPr>
        <w:t xml:space="preserve"> школы поступила в училище на специальность «Библиотечное дело», после чего работала библиотекарем в школьной библиотеке.</w:t>
      </w:r>
    </w:p>
    <w:p w14:paraId="0797CF36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Проживает в двухкомнатной квартире с мужем (70 лет). Материально-бытовые условия удовлетворительные. Питание регулярное, соблюдает дие</w:t>
      </w:r>
      <w:r>
        <w:rPr>
          <w:kern w:val="3"/>
          <w:sz w:val="28"/>
          <w:szCs w:val="28"/>
        </w:rPr>
        <w:t>ту. Есть кот и собака.</w:t>
      </w:r>
    </w:p>
    <w:p w14:paraId="65F4F6A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Перенесенные заболевания: ОРВИ (1 раз в год), детские инфекции (корь, ветряная оспа, краснуха). 1990 год - перелом левой плечевой кости. </w:t>
      </w:r>
    </w:p>
    <w:p w14:paraId="01A81D3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Аллергологический анамнез: аллергических реакций на пищевые продукты и лекарственные препараты </w:t>
      </w:r>
      <w:r>
        <w:rPr>
          <w:kern w:val="3"/>
          <w:sz w:val="28"/>
          <w:szCs w:val="28"/>
        </w:rPr>
        <w:t>не отмечалось.</w:t>
      </w:r>
    </w:p>
    <w:p w14:paraId="2974D28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Наследственность: отец умер во время ВОВ. Мать умерла от инсульта, страдала гипертонической болезнью.</w:t>
      </w:r>
    </w:p>
    <w:p w14:paraId="01BDEE0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Семейный анамнез: замужем, имеет двух детей: сына 43 года и дочь 40 лет.</w:t>
      </w:r>
    </w:p>
    <w:p w14:paraId="6E602A4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Гинекологический анамнез: Первые месячные в 14 лет, регулярные.</w:t>
      </w:r>
    </w:p>
    <w:p w14:paraId="7A422DA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</w:t>
      </w:r>
      <w:r>
        <w:rPr>
          <w:kern w:val="3"/>
          <w:sz w:val="28"/>
          <w:szCs w:val="28"/>
        </w:rPr>
        <w:t>нопауза в возрасте 50 лет.</w:t>
      </w:r>
    </w:p>
    <w:p w14:paraId="57DD9E8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Эпидемиологический анамнез: Гепатит, в</w:t>
      </w:r>
      <w:r>
        <w:rPr>
          <w:sz w:val="28"/>
          <w:szCs w:val="28"/>
        </w:rPr>
        <w:t>енерические заболевания, малярию, тифы и туберкулез отрицает. За последние шесть месяцев кровь не переливалась, у стоматолога не лечилась, инъекции не производились, за пределы города не выез</w:t>
      </w:r>
      <w:r>
        <w:rPr>
          <w:sz w:val="28"/>
          <w:szCs w:val="28"/>
        </w:rPr>
        <w:t>жала. Контакта с инфекционными больными не отмечает. Стул обычного цвета, регулярный -1 раз в день, оформленный, без примесей.</w:t>
      </w:r>
    </w:p>
    <w:p w14:paraId="6C188D6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lastRenderedPageBreak/>
        <w:t>Вредные привычки: Не курит. Алкоголь и наркотические средства не употребляет.</w:t>
      </w:r>
    </w:p>
    <w:p w14:paraId="04F627E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Предварительный диагноз: выявлена патология сердечн</w:t>
      </w:r>
      <w:r>
        <w:rPr>
          <w:kern w:val="3"/>
          <w:sz w:val="28"/>
          <w:szCs w:val="28"/>
        </w:rPr>
        <w:t>о-сосудистой и эндокринной систем.</w:t>
      </w:r>
    </w:p>
    <w:p w14:paraId="726671D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F2AD8B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 Общий осмотр</w:t>
      </w:r>
    </w:p>
    <w:p w14:paraId="09C7DB2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32EA99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состояние: удовлетворительное</w:t>
      </w:r>
    </w:p>
    <w:p w14:paraId="402C60C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сознание: ясное</w:t>
      </w:r>
    </w:p>
    <w:p w14:paraId="01891C6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положение: активное</w:t>
      </w:r>
    </w:p>
    <w:p w14:paraId="0413E6D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тип конституции: нормостенический</w:t>
      </w:r>
    </w:p>
    <w:p w14:paraId="0A8BF29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внешний вид соответствует паспортным данным.</w:t>
      </w:r>
    </w:p>
    <w:p w14:paraId="35E6757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Состояние питания: рост - 158см</w:t>
      </w:r>
    </w:p>
    <w:p w14:paraId="6534177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вес - 65кг</w:t>
      </w:r>
    </w:p>
    <w:p w14:paraId="1A74409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температура - 36</w:t>
      </w:r>
      <w:r>
        <w:rPr>
          <w:kern w:val="3"/>
          <w:sz w:val="28"/>
          <w:szCs w:val="28"/>
        </w:rPr>
        <w:t>,6С</w:t>
      </w:r>
    </w:p>
    <w:p w14:paraId="78DEA1F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подкожно-жировая складка в области пупка - 2см (питание достаточно).</w:t>
      </w:r>
    </w:p>
    <w:p w14:paraId="0FF87B0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Кожные покровы физиологической окраски, умеренно влажные, чистые, эластичность снижена. </w:t>
      </w:r>
      <w:r>
        <w:rPr>
          <w:sz w:val="28"/>
          <w:szCs w:val="28"/>
        </w:rPr>
        <w:t>Слизистая конъюнктивы глаз розовая, влажная, чистая; склеры бледные. Слизистая щек, мягкого и т</w:t>
      </w:r>
      <w:r>
        <w:rPr>
          <w:sz w:val="28"/>
          <w:szCs w:val="28"/>
        </w:rPr>
        <w:t>вердого неба, задней стенки глотки и небных дужек розовая, влажная, чистая. Миндалины не выходят за приделы небных дужек. Десна не изменены. Зубы без изменений. Язык обычных размеров, влажный, сосочки выражены.</w:t>
      </w:r>
    </w:p>
    <w:p w14:paraId="4A940CB6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овальной формы, розового цвета.</w:t>
      </w:r>
    </w:p>
    <w:p w14:paraId="2CB88E2A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</w:t>
      </w:r>
      <w:r>
        <w:rPr>
          <w:sz w:val="28"/>
          <w:szCs w:val="28"/>
        </w:rPr>
        <w:t>ются отеки на ногах.</w:t>
      </w:r>
    </w:p>
    <w:p w14:paraId="3F32B840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Пальпируются подчелюстные лимфоузлы, размером 0,5 см не спаяны с окружающей средой, единичне, безболезненные, кожа над ними не изменена.</w:t>
      </w:r>
    </w:p>
    <w:p w14:paraId="17D344AC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Подмышечные лимфоузлы, размером 1 см не спаяны с окружающей средой, единичные, безболезненные, кож</w:t>
      </w:r>
      <w:r>
        <w:rPr>
          <w:sz w:val="28"/>
          <w:szCs w:val="28"/>
        </w:rPr>
        <w:t>а над ними не изменена.</w:t>
      </w:r>
    </w:p>
    <w:p w14:paraId="1EFE30A9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Осанка правильная, подвижность позвоночника снижена в шейном отделе, походка без особенностей. Суставы обычной конфигурации, симметричные, движения в них в полном объеме, безболезненные. Мышечный корсет развит удовлетворительно, сим</w:t>
      </w:r>
      <w:r>
        <w:rPr>
          <w:sz w:val="28"/>
          <w:szCs w:val="28"/>
        </w:rPr>
        <w:t>метрично, тонус мышц сохранен.</w:t>
      </w:r>
    </w:p>
    <w:p w14:paraId="189D836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щитовидной железы без изменений.</w:t>
      </w:r>
    </w:p>
    <w:p w14:paraId="6DC62515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8998B4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органов дыхания</w:t>
      </w:r>
    </w:p>
    <w:p w14:paraId="6AB417D1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029262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</w:t>
      </w:r>
    </w:p>
    <w:p w14:paraId="6FB66AD4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грудной клетки усеченный конус, симметрична, равномерно участвует в акте дыхания. Ключицы и лопатки расположены симметрично, над- и подключичн</w:t>
      </w:r>
      <w:r>
        <w:rPr>
          <w:sz w:val="28"/>
          <w:szCs w:val="28"/>
        </w:rPr>
        <w:t>ые ямки выражены.</w:t>
      </w:r>
    </w:p>
    <w:p w14:paraId="442D2DD1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Смешанный тип дыхания.</w:t>
      </w:r>
    </w:p>
    <w:p w14:paraId="14438CDC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ЧДД - 18 в минуту, средней глубины. Дыхание симметрично. Вспомогательная мускулатура в акте дыхания не учавствует.</w:t>
      </w:r>
    </w:p>
    <w:p w14:paraId="7E7F96E7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14:paraId="7FCD2AF4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регидна, безболезненна. Голосовое дрожание одинаково над симметричными уча</w:t>
      </w:r>
      <w:r>
        <w:rPr>
          <w:sz w:val="28"/>
          <w:szCs w:val="28"/>
        </w:rPr>
        <w:t>стками легких.</w:t>
      </w:r>
    </w:p>
    <w:p w14:paraId="7CF5C966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14:paraId="7C3C4A82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перкуторный звук ясный легочной, одинаковый над симметричными участками грудной клетки.</w:t>
      </w:r>
    </w:p>
    <w:p w14:paraId="30035231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74EA1C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Топографическая перкуссия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3118"/>
        <w:gridCol w:w="1623"/>
      </w:tblGrid>
      <w:tr w:rsidR="00000000" w14:paraId="528FDF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F283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6A3A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F65C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490C39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33B9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371F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межреберье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5DED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7C9DD2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1665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</w:t>
            </w:r>
            <w:r>
              <w:rPr>
                <w:sz w:val="20"/>
                <w:szCs w:val="20"/>
              </w:rPr>
              <w:t>ичная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21DF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212E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0A557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DAB5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Переднеподмышечная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3C87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DAAA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</w:tr>
      <w:tr w:rsidR="00000000" w14:paraId="7B8A6C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A366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Среднеподмышечная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2F30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межреберье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0194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межреберье</w:t>
            </w:r>
          </w:p>
        </w:tc>
      </w:tr>
      <w:tr w:rsidR="00000000" w14:paraId="524A0C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5F23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Заднеподмышечная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75CA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межреберье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A970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межреберье</w:t>
            </w:r>
          </w:p>
        </w:tc>
      </w:tr>
      <w:tr w:rsidR="00000000" w14:paraId="29A62B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4F2D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DA7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межреберье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86B2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межреберье</w:t>
            </w:r>
          </w:p>
        </w:tc>
      </w:tr>
      <w:tr w:rsidR="00000000" w14:paraId="3580E0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BAB3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4ED4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Остистый отросток 11 грудного позвонка</w:t>
            </w:r>
          </w:p>
        </w:tc>
      </w:tr>
    </w:tbl>
    <w:p w14:paraId="2C3BE9E4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88A121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Высота стояния верхушек: спереди правое легкое - 4см</w:t>
      </w:r>
    </w:p>
    <w:p w14:paraId="419A2589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легкое - 4см</w:t>
      </w:r>
    </w:p>
    <w:p w14:paraId="519EDB99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сзади правое легкое - 7см</w:t>
      </w:r>
    </w:p>
    <w:p w14:paraId="565B6CD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легкое - 7см</w:t>
      </w:r>
    </w:p>
    <w:p w14:paraId="0C6AB83E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2AD0FA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Подвижность нижнего легочного края (по лопаточной линии):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961"/>
        <w:gridCol w:w="1200"/>
        <w:gridCol w:w="1559"/>
        <w:gridCol w:w="1083"/>
      </w:tblGrid>
      <w:tr w:rsidR="00000000" w14:paraId="1C3D4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F857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3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DC46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000000" w14:paraId="7A43AB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10DD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E07A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7B44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BC77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F620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FBBE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000000" w14:paraId="2754E8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85A6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DFFD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A69A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5CE7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E688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B65D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F5AD5E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CC6EBB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</w:t>
      </w:r>
    </w:p>
    <w:p w14:paraId="6FC0F324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везикулярное, хрипов нет.</w:t>
      </w:r>
    </w:p>
    <w:p w14:paraId="583CABE8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9BB8A0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Сердечно-сосудистая система</w:t>
      </w:r>
    </w:p>
    <w:p w14:paraId="3306A7B2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5C1BC7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</w:t>
      </w:r>
    </w:p>
    <w:p w14:paraId="65A2590A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верхушечный толчок не виден, сердечный толчок не обнаруживается.</w:t>
      </w:r>
    </w:p>
    <w:p w14:paraId="203EB3DE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Видимой патологической пульсации шейных вен и периферических сосудов нет.</w:t>
      </w:r>
    </w:p>
    <w:p w14:paraId="20872052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</w:t>
      </w:r>
      <w:r>
        <w:rPr>
          <w:sz w:val="28"/>
          <w:szCs w:val="28"/>
        </w:rPr>
        <w:t>ация:</w:t>
      </w:r>
    </w:p>
    <w:p w14:paraId="7AEFA701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- 60 уд. в минуту, симметричный, напряженный, удовлетворительного наполнения, ритмичный.</w:t>
      </w:r>
    </w:p>
    <w:p w14:paraId="56E6BA90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пальпируется на уровне 5 межреберья на 1 см кнаружи от среднеключичной линии. Площадью - 2,5 см; разлитой, приподнимающий, усиленный.</w:t>
      </w:r>
    </w:p>
    <w:p w14:paraId="6C90010C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пигастральная пульсация сверху вниз.</w:t>
      </w:r>
    </w:p>
    <w:p w14:paraId="6B852849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676D55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3 Перкуссия: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720"/>
        <w:gridCol w:w="4674"/>
      </w:tblGrid>
      <w:tr w:rsidR="00000000" w14:paraId="321326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369D" w14:textId="77777777" w:rsidR="00000000" w:rsidRDefault="00C55406">
            <w:pPr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EBB2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граница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CA27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граница</w:t>
            </w:r>
          </w:p>
        </w:tc>
      </w:tr>
      <w:tr w:rsidR="00000000" w14:paraId="5C9314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0225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04FB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межреберье по левому краю грудины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EC38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межреберье на 1 см кнаружи от правой окологрудинной линии</w:t>
            </w:r>
          </w:p>
        </w:tc>
      </w:tr>
      <w:tr w:rsidR="00000000" w14:paraId="53FEC0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20FD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45B5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ребро по левой окологрудинной линии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E248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</w:t>
            </w:r>
            <w:r>
              <w:rPr>
                <w:sz w:val="20"/>
                <w:szCs w:val="20"/>
              </w:rPr>
              <w:t>ебро по левой окологрудинной линии</w:t>
            </w:r>
          </w:p>
        </w:tc>
      </w:tr>
      <w:tr w:rsidR="00000000" w14:paraId="33E087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8D0A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A37B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левой среднеключичной линии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806B" w14:textId="77777777" w:rsidR="00000000" w:rsidRDefault="00C554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 кнаружи от левой среднеключичной линии</w:t>
            </w:r>
          </w:p>
        </w:tc>
      </w:tr>
    </w:tbl>
    <w:p w14:paraId="47C691EC" w14:textId="77777777" w:rsidR="00000000" w:rsidRDefault="00C55406">
      <w:pPr>
        <w:pStyle w:val="2"/>
        <w:keepNext/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D8EB65" w14:textId="77777777" w:rsidR="00000000" w:rsidRDefault="00C55406">
      <w:pPr>
        <w:pStyle w:val="2"/>
        <w:keepNext/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Сосудистый пучок не выходит за пределы грудины в 1-м и 2-м межреберьях</w:t>
      </w:r>
    </w:p>
    <w:p w14:paraId="47CB414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Аускультация:</w:t>
      </w:r>
    </w:p>
    <w:p w14:paraId="5B952F5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Тоны сердца приглушены, ритмичные. Систолический шу</w:t>
      </w:r>
      <w:r>
        <w:rPr>
          <w:kern w:val="3"/>
          <w:sz w:val="28"/>
          <w:szCs w:val="28"/>
        </w:rPr>
        <w:t xml:space="preserve">м на верхушке сердца, акцент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 xml:space="preserve"> тона на аорте.</w:t>
      </w:r>
    </w:p>
    <w:p w14:paraId="05460CE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Артериальное давление 130/70 мм.рт.ст.</w:t>
      </w:r>
    </w:p>
    <w:p w14:paraId="6B6A9E4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74474D9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 Система органов пищеварения</w:t>
      </w:r>
    </w:p>
    <w:p w14:paraId="6E7818B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1059A26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Осмотр: </w:t>
      </w:r>
      <w:r>
        <w:rPr>
          <w:sz w:val="28"/>
          <w:szCs w:val="28"/>
        </w:rPr>
        <w:t>Слизистая щек, мягкого и твердого неба, задней стенки глотки и небных дужек розовая, влажная, чистая. Миндалины не выходят за прид</w:t>
      </w:r>
      <w:r>
        <w:rPr>
          <w:sz w:val="28"/>
          <w:szCs w:val="28"/>
        </w:rPr>
        <w:t>елы небных дужек. Десна не изменены. Зубы без изменений, кариозных зубов нет. Язык обычных размеров, влажный, сосочки выражены.</w:t>
      </w:r>
    </w:p>
    <w:p w14:paraId="59B88650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формы, симметричный, равномерно участвует в акте дыхания, пупок втянут.</w:t>
      </w:r>
    </w:p>
    <w:p w14:paraId="170581AF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14:paraId="494CC92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Поверхностная - живот мягкий</w:t>
      </w:r>
      <w:r>
        <w:rPr>
          <w:sz w:val="28"/>
          <w:szCs w:val="28"/>
        </w:rPr>
        <w:t>, безболезненный. Симптом Щеткина-Блюмберга отрицательный.</w:t>
      </w:r>
    </w:p>
    <w:p w14:paraId="21CDA7F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Глубокая - Сигмовидная кишка пальпируется в левой подвздошной области в виде эластического цилиндра, с ровной поверхностью шириной 2 см, подвижная, урчащая, безболезненная. Слепая кишка пальпируетс</w:t>
      </w:r>
      <w:r>
        <w:rPr>
          <w:sz w:val="28"/>
          <w:szCs w:val="28"/>
        </w:rPr>
        <w:t xml:space="preserve">я в правой подвздошной области в виде эластичного цилиндра, с ровной поверхностью шириной 1,5см. Поперечно-ободочная кишка не пальпируется. Желудок и </w:t>
      </w:r>
      <w:r>
        <w:rPr>
          <w:sz w:val="28"/>
          <w:szCs w:val="28"/>
        </w:rPr>
        <w:lastRenderedPageBreak/>
        <w:t>поджелудочная железа не пальпируется.</w:t>
      </w:r>
    </w:p>
    <w:p w14:paraId="69B0D364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Нижний край печени острый, ровный, эластичный, безболезненный, на у</w:t>
      </w:r>
      <w:r>
        <w:rPr>
          <w:sz w:val="28"/>
          <w:szCs w:val="28"/>
        </w:rPr>
        <w:t>ровне края правой реберной дуги; поверхность печени гладкая. Желчный пузырь не пальпируется. Симптомы Мерфи, Ортнера-Грекова, Мюсси-Георгиевского - отрицательные. Селезенка не пальпируется.</w:t>
      </w:r>
    </w:p>
    <w:p w14:paraId="3FAA936C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14:paraId="0DE665E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всей поверхностью кишечника и желудка - тимпанит. С</w:t>
      </w:r>
      <w:r>
        <w:rPr>
          <w:sz w:val="28"/>
          <w:szCs w:val="28"/>
        </w:rPr>
        <w:t>вободной жидкости в брюшной полости нет.</w:t>
      </w:r>
    </w:p>
    <w:p w14:paraId="5ADF6C29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 по правой среднеключичной линии 10 см, по передней срединной линии 8 см, по левой реберной дуге 7 см.</w:t>
      </w:r>
    </w:p>
    <w:p w14:paraId="484551A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Аускультация: над всей поверхностью выслушиваются шумы кишечной перистальтики.</w:t>
      </w:r>
    </w:p>
    <w:p w14:paraId="265AA866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</w:t>
      </w:r>
      <w:r>
        <w:rPr>
          <w:sz w:val="28"/>
          <w:szCs w:val="28"/>
        </w:rPr>
        <w:t>елительная система.</w:t>
      </w:r>
    </w:p>
    <w:p w14:paraId="7EFB0906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поясницы видимых изменений не обнаружено. Почки не пальпируются. Симптом поколачивания по поясничной области отрицательный.</w:t>
      </w:r>
    </w:p>
    <w:p w14:paraId="7F961F5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Э</w:t>
      </w:r>
      <w:r>
        <w:rPr>
          <w:kern w:val="3"/>
          <w:sz w:val="28"/>
          <w:szCs w:val="28"/>
        </w:rPr>
        <w:t>ндокринная система.</w:t>
      </w:r>
    </w:p>
    <w:p w14:paraId="3D3C553F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роста, телосложения не обнаруживается. Физическое и умственное развитие</w:t>
      </w:r>
      <w:r>
        <w:rPr>
          <w:sz w:val="28"/>
          <w:szCs w:val="28"/>
        </w:rPr>
        <w:t xml:space="preserve"> соответствует возрасту и полу. Оволосение по женскому типу. Щитовидная железа не увеличена, безболезненна, без уплотнений и узелков.</w:t>
      </w:r>
    </w:p>
    <w:p w14:paraId="4E9F1E3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Предварительный диагноз: у данной больной выявлены синдром артериальной гипертензии, болевой синдром.</w:t>
      </w:r>
    </w:p>
    <w:p w14:paraId="4957E785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</w:t>
      </w:r>
      <w:r>
        <w:rPr>
          <w:sz w:val="28"/>
          <w:szCs w:val="28"/>
        </w:rPr>
        <w:t>ы исследования.</w:t>
      </w:r>
      <w:r>
        <w:rPr>
          <w:sz w:val="28"/>
          <w:szCs w:val="28"/>
        </w:rPr>
        <w:tab/>
        <w:t>Лабораторные методы.</w:t>
      </w:r>
    </w:p>
    <w:p w14:paraId="4C59BF98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Клинический анализ крови.</w:t>
      </w:r>
    </w:p>
    <w:p w14:paraId="2A1801BD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мочи.</w:t>
      </w:r>
    </w:p>
    <w:p w14:paraId="76076921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 на я/г</w:t>
      </w:r>
    </w:p>
    <w:p w14:paraId="1558FD0B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Реакция Вассермана</w:t>
      </w:r>
    </w:p>
    <w:p w14:paraId="11F051C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группы крови</w:t>
      </w:r>
    </w:p>
    <w:p w14:paraId="4B7D533F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Биохимический анализ крови ( общий белок, белковые фракции, АЛТ, АСТ, глюкоза крови, холестерин)</w:t>
      </w:r>
    </w:p>
    <w:p w14:paraId="21EF749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</w:t>
      </w:r>
      <w:r>
        <w:rPr>
          <w:sz w:val="28"/>
          <w:szCs w:val="28"/>
        </w:rPr>
        <w:t>ание сахарной кривой</w:t>
      </w:r>
    </w:p>
    <w:p w14:paraId="7A57F95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Суточный мониторинг сахара.</w:t>
      </w:r>
      <w:r>
        <w:rPr>
          <w:sz w:val="28"/>
          <w:szCs w:val="28"/>
        </w:rPr>
        <w:tab/>
        <w:t>Инструментальные методы</w:t>
      </w:r>
    </w:p>
    <w:p w14:paraId="1C04E1C3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</w:t>
      </w:r>
    </w:p>
    <w:p w14:paraId="0255AC04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 органов грудной клетки</w:t>
      </w:r>
    </w:p>
    <w:p w14:paraId="2BB4D572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Мониторинг АД</w:t>
      </w:r>
    </w:p>
    <w:p w14:paraId="536D2E89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9F307D" w14:textId="77777777" w:rsidR="00000000" w:rsidRDefault="00C55406">
      <w:pPr>
        <w:tabs>
          <w:tab w:val="right" w:pos="12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Результаты лабораторно-инструментальных методов</w:t>
      </w:r>
    </w:p>
    <w:p w14:paraId="5C13E268" w14:textId="77777777" w:rsidR="00000000" w:rsidRDefault="00C55406">
      <w:pPr>
        <w:tabs>
          <w:tab w:val="right" w:pos="12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E19610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Клинический анализ крови.</w:t>
      </w:r>
    </w:p>
    <w:p w14:paraId="464694F7" w14:textId="77777777" w:rsidR="00000000" w:rsidRDefault="00C55406">
      <w:pPr>
        <w:tabs>
          <w:tab w:val="right" w:pos="12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Эритроциты- 3,9х10^12/л Hb- 140 г/л Цвет. П</w:t>
      </w:r>
      <w:r>
        <w:rPr>
          <w:sz w:val="28"/>
          <w:szCs w:val="28"/>
        </w:rPr>
        <w:t>оказатель- 1,0 Лейкоциты- 5х10^9/л Нейтрофилы - 60%</w:t>
      </w:r>
    </w:p>
    <w:p w14:paraId="1CCDA792" w14:textId="77777777" w:rsidR="00000000" w:rsidRDefault="00C55406">
      <w:pPr>
        <w:tabs>
          <w:tab w:val="right" w:pos="12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Лимфоциты- 30%  Моноциты- 9%</w:t>
      </w:r>
    </w:p>
    <w:p w14:paraId="18A23C5F" w14:textId="77777777" w:rsidR="00000000" w:rsidRDefault="00C55406">
      <w:pPr>
        <w:tabs>
          <w:tab w:val="right" w:pos="12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-1%</w:t>
      </w:r>
    </w:p>
    <w:p w14:paraId="22F2C20F" w14:textId="77777777" w:rsidR="00000000" w:rsidRDefault="00C55406">
      <w:pPr>
        <w:tabs>
          <w:tab w:val="right" w:pos="12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Базофилы - 0% CОЭ- 8мм/ч</w:t>
      </w:r>
    </w:p>
    <w:p w14:paraId="560B801B" w14:textId="77777777" w:rsidR="00000000" w:rsidRDefault="00C55406">
      <w:pPr>
        <w:tabs>
          <w:tab w:val="right" w:pos="125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Общий анализ мочи</w:t>
      </w:r>
    </w:p>
    <w:p w14:paraId="123E70AA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соломенно-желтая Белок нет Прозрачность Прозрачная Сахар + Реакция нейтральная Уробилин (-) Уд. вес 1,025  Же</w:t>
      </w:r>
      <w:r>
        <w:rPr>
          <w:sz w:val="28"/>
          <w:szCs w:val="28"/>
        </w:rPr>
        <w:t>лч. пигменты (-) Лейкоциты 1 в поле зрения Эритроциты свеж. 0-1 в поле зрения Эпителий плоский 0-1 в поле зрения</w:t>
      </w:r>
    </w:p>
    <w:p w14:paraId="0074EFF8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 на я/г - отрицательный</w:t>
      </w:r>
    </w:p>
    <w:p w14:paraId="2126B824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(-)</w:t>
      </w:r>
    </w:p>
    <w:p w14:paraId="6572F5A6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(А)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(+)</w:t>
      </w:r>
    </w:p>
    <w:p w14:paraId="0646CBF8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</w:t>
      </w:r>
    </w:p>
    <w:p w14:paraId="650B9F0A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7,0г% (6-8)</w:t>
      </w:r>
    </w:p>
    <w:p w14:paraId="09E13A7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Альбумин 4,3г% (3,5-5,0)</w:t>
      </w:r>
    </w:p>
    <w:p w14:paraId="208BEBE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Неорганичес</w:t>
      </w:r>
      <w:r>
        <w:rPr>
          <w:kern w:val="3"/>
          <w:sz w:val="28"/>
          <w:szCs w:val="28"/>
          <w:lang w:val="de-DE"/>
        </w:rPr>
        <w:t>кий фосфор 3,9мг% (2,5-4,5)</w:t>
      </w:r>
    </w:p>
    <w:p w14:paraId="32E5B12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lastRenderedPageBreak/>
        <w:t>Глюкоза 1</w:t>
      </w:r>
      <w:r>
        <w:rPr>
          <w:kern w:val="3"/>
          <w:sz w:val="28"/>
          <w:szCs w:val="28"/>
        </w:rPr>
        <w:t>30</w:t>
      </w:r>
      <w:r>
        <w:rPr>
          <w:kern w:val="3"/>
          <w:sz w:val="28"/>
          <w:szCs w:val="28"/>
          <w:lang w:val="de-DE"/>
        </w:rPr>
        <w:t>мг% (80-120)</w:t>
      </w:r>
    </w:p>
    <w:p w14:paraId="30C9A31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Общий билирубин 0,7мг% (0,1-1,0)</w:t>
      </w:r>
    </w:p>
    <w:p w14:paraId="4281C01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Прямой билирубин 0,2мг% (0-0,3)</w:t>
      </w:r>
    </w:p>
    <w:p w14:paraId="06B2B79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ХС-ТГ 224мг/дл (200-400)</w:t>
      </w:r>
    </w:p>
    <w:p w14:paraId="113A5DD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Белковая фракция альбуминов 50% (54-62)</w:t>
      </w:r>
    </w:p>
    <w:p w14:paraId="072F0B9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,4% (2,7-5,1)</w:t>
      </w:r>
    </w:p>
    <w:p w14:paraId="32DBD3A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,0% (7,4-11,2)</w:t>
      </w:r>
    </w:p>
    <w:p w14:paraId="365391E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,0% (11,7-15,3)</w:t>
      </w:r>
    </w:p>
    <w:p w14:paraId="3F11E5E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,0% (15,6-21,4)</w:t>
      </w:r>
    </w:p>
    <w:p w14:paraId="2CAE6AB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тимоловая пр</w:t>
      </w:r>
      <w:r>
        <w:rPr>
          <w:kern w:val="3"/>
          <w:sz w:val="28"/>
          <w:szCs w:val="28"/>
          <w:lang w:val="de-DE"/>
        </w:rPr>
        <w:t>оба 2,4ед (0-4)</w:t>
      </w:r>
    </w:p>
    <w:p w14:paraId="3A41FD5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фибриноген 9,0мг/мл (6,5-11,0)</w:t>
      </w:r>
    </w:p>
    <w:p w14:paraId="10A02E2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холестерин 7,0 ммоль/литр</w:t>
      </w:r>
    </w:p>
    <w:p w14:paraId="6C16345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СРБ отриц.</w:t>
      </w:r>
    </w:p>
    <w:p w14:paraId="2AE3396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АЛТ 19мг</w:t>
      </w:r>
    </w:p>
    <w:p w14:paraId="6A1E4D61" w14:textId="77777777" w:rsidR="00000000" w:rsidRDefault="00C55406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АСТ17мг</w:t>
      </w:r>
    </w:p>
    <w:p w14:paraId="278B7315" w14:textId="77777777" w:rsidR="00000000" w:rsidRDefault="00C55406">
      <w:pPr>
        <w:tabs>
          <w:tab w:val="left" w:pos="1080"/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ЭКГ - на экг признаки гипертрофии левого желудочка, рубцовые изменения в передне-боковой и задней поверхностях миокарда.</w:t>
      </w:r>
    </w:p>
    <w:p w14:paraId="2BCAB53C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На рентгене - гипертрофия ле</w:t>
      </w:r>
      <w:r>
        <w:rPr>
          <w:sz w:val="28"/>
          <w:szCs w:val="28"/>
        </w:rPr>
        <w:t>вого желудочка.</w:t>
      </w:r>
    </w:p>
    <w:p w14:paraId="1A97990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9.</w:t>
      </w:r>
      <w:r>
        <w:rPr>
          <w:kern w:val="3"/>
          <w:sz w:val="28"/>
          <w:szCs w:val="28"/>
          <w:lang w:val="de-DE"/>
        </w:rPr>
        <w:tab/>
        <w:t>Сахарная кривая:</w:t>
      </w:r>
    </w:p>
    <w:p w14:paraId="44D5D63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Количество сахара в крови натощак </w:t>
      </w:r>
      <w:r>
        <w:rPr>
          <w:kern w:val="3"/>
          <w:sz w:val="28"/>
          <w:szCs w:val="28"/>
        </w:rPr>
        <w:t>7</w:t>
      </w:r>
      <w:r>
        <w:rPr>
          <w:kern w:val="3"/>
          <w:sz w:val="28"/>
          <w:szCs w:val="28"/>
          <w:lang w:val="de-DE"/>
        </w:rPr>
        <w:t>,5 ммоль/л</w:t>
      </w:r>
    </w:p>
    <w:p w14:paraId="5A88CD4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Нагрузка 100 гр. Сахара 10,0 ммоль/л</w:t>
      </w:r>
    </w:p>
    <w:p w14:paraId="4D391FC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Количество сахара через 30 мин. </w:t>
      </w:r>
      <w:r>
        <w:rPr>
          <w:kern w:val="3"/>
          <w:sz w:val="28"/>
          <w:szCs w:val="28"/>
        </w:rPr>
        <w:t>8</w:t>
      </w:r>
      <w:r>
        <w:rPr>
          <w:kern w:val="3"/>
          <w:sz w:val="28"/>
          <w:szCs w:val="28"/>
          <w:lang w:val="de-DE"/>
        </w:rPr>
        <w:t>,</w:t>
      </w:r>
      <w:r>
        <w:rPr>
          <w:kern w:val="3"/>
          <w:sz w:val="28"/>
          <w:szCs w:val="28"/>
        </w:rPr>
        <w:t>5</w:t>
      </w:r>
      <w:r>
        <w:rPr>
          <w:kern w:val="3"/>
          <w:sz w:val="28"/>
          <w:szCs w:val="28"/>
          <w:lang w:val="de-DE"/>
        </w:rPr>
        <w:t xml:space="preserve"> ммоль/л</w:t>
      </w:r>
    </w:p>
    <w:p w14:paraId="2385B59E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сахара через 60 мин. 9,0 ммоль/л</w:t>
      </w:r>
    </w:p>
    <w:p w14:paraId="5B954670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BC20F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10. Клинический диагноз и его обоснование</w:t>
      </w:r>
    </w:p>
    <w:p w14:paraId="34486065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A6C7ED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</w:t>
      </w:r>
      <w:r>
        <w:rPr>
          <w:sz w:val="28"/>
          <w:szCs w:val="28"/>
        </w:rPr>
        <w:t xml:space="preserve">оз: Гипертоническая болезнь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стадии.</w:t>
      </w:r>
    </w:p>
    <w:p w14:paraId="3450A2A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Атеросклероз коронарных артерий.</w:t>
      </w:r>
    </w:p>
    <w:p w14:paraId="147C5BB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lastRenderedPageBreak/>
        <w:t>ИБС. Прогрессирующая стенокардия.</w:t>
      </w:r>
    </w:p>
    <w:p w14:paraId="01D7A28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Постинфарктный кардиосклероз (Инфаркт миокарда от 2009 года)</w:t>
      </w:r>
    </w:p>
    <w:p w14:paraId="4881B74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Сахарный диабет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 xml:space="preserve"> типа. Инсулиннезависимый. Легкая форма. Компенсированный.</w:t>
      </w:r>
    </w:p>
    <w:p w14:paraId="33601FA5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14:paraId="09AABE0F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основании жалоб больной на головную боль в затылочной и височных областях, головокружение, мелькание мушек перед глазами, тошноту,</w:t>
      </w:r>
    </w:p>
    <w:p w14:paraId="7649F301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ноющие, интенсивные сильные резкие острые сжимающие боли в области сердца и за грудиной, возникающие после физической нагру</w:t>
      </w:r>
      <w:r>
        <w:rPr>
          <w:sz w:val="28"/>
          <w:szCs w:val="28"/>
        </w:rPr>
        <w:t>зки, эмоциональной нагрузки или в покое, иррадиирующие под левую лопатку, в левую половину шеи и левую мочку уха, продолжающиеся от нескольких секунд до нескольких минут, которые не купируются нитропрепаратами и сопровождающиеся инспираторной одышкой; можн</w:t>
      </w:r>
      <w:r>
        <w:rPr>
          <w:sz w:val="28"/>
          <w:szCs w:val="28"/>
        </w:rPr>
        <w:t>о предположить диагноз Гипертоническая болезнь, ИБС. Прогрессирующая стенокардия.</w:t>
      </w:r>
    </w:p>
    <w:p w14:paraId="0DFC57FD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анамнеза заболевания что считает себя больной с 2008 года, когда после сильного стресса начались головные боли, головокружение и шум в ушах, так же подъем артериаль</w:t>
      </w:r>
      <w:r>
        <w:rPr>
          <w:sz w:val="28"/>
          <w:szCs w:val="28"/>
        </w:rPr>
        <w:t>ного давления до 150/90 мм.рт.ст., приступообразные боли за грудиной интенсивного сжимающего характера после физической и эмоциональной нагрузки, проходящие самостоятельно после прекращения нагрузки; была направлена участковым терапевтом в ЛОКБ для уточнен</w:t>
      </w:r>
      <w:r>
        <w:rPr>
          <w:sz w:val="28"/>
          <w:szCs w:val="28"/>
        </w:rPr>
        <w:t xml:space="preserve">ия диагноза и назначения лечения, где после 10 дней лечения был поставлен диагноз: Гипертоническая болезнь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-А и было назначено лечение гипотензивными препаратами.</w:t>
      </w:r>
    </w:p>
    <w:p w14:paraId="24C84AAC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 2009 года была госпитализирована в реанимацию с обширным инфарктом миокарда после чег</w:t>
      </w:r>
      <w:r>
        <w:rPr>
          <w:sz w:val="28"/>
          <w:szCs w:val="28"/>
        </w:rPr>
        <w:t>о была переведена в ЛОКД для реабилитации; с 2012 года стали появляться гипертонические кризы (3-4 в год).</w:t>
      </w:r>
    </w:p>
    <w:p w14:paraId="32E56015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Подтверждаем диагноз: Гипертоническая болезнь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стадии, ИБС. Прогрессирующая стенокардия.</w:t>
      </w:r>
    </w:p>
    <w:p w14:paraId="24A3D6EE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пальпации определяется эпигастральная пульсация (свер</w:t>
      </w:r>
      <w:r>
        <w:rPr>
          <w:sz w:val="28"/>
          <w:szCs w:val="28"/>
        </w:rPr>
        <w:t>ху вниз), что свидетельствует о повышении АД.</w:t>
      </w:r>
    </w:p>
    <w:p w14:paraId="3C791F02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пальпируется на уровне 5 межреберья на 1 см кнаружи от среднеключичной линии. Площадью - 2,5 см; разлитой, приподнимающий, усиленный, что говорит о гипертонической болезни.</w:t>
      </w:r>
    </w:p>
    <w:p w14:paraId="0DA7728F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аускультации: </w:t>
      </w:r>
      <w:r>
        <w:rPr>
          <w:sz w:val="28"/>
          <w:szCs w:val="28"/>
        </w:rPr>
        <w:t xml:space="preserve">Тоны сердца звучные, ритмичны. Систолический шум на верхушке сердца,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 аорте, что подтверждает гипертоническую болезнь.</w:t>
      </w:r>
    </w:p>
    <w:p w14:paraId="6BE2A1D3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ЭКГ и рентгене, а так же из данных топографической перкуссии выявлены признаки гипертрофии левого желудочка, что подт</w:t>
      </w:r>
      <w:r>
        <w:rPr>
          <w:sz w:val="28"/>
          <w:szCs w:val="28"/>
        </w:rPr>
        <w:t xml:space="preserve">верждает гипертоническую болезнь, а наличие осложнений в виде инфаркта миокарда ставим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стадию.</w:t>
      </w:r>
    </w:p>
    <w:p w14:paraId="70671F99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на ЭКГ выявлены рубцовые изменения, в связи с чем ставим постинфарктный кардиосклероз.</w:t>
      </w:r>
    </w:p>
    <w:p w14:paraId="3F342BD7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Сахарный 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типа. Инсулиннезависимый. Легкая форма. Комп</w:t>
      </w:r>
      <w:r>
        <w:rPr>
          <w:sz w:val="28"/>
          <w:szCs w:val="28"/>
        </w:rPr>
        <w:t>енсированный, ставим на основании лабораторных данных и из данных анамнеза заболевания ((уровень сахара в крови натощак поднимался до 10 ммоль/л), в связи с чем была рекомендована диета, а после и медикаментозное лечение (таблетки Метформин))</w:t>
      </w:r>
    </w:p>
    <w:p w14:paraId="4F82A94D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следствии з</w:t>
      </w:r>
      <w:r>
        <w:rPr>
          <w:sz w:val="28"/>
          <w:szCs w:val="28"/>
        </w:rPr>
        <w:t xml:space="preserve">астоя крови в большом круге кровообращения (наличие отеков) и в малом круге (одышка при физической нагрузке) можно поставить НК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14:paraId="62A5D2C6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93F40A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Дифференциальный диагноз</w:t>
      </w:r>
    </w:p>
    <w:p w14:paraId="5D05CBA5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6252A1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синдромом при гипертонической болезни является синдром артериальной гипертензии. Этот</w:t>
      </w:r>
      <w:r>
        <w:rPr>
          <w:sz w:val="28"/>
          <w:szCs w:val="28"/>
        </w:rPr>
        <w:t xml:space="preserve"> синдром встречается также при вторичных артериальных гипертензиях. Вторичные артериальные гипертензии можно </w:t>
      </w:r>
      <w:r>
        <w:rPr>
          <w:sz w:val="28"/>
          <w:szCs w:val="28"/>
        </w:rPr>
        <w:lastRenderedPageBreak/>
        <w:t xml:space="preserve">предположить если АГ развивается у лиц молодого возраста, отмечается острое развитие и быстрая стабилизация АГ на высоких цифрах, резистентность к </w:t>
      </w:r>
      <w:r>
        <w:rPr>
          <w:sz w:val="28"/>
          <w:szCs w:val="28"/>
        </w:rPr>
        <w:t>гипотензивной терапии, злокачественный характер течения АГ. Основными признаками ренопаренхиматозной артериальной гипертензии являются: наличие заболевания почек в анамнезе; изменения в анализах мочи (протеинурия более 2 г/сут, цилиндрурия, гематурия, лейк</w:t>
      </w:r>
      <w:r>
        <w:rPr>
          <w:sz w:val="28"/>
          <w:szCs w:val="28"/>
        </w:rPr>
        <w:t>оцитурия, высокая концентрация креатинина крови); признаки поражения почек при УЗИ.</w:t>
      </w:r>
    </w:p>
    <w:p w14:paraId="5108D496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Вазоренальная АГ - симптоматическая АГ, вызванная ишемией почек вследствие нарушения проходимости почечных артерий. Заболевание возникает в возрасте до 30 лет или после 50 </w:t>
      </w:r>
      <w:r>
        <w:rPr>
          <w:kern w:val="3"/>
          <w:sz w:val="28"/>
          <w:szCs w:val="28"/>
          <w:lang w:val="de-DE"/>
        </w:rPr>
        <w:t>лет, семейный анамнез АГ отсутствует. Характерны быстрое прогрессирование заболевания, высокое АД, резистентность к лечению, сосудистые осложнения, определяются следующие симптомы: шум в проекции почечных артерий, гипокалиемия, ассиметрия почек при УЗИ. По</w:t>
      </w:r>
      <w:r>
        <w:rPr>
          <w:kern w:val="3"/>
          <w:sz w:val="28"/>
          <w:szCs w:val="28"/>
          <w:lang w:val="de-DE"/>
        </w:rPr>
        <w:t>дтверждает диагноз определение активности ренина плазмы с каптоприловым тестом.</w:t>
      </w:r>
    </w:p>
    <w:p w14:paraId="5AD0601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Феохромоцитома- катехоламинпродуцирующая опухоль. В 50% постоянная, в 50% сочетается с кризами (пароксизмальная форма). При пароксизмальной форме возникновению гипертонических </w:t>
      </w:r>
      <w:r>
        <w:rPr>
          <w:kern w:val="3"/>
          <w:sz w:val="28"/>
          <w:szCs w:val="28"/>
          <w:lang w:val="de-DE"/>
        </w:rPr>
        <w:t>кризов способствуют эмоциональное напряжение, неудобное положение туловища, пальпация опухоли. Приступ возникает внезапно, сопровождается ознобом, чувством страха.</w:t>
      </w:r>
    </w:p>
    <w:p w14:paraId="0704791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АГ при первичном альдостеронизме имеет следущие особенности: изменения на ЭКГ в виде уплощен</w:t>
      </w:r>
      <w:r>
        <w:rPr>
          <w:kern w:val="3"/>
          <w:sz w:val="28"/>
          <w:szCs w:val="28"/>
          <w:lang w:val="de-DE"/>
        </w:rPr>
        <w:t>ия зубца Т, мышечная слабость, полиурия, головная боль, полидипсия, парастезии, судороги, миалгии. Ведущий клинико-патогенетический признак - гипокалиемия.</w:t>
      </w:r>
    </w:p>
    <w:p w14:paraId="51A6AD3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АГ при гипотиреозе - высокое диастолическое АД, уменьшение ЧСС и сердечного выброса.</w:t>
      </w:r>
    </w:p>
    <w:p w14:paraId="0250F25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Характерные при</w:t>
      </w:r>
      <w:r>
        <w:rPr>
          <w:kern w:val="3"/>
          <w:sz w:val="28"/>
          <w:szCs w:val="28"/>
          <w:lang w:val="de-DE"/>
        </w:rPr>
        <w:t xml:space="preserve">знаки гипертиреоза - увеличение ЧСС и сердечного </w:t>
      </w:r>
      <w:r>
        <w:rPr>
          <w:kern w:val="3"/>
          <w:sz w:val="28"/>
          <w:szCs w:val="28"/>
          <w:lang w:val="de-DE"/>
        </w:rPr>
        <w:lastRenderedPageBreak/>
        <w:t>выброса, преимушественно изолированная систолическая АГ с нормальным диастолическим давлением.</w:t>
      </w:r>
    </w:p>
    <w:p w14:paraId="766E1D7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de-DE"/>
        </w:rPr>
        <w:t>Одной из самых важных задач является проведение дифференциальной диагностики между стенокардией и инфарктом миок</w:t>
      </w:r>
      <w:r>
        <w:rPr>
          <w:kern w:val="3"/>
          <w:sz w:val="28"/>
          <w:szCs w:val="28"/>
          <w:lang w:val="de-DE"/>
        </w:rPr>
        <w:t>арда. Это является актуальным и в связи с тем, что любой приступ стенокардии может являться началом инфаркта миокарда. В связи с этим, если болевой синдром при стенокардии длится более 15-20 минут, имеет необычную интенсивность и не купируется нитроглицери</w:t>
      </w:r>
      <w:r>
        <w:rPr>
          <w:kern w:val="3"/>
          <w:sz w:val="28"/>
          <w:szCs w:val="28"/>
          <w:lang w:val="de-DE"/>
        </w:rPr>
        <w:t xml:space="preserve">ном, </w:t>
      </w:r>
      <w:r>
        <w:rPr>
          <w:kern w:val="3"/>
          <w:sz w:val="28"/>
          <w:szCs w:val="28"/>
        </w:rPr>
        <w:t>а так же</w:t>
      </w:r>
      <w:r>
        <w:rPr>
          <w:kern w:val="3"/>
          <w:sz w:val="28"/>
          <w:szCs w:val="28"/>
          <w:lang w:val="de-DE"/>
        </w:rPr>
        <w:t xml:space="preserve"> болевой приступ имеет свои особенности: </w:t>
      </w:r>
    </w:p>
    <w:p w14:paraId="796D55F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de-DE"/>
        </w:rPr>
        <w:t xml:space="preserve">• продолжительность боли колеблется от нескольких часов до нескольких суток; </w:t>
      </w:r>
    </w:p>
    <w:p w14:paraId="7287DFA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de-DE"/>
        </w:rPr>
        <w:t>• характерна более обширная локализация боли, часто она охватывает обширный участок в области грудины, в области сердца, сп</w:t>
      </w:r>
      <w:r>
        <w:rPr>
          <w:kern w:val="3"/>
          <w:sz w:val="28"/>
          <w:szCs w:val="28"/>
          <w:lang w:val="de-DE"/>
        </w:rPr>
        <w:t xml:space="preserve">рава от грудины или по всей поверхности грудной клетки, в эпигастральной области; </w:t>
      </w:r>
    </w:p>
    <w:p w14:paraId="619D3F9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de-DE"/>
        </w:rPr>
        <w:t xml:space="preserve">• иррадиация более распространенная, чем при стенокардии: в обе руки, в живот, </w:t>
      </w:r>
      <w:r>
        <w:rPr>
          <w:kern w:val="3"/>
          <w:sz w:val="28"/>
          <w:szCs w:val="28"/>
        </w:rPr>
        <w:t>под обе лопатки;</w:t>
      </w:r>
      <w:r>
        <w:rPr>
          <w:kern w:val="3"/>
          <w:sz w:val="28"/>
          <w:szCs w:val="28"/>
          <w:lang w:val="de-DE"/>
        </w:rPr>
        <w:t xml:space="preserve">  </w:t>
      </w:r>
    </w:p>
    <w:p w14:paraId="689EAB2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de-DE"/>
        </w:rPr>
        <w:t xml:space="preserve">• боль, как правило (за редким исключением), - чрезвычайно сильная, подчас </w:t>
      </w:r>
      <w:r>
        <w:rPr>
          <w:kern w:val="3"/>
          <w:sz w:val="28"/>
          <w:szCs w:val="28"/>
          <w:lang w:val="de-DE"/>
        </w:rPr>
        <w:t xml:space="preserve">невыносимая, обычно давящая, сжимающая. Больные весьма образно описывают болевые ощущения, характеризуя их как "взяли в тиски", "на грудь положили плиту", реже разрывающая, жгучая, неопределенная по характеру; </w:t>
      </w:r>
    </w:p>
    <w:p w14:paraId="2A17C7D6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de-DE"/>
        </w:rPr>
        <w:t>• при приступе стенокардии больные неподвижн</w:t>
      </w:r>
      <w:r>
        <w:rPr>
          <w:kern w:val="3"/>
          <w:sz w:val="28"/>
          <w:szCs w:val="28"/>
          <w:lang w:val="de-DE"/>
        </w:rPr>
        <w:t xml:space="preserve">о застывают, для инфаркта характерно выраженное двигательное беспокойство, возбуждение. Чем сильнее боль, тем больше больной мечется, безуспешно стараясь найти позу, облегчающую страдания; </w:t>
      </w:r>
    </w:p>
    <w:p w14:paraId="6D5A351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de-DE"/>
        </w:rPr>
        <w:t>• для купирования приступа недостаточно принять нитраты, необходим</w:t>
      </w:r>
      <w:r>
        <w:rPr>
          <w:kern w:val="3"/>
          <w:sz w:val="28"/>
          <w:szCs w:val="28"/>
          <w:lang w:val="de-DE"/>
        </w:rPr>
        <w:t xml:space="preserve">о прибегать к назначению наркотических анальгетиков. </w:t>
      </w:r>
    </w:p>
    <w:p w14:paraId="38B3466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Основным диффдиагностическим критерием являются прямые признаки некроза миокарда, в первую очередь электрокардиографические и </w:t>
      </w:r>
      <w:r>
        <w:rPr>
          <w:kern w:val="3"/>
          <w:sz w:val="28"/>
          <w:szCs w:val="28"/>
          <w:lang w:val="de-DE"/>
        </w:rPr>
        <w:lastRenderedPageBreak/>
        <w:t>биохимические. Достоверным ЭКГ признаком некроза сердечной мышцы является: п</w:t>
      </w:r>
      <w:r>
        <w:rPr>
          <w:kern w:val="3"/>
          <w:sz w:val="28"/>
          <w:szCs w:val="28"/>
          <w:lang w:val="de-DE"/>
        </w:rPr>
        <w:t>оявление на фоне болевого приступа патологического зубца Q(более 0,04с и глубже 1/3 зубца R) для крупноочагового инфаркта и появление монофазной кривой (зубца QS) при трансмуральном поражении. Для мелкоочагового инфаркта миокарда характерными являются приз</w:t>
      </w:r>
      <w:r>
        <w:rPr>
          <w:kern w:val="3"/>
          <w:sz w:val="28"/>
          <w:szCs w:val="28"/>
          <w:lang w:val="de-DE"/>
        </w:rPr>
        <w:t>наки ишемического повреждения ( смещение сегмента ST выше или ниже изолинии) и тяжелой ишемии (появление высоких остроконечных, равнобедренных или отрицательных зубцов T) Наряду с электрокардиографическими критериями большое значение имеют биохимические: п</w:t>
      </w:r>
      <w:r>
        <w:rPr>
          <w:kern w:val="3"/>
          <w:sz w:val="28"/>
          <w:szCs w:val="28"/>
          <w:lang w:val="de-DE"/>
        </w:rPr>
        <w:t>овышение уровня в плазме крови аминотрансфераз (АСТ, АЛТ).</w:t>
      </w:r>
    </w:p>
    <w:p w14:paraId="50A02333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гипертонический болезнь атеросклероз</w:t>
      </w:r>
    </w:p>
    <w:p w14:paraId="2A73303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12. Лечение и его обоснование</w:t>
      </w:r>
    </w:p>
    <w:p w14:paraId="200CD1B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26D74F3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Режим: общий</w:t>
      </w:r>
    </w:p>
    <w:p w14:paraId="2D07187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Диета: стол №9, с ограничением жидкости и соли.</w:t>
      </w:r>
    </w:p>
    <w:p w14:paraId="0441A5F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Валз: 1таблетка(80мг) 1 раз в день (утром)</w:t>
      </w:r>
    </w:p>
    <w:p w14:paraId="65895C7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Кардиомагнил: 1 табле</w:t>
      </w:r>
      <w:r>
        <w:rPr>
          <w:kern w:val="3"/>
          <w:sz w:val="28"/>
          <w:szCs w:val="28"/>
        </w:rPr>
        <w:t>тка(75мг) 1 раз в день (в обед)</w:t>
      </w:r>
    </w:p>
    <w:p w14:paraId="61ADD3C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Аторвастатин: 1 таблетка (10мг) 1 раз в день (в обед)</w:t>
      </w:r>
    </w:p>
    <w:p w14:paraId="64A1F46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Каптоприл (при кризовых подъемах АД) 1таб. под язык</w:t>
      </w:r>
    </w:p>
    <w:p w14:paraId="342AB47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Метформин 1 таблетка(850мг) 1 раз в день (вечером)</w:t>
      </w:r>
    </w:p>
    <w:p w14:paraId="655B16C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Сустак 1 таблетка(2,9мг) 2 раза в день (утром и вечером пер</w:t>
      </w:r>
      <w:r>
        <w:rPr>
          <w:kern w:val="3"/>
          <w:sz w:val="28"/>
          <w:szCs w:val="28"/>
        </w:rPr>
        <w:t>ед едой)</w:t>
      </w:r>
    </w:p>
    <w:p w14:paraId="72856AF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Валз (Valz)</w:t>
      </w:r>
    </w:p>
    <w:p w14:paraId="0365790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Доза: 80мг</w:t>
      </w:r>
    </w:p>
    <w:p w14:paraId="66E189D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Способ применения: внутрь, не зависимо от приема пищи.</w:t>
      </w:r>
    </w:p>
    <w:p w14:paraId="7570E33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Механизм действия: Комбинированный антигипертензивный препарат, состоящий из блокатора рецепторов ангиотензина II и тиазидного диуретика.</w:t>
      </w:r>
    </w:p>
    <w:p w14:paraId="06C9184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Валсартан- периферический вазод</w:t>
      </w:r>
      <w:r>
        <w:rPr>
          <w:kern w:val="3"/>
          <w:sz w:val="28"/>
          <w:szCs w:val="28"/>
          <w:lang w:val="de-DE"/>
        </w:rPr>
        <w:t>илататор, оказывает гипотензивное и диуретическое действие. Специфический блокатор AT</w:t>
      </w:r>
      <w:r>
        <w:rPr>
          <w:kern w:val="3"/>
          <w:position w:val="-9"/>
          <w:sz w:val="28"/>
          <w:szCs w:val="28"/>
          <w:lang w:val="de-DE"/>
        </w:rPr>
        <w:t>1</w:t>
      </w:r>
      <w:r>
        <w:rPr>
          <w:kern w:val="3"/>
          <w:sz w:val="28"/>
          <w:szCs w:val="28"/>
          <w:lang w:val="de-DE"/>
        </w:rPr>
        <w:t xml:space="preserve">-рецепторов </w:t>
      </w:r>
      <w:r>
        <w:rPr>
          <w:kern w:val="3"/>
          <w:sz w:val="28"/>
          <w:szCs w:val="28"/>
          <w:lang w:val="de-DE"/>
        </w:rPr>
        <w:lastRenderedPageBreak/>
        <w:t>ангиотензина II, не ингибирует АПФ; не влияет на содержание общего холестерина, ТГ, глюкозы и мочевой кислоты, не вступает во взаимодействие и не блокирует ре</w:t>
      </w:r>
      <w:r>
        <w:rPr>
          <w:kern w:val="3"/>
          <w:sz w:val="28"/>
          <w:szCs w:val="28"/>
          <w:lang w:val="de-DE"/>
        </w:rPr>
        <w:t>цепторы других гормонов или ионные каналы, имеющие значение для регуляции функций сердечно-сосудистой системы. Отмечается снижение АД, не сопровождающееся изменением частоты пульса.</w:t>
      </w:r>
    </w:p>
    <w:p w14:paraId="6BB56CA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Гидрохлоротиазид- тиазидный диуретик средней силы. Снижает реабсорбцию нат</w:t>
      </w:r>
      <w:r>
        <w:rPr>
          <w:kern w:val="3"/>
          <w:sz w:val="28"/>
          <w:szCs w:val="28"/>
          <w:lang w:val="de-DE"/>
        </w:rPr>
        <w:t>рия на уровне кортикального сегмента петли Генле, не влияя на ее участок, проходящий в мозговом слое почки, что определяет более слабый диуретический эффект по сравнению с фуросемидом. Блокирует карбоангидразу в проксимальном отделе извитых канальцев, усил</w:t>
      </w:r>
      <w:r>
        <w:rPr>
          <w:kern w:val="3"/>
          <w:sz w:val="28"/>
          <w:szCs w:val="28"/>
          <w:lang w:val="de-DE"/>
        </w:rPr>
        <w:t>ивает выведение с мочой калия (в дистальных канальцах натрий обменивается на калий), гидрокарбонатов и фосфатов. Практически не влияет на кислотно-основное состояние (ионы натрия выводится либо вместе с ионами хлора, либо с гидрокарбонатом, поэтому при алк</w:t>
      </w:r>
      <w:r>
        <w:rPr>
          <w:kern w:val="3"/>
          <w:sz w:val="28"/>
          <w:szCs w:val="28"/>
          <w:lang w:val="de-DE"/>
        </w:rPr>
        <w:t>алозе усиливается выведение гидрокарбоната, при ацидозе - хлора). Повышает выведение магния; задерживает в организме ионы кальция и ураты. Диуретический эффект развивается через 1-2 ч, достигает максимума через 4 ч, продолжается 10-12 ч. Действие снижается</w:t>
      </w:r>
      <w:r>
        <w:rPr>
          <w:kern w:val="3"/>
          <w:sz w:val="28"/>
          <w:szCs w:val="28"/>
          <w:lang w:val="de-DE"/>
        </w:rPr>
        <w:t xml:space="preserve"> при уменьшении скорости клубочковой фильтрации и прекращается при ее величине менее 30 мл/мин. Снижает АД за счет уменьшения ОЦК, изменения реактивности сосудистой стенки, снижения прессорного влияния эндогенных катехоламинов (адреналина, норадреналина) и</w:t>
      </w:r>
      <w:r>
        <w:rPr>
          <w:kern w:val="3"/>
          <w:sz w:val="28"/>
          <w:szCs w:val="28"/>
          <w:lang w:val="de-DE"/>
        </w:rPr>
        <w:t xml:space="preserve"> усиления депрессорного влияния на ганглии.</w:t>
      </w:r>
    </w:p>
    <w:p w14:paraId="2A153A9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Показания к применению: </w:t>
      </w:r>
      <w:r>
        <w:rPr>
          <w:kern w:val="3"/>
          <w:sz w:val="28"/>
          <w:szCs w:val="28"/>
          <w:lang w:val="de-DE"/>
        </w:rPr>
        <w:t>артериальная гипертензия (пациентам, которым показана комбинированная терапия).</w:t>
      </w:r>
    </w:p>
    <w:p w14:paraId="0B75DED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Противопоказания: </w:t>
      </w:r>
      <w:r>
        <w:rPr>
          <w:kern w:val="3"/>
          <w:sz w:val="28"/>
          <w:szCs w:val="28"/>
          <w:lang w:val="de-DE"/>
        </w:rPr>
        <w:t>- нарушения функции печени, связанные с непроходимостью желчных путей (в т.ч. билиарный ци</w:t>
      </w:r>
      <w:r>
        <w:rPr>
          <w:kern w:val="3"/>
          <w:sz w:val="28"/>
          <w:szCs w:val="28"/>
          <w:lang w:val="de-DE"/>
        </w:rPr>
        <w:t>рроз, холестаз);</w:t>
      </w:r>
    </w:p>
    <w:p w14:paraId="43F1CC9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анурия;</w:t>
      </w:r>
    </w:p>
    <w:p w14:paraId="2E42C6C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хроническая почечная недостаточность (КК менее 30 мл/мин), в т.ч. пациенты, находящиеся на гемодиализе;</w:t>
      </w:r>
    </w:p>
    <w:p w14:paraId="52D1694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lastRenderedPageBreak/>
        <w:t>гипонатриемия, гипокалиемия, гиперкальциемия, гиперурикемия с клиническими проявлениями, рефрактерные к адекватной терапии;</w:t>
      </w:r>
    </w:p>
    <w:p w14:paraId="46C1D67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сис</w:t>
      </w:r>
      <w:r>
        <w:rPr>
          <w:kern w:val="3"/>
          <w:sz w:val="28"/>
          <w:szCs w:val="28"/>
          <w:lang w:val="de-DE"/>
        </w:rPr>
        <w:t>темная красная волчанка;</w:t>
      </w:r>
    </w:p>
    <w:p w14:paraId="154C5F4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возраст до 18 лет (безопасность и эффективность не установлены):</w:t>
      </w:r>
    </w:p>
    <w:p w14:paraId="2DEF0EE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беременность;</w:t>
      </w:r>
    </w:p>
    <w:p w14:paraId="471BF9B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период лактации (грудное вскармливание);</w:t>
      </w:r>
    </w:p>
    <w:p w14:paraId="174842C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повышенная чувствительность к компонентам препарата.</w:t>
      </w:r>
    </w:p>
    <w:p w14:paraId="4A3720A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 осторожностью следует применять препарат при стенозе по</w:t>
      </w:r>
      <w:r>
        <w:rPr>
          <w:kern w:val="3"/>
          <w:sz w:val="28"/>
          <w:szCs w:val="28"/>
          <w:lang w:val="de-DE"/>
        </w:rPr>
        <w:t>чечной артерии (одностороннем или двустороннем), трансплантации почки (нет данных по безопасности при применении валсартана у пациентов, недавно перенесших трансплантацию почки); состояниях, сопровождающихся снижением ОЦК (в т.ч. диарея, рвота); одновремен</w:t>
      </w:r>
      <w:r>
        <w:rPr>
          <w:kern w:val="3"/>
          <w:sz w:val="28"/>
          <w:szCs w:val="28"/>
          <w:lang w:val="de-DE"/>
        </w:rPr>
        <w:t>но с препаратами солей калия, калийсберегающими диуретиками, а также с лекарственными средствами, которые могут вызвать повышение концентрации калия в крови (например, гепарином); одновременно с тиазидными диуретиками; слабых или умеренно выраженных наруше</w:t>
      </w:r>
      <w:r>
        <w:rPr>
          <w:kern w:val="3"/>
          <w:sz w:val="28"/>
          <w:szCs w:val="28"/>
          <w:lang w:val="de-DE"/>
        </w:rPr>
        <w:t>ниях функции печени при отсутствии явлений холестаза.</w:t>
      </w:r>
    </w:p>
    <w:p w14:paraId="3FEC049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Побочное действие: </w:t>
      </w:r>
      <w:r>
        <w:rPr>
          <w:kern w:val="3"/>
          <w:sz w:val="28"/>
          <w:szCs w:val="28"/>
          <w:lang w:val="de-DE"/>
        </w:rPr>
        <w:t>Со стороны нервной системы:головокружение, чувство усталости.</w:t>
      </w:r>
    </w:p>
    <w:p w14:paraId="5C7862C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пищеварительной системы:диарея, боль в животе, тошнота.</w:t>
      </w:r>
    </w:p>
    <w:p w14:paraId="117345C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дыхательной системы:кашель, ринит, фарингит</w:t>
      </w:r>
      <w:r>
        <w:rPr>
          <w:kern w:val="3"/>
          <w:sz w:val="28"/>
          <w:szCs w:val="28"/>
          <w:lang w:val="de-DE"/>
        </w:rPr>
        <w:t>.</w:t>
      </w:r>
    </w:p>
    <w:p w14:paraId="0E491EC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мочевыделительной системы:нарушение функции почек, гиперкреатининемия.</w:t>
      </w:r>
    </w:p>
    <w:p w14:paraId="262E0A8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обмена веществ:гиперкалиемия.</w:t>
      </w:r>
    </w:p>
    <w:p w14:paraId="4F561E1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Аллергические реакции:кожная сыпь, ангионевротический отек, зуд, сывороточная болезнь, васкулит.</w:t>
      </w:r>
    </w:p>
    <w:p w14:paraId="35CDB57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Прочие:вирусные инфекции, снижение</w:t>
      </w:r>
      <w:r>
        <w:rPr>
          <w:kern w:val="3"/>
          <w:sz w:val="28"/>
          <w:szCs w:val="28"/>
          <w:lang w:val="de-DE"/>
        </w:rPr>
        <w:t xml:space="preserve"> показателя гематокрита, артралгия, боль в груди.</w:t>
      </w:r>
    </w:p>
    <w:p w14:paraId="2FB7974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Потенциально возможны при применении валсартана:отеки, бессонница, </w:t>
      </w:r>
      <w:r>
        <w:rPr>
          <w:kern w:val="3"/>
          <w:sz w:val="28"/>
          <w:szCs w:val="28"/>
          <w:lang w:val="de-DE"/>
        </w:rPr>
        <w:lastRenderedPageBreak/>
        <w:t>астения, снижение либидо (менее 1%).</w:t>
      </w:r>
    </w:p>
    <w:p w14:paraId="3132909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Потенциально возможны при применении гидрохлоротиазида:нарушения водно-электролитного баланса; часто -</w:t>
      </w:r>
      <w:r>
        <w:rPr>
          <w:kern w:val="3"/>
          <w:sz w:val="28"/>
          <w:szCs w:val="28"/>
          <w:lang w:val="de-DE"/>
        </w:rPr>
        <w:t xml:space="preserve"> крапивница, снижение аппетита, тошнота, рвота, ортостатическая гипотензия, снижение потенции; редко - фотосенсибилизация, запор или диарея, неприятные ощущения в животе, внутрипеченочный холестаз, желтуха, аритмии, головная боль, депрессия, парестезии, на</w:t>
      </w:r>
      <w:r>
        <w:rPr>
          <w:kern w:val="3"/>
          <w:sz w:val="28"/>
          <w:szCs w:val="28"/>
          <w:lang w:val="de-DE"/>
        </w:rPr>
        <w:t>рушения зрения, тромбоцитопения, иногда с пурпурой; очень редко - некротизирующий васкулит, токсический эпидермальный некролиз (синдром Лайелла), кожные реакции, напоминающие СКВ, обострение кожных проявлений СКВ, панкреатит, лейкопения, агранулоцитоз, угн</w:t>
      </w:r>
      <w:r>
        <w:rPr>
          <w:kern w:val="3"/>
          <w:sz w:val="28"/>
          <w:szCs w:val="28"/>
          <w:lang w:val="de-DE"/>
        </w:rPr>
        <w:t>етение костного мозга, гемолитическая анемия, пневмонит, отек легких.</w:t>
      </w:r>
    </w:p>
    <w:p w14:paraId="7BE129D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2.</w:t>
      </w:r>
      <w:r>
        <w:rPr>
          <w:kern w:val="3"/>
          <w:sz w:val="28"/>
          <w:szCs w:val="28"/>
        </w:rPr>
        <w:tab/>
        <w:t>Кардиомагнил (</w:t>
      </w:r>
      <w:r>
        <w:rPr>
          <w:kern w:val="3"/>
          <w:sz w:val="28"/>
          <w:szCs w:val="28"/>
          <w:lang w:val="de-DE"/>
        </w:rPr>
        <w:t>Сardiomagnyl)</w:t>
      </w:r>
    </w:p>
    <w:p w14:paraId="080E560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Доза: 75мг</w:t>
      </w:r>
    </w:p>
    <w:p w14:paraId="2906097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Способ применения: внутрь, независимо от приема пищи</w:t>
      </w:r>
    </w:p>
    <w:p w14:paraId="67A57D9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Механизм действия: Кардиомагнил обладает антиагрегантным действием, является нестероидным </w:t>
      </w:r>
      <w:r>
        <w:rPr>
          <w:kern w:val="3"/>
          <w:sz w:val="28"/>
          <w:szCs w:val="28"/>
        </w:rPr>
        <w:t>противовоспалительным средством. Противоспалительный эффект связан с необратимой ингибицией циклооксигеназы-1 за счет реакции ацетилирования. Тромбоксан А2 под влиянием ацетилсалициловой кислоты (АСК) снижается в результате селективной ингибиции его синтез</w:t>
      </w:r>
      <w:r>
        <w:rPr>
          <w:kern w:val="3"/>
          <w:sz w:val="28"/>
          <w:szCs w:val="28"/>
        </w:rPr>
        <w:t>а. Вероятно, есть и другие механизмы снижения агрегации тромбоцитов при действии АСК. Гидроксид магния обладает защитным действием на слизистую желудка, что важно при приеме АСК.</w:t>
      </w:r>
    </w:p>
    <w:p w14:paraId="52D094A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Показания: Превентивная терапия повышенной агрегации тромбоцитов при: тромбоз</w:t>
      </w:r>
      <w:r>
        <w:rPr>
          <w:kern w:val="3"/>
          <w:sz w:val="28"/>
          <w:szCs w:val="28"/>
        </w:rPr>
        <w:t>ах и эмболиях, ишемической болезни сердца, инфаркте миокарда, ишемических инсультах и нарушениях мозгового кровообращения, мигрени.  Используется для профилактики тромбозов в сердечно-сосудистой хирургии (в послеоперационном периоде после коронарной ангиоп</w:t>
      </w:r>
      <w:r>
        <w:rPr>
          <w:kern w:val="3"/>
          <w:sz w:val="28"/>
          <w:szCs w:val="28"/>
        </w:rPr>
        <w:t xml:space="preserve">ластики, </w:t>
      </w:r>
      <w:r>
        <w:rPr>
          <w:kern w:val="3"/>
          <w:sz w:val="28"/>
          <w:szCs w:val="28"/>
        </w:rPr>
        <w:lastRenderedPageBreak/>
        <w:t>аортокоронарном шунтировании).</w:t>
      </w:r>
    </w:p>
    <w:p w14:paraId="26E483D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Противопоказания: </w:t>
      </w:r>
    </w:p>
    <w:p w14:paraId="27A3BF6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• Склонность к кровотечением или недавний эпизод кровотечения (геморрагический диатез, геморрагический инсульт, гипотромбинемия, желудочно-кишечное кровотечение, гемофилия); </w:t>
      </w:r>
    </w:p>
    <w:p w14:paraId="4FF1BD0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• бронхиальная астма в</w:t>
      </w:r>
      <w:r>
        <w:rPr>
          <w:kern w:val="3"/>
          <w:sz w:val="28"/>
          <w:szCs w:val="28"/>
        </w:rPr>
        <w:t xml:space="preserve"> ответ на введение АСК; </w:t>
      </w:r>
    </w:p>
    <w:p w14:paraId="07ECEE9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• аллергия к компонентам препарата (особенно АСК); </w:t>
      </w:r>
    </w:p>
    <w:p w14:paraId="2789C9C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• дефицит глюкозо-6-фосфатдегидрогеназы;  </w:t>
      </w:r>
    </w:p>
    <w:p w14:paraId="6C0FD17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• почечная недостаточность; </w:t>
      </w:r>
    </w:p>
    <w:p w14:paraId="35E3456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• прием метотрексата в дозе более 15 мг/неделю; </w:t>
      </w:r>
    </w:p>
    <w:p w14:paraId="6AE965F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• возраст до 18 лет.</w:t>
      </w:r>
    </w:p>
    <w:p w14:paraId="16FA8D4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Побочный эффект: Аллергические реакци</w:t>
      </w:r>
      <w:r>
        <w:rPr>
          <w:kern w:val="3"/>
          <w:sz w:val="28"/>
          <w:szCs w:val="28"/>
        </w:rPr>
        <w:t>и, бронхоспазм, геморрагический инсульт, кровотечение из ЖКТ. Могут встретиться изжога, диспепсические расстройства, синдром раздраженного кишечника, язвы слизистой ЖКТ, прободение имеющейся язвы ЖКТ. В клиническом анализе крови определяется эозинофилия, с</w:t>
      </w:r>
      <w:r>
        <w:rPr>
          <w:kern w:val="3"/>
          <w:sz w:val="28"/>
          <w:szCs w:val="28"/>
        </w:rPr>
        <w:t>нижение количества тромбоцитов, апластическая анемия, нейтропения, агранулоцитоз. В коагулограмме отмечается гипопротромбинемия. Редко отмечается головная боль, шум в ушах, сонливость, головокружение.</w:t>
      </w:r>
    </w:p>
    <w:p w14:paraId="2509B14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ab/>
        <w:t>Аторвастатин (</w:t>
      </w:r>
      <w:r>
        <w:rPr>
          <w:kern w:val="3"/>
          <w:sz w:val="28"/>
          <w:szCs w:val="28"/>
          <w:lang w:val="de-DE"/>
        </w:rPr>
        <w:t>Atorvastatinum</w:t>
      </w:r>
      <w:r>
        <w:rPr>
          <w:kern w:val="3"/>
          <w:sz w:val="28"/>
          <w:szCs w:val="28"/>
        </w:rPr>
        <w:t>)</w:t>
      </w:r>
    </w:p>
    <w:p w14:paraId="7FE2F99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Доза: 10мг</w:t>
      </w:r>
    </w:p>
    <w:p w14:paraId="418EC97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Способ при</w:t>
      </w:r>
      <w:r>
        <w:rPr>
          <w:kern w:val="3"/>
          <w:sz w:val="28"/>
          <w:szCs w:val="28"/>
        </w:rPr>
        <w:t>менения: внутрь, независимо от приема пищи</w:t>
      </w:r>
    </w:p>
    <w:p w14:paraId="1DD2999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Механизм действия: Конкурентно селективно ингибирует ГМГ-КоА-редуктазу, превращающую 3- гидрокси </w:t>
      </w:r>
      <w:r>
        <w:rPr>
          <w:rFonts w:ascii="Times New Roman" w:hAnsi="Times New Roman" w:cs="Times New Roman"/>
          <w:kern w:val="3"/>
          <w:sz w:val="28"/>
          <w:szCs w:val="28"/>
        </w:rPr>
        <w:t>−</w:t>
      </w:r>
      <w:r>
        <w:rPr>
          <w:kern w:val="3"/>
          <w:sz w:val="28"/>
          <w:szCs w:val="28"/>
        </w:rPr>
        <w:t xml:space="preserve">3-метилглутарил-КоА в мевалоновую кислоту (предшественник стеролов, включая холестерин). Триглицериды и холестерин </w:t>
      </w:r>
      <w:r>
        <w:rPr>
          <w:kern w:val="3"/>
          <w:sz w:val="28"/>
          <w:szCs w:val="28"/>
        </w:rPr>
        <w:t xml:space="preserve">в печени включаются в состав ЛПОНП, поступают в плазму и транспортируются в периферические ткани. Из ЛПОНП образуются ЛПНП, которые катаболизируются при взаимодействии с высокоаффинными </w:t>
      </w:r>
      <w:r>
        <w:rPr>
          <w:kern w:val="3"/>
          <w:sz w:val="28"/>
          <w:szCs w:val="28"/>
        </w:rPr>
        <w:lastRenderedPageBreak/>
        <w:t>рецепторами ЛПНП. Повышение плазменных уровней общего холестерина, хол</w:t>
      </w:r>
      <w:r>
        <w:rPr>
          <w:kern w:val="3"/>
          <w:sz w:val="28"/>
          <w:szCs w:val="28"/>
        </w:rPr>
        <w:t>естерина ЛПНП, аполипопротеина В способствует развитию атеросклероза и является фактором риска развития сердечно-сосудистых заболеваний, тогда как повышение уровня ЛПВП ассоциировано со снижением риска сердечно-сосудистых осложнений.</w:t>
      </w:r>
    </w:p>
    <w:p w14:paraId="335B0FC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Аторвастатин снижает у</w:t>
      </w:r>
      <w:r>
        <w:rPr>
          <w:kern w:val="3"/>
          <w:sz w:val="28"/>
          <w:szCs w:val="28"/>
          <w:lang w:val="de-DE"/>
        </w:rPr>
        <w:t>ровни холестерина и липопротеинов в плазме крови, ингибируя ГМГ-КоА-редуктазу, а также тормозит синтез холестерина в печени, увеличивая число ЛПНП- рецепторов на поверхности клеток, способствует усилению захвата и катаболизма ЛПНП. Подавляет образование ЛП</w:t>
      </w:r>
      <w:r>
        <w:rPr>
          <w:kern w:val="3"/>
          <w:sz w:val="28"/>
          <w:szCs w:val="28"/>
          <w:lang w:val="de-DE"/>
        </w:rPr>
        <w:t>НП и число частиц ЛПНП. Уменьшает уровень холестерина-ЛПНП у больных гомозиготной семейной гиперхолестеринемией, которая обычно устойчива к терапии гиполипидемическими средствами.</w:t>
      </w:r>
    </w:p>
    <w:p w14:paraId="4778D13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Показания: </w:t>
      </w:r>
      <w:r>
        <w:rPr>
          <w:kern w:val="3"/>
          <w:sz w:val="28"/>
          <w:szCs w:val="28"/>
          <w:lang w:val="de-DE"/>
        </w:rPr>
        <w:t>Первичная гиперхолестеринемия (гетерозиготная семейная и несемейн</w:t>
      </w:r>
      <w:r>
        <w:rPr>
          <w:kern w:val="3"/>
          <w:sz w:val="28"/>
          <w:szCs w:val="28"/>
          <w:lang w:val="de-DE"/>
        </w:rPr>
        <w:t>ая гиперхолестеринемия, по Фредриксону тип IIa), комбинированная (смешанная) гиперлипидемия (по Фредриксону типы IIb и III), дисбеталипопротеинемия (по Фредриксону тип III) (в качестве дополнения к диете), семейная эндогенная гипертриглицеридемия (по Фредр</w:t>
      </w:r>
      <w:r>
        <w:rPr>
          <w:kern w:val="3"/>
          <w:sz w:val="28"/>
          <w:szCs w:val="28"/>
          <w:lang w:val="de-DE"/>
        </w:rPr>
        <w:t xml:space="preserve">иксону тип IV), резистентная к диетическим методам лечения. Гомозиготная наследственная гиперхолестеринемия (в качестве дополнения к гиполипидемической терапии, в т.ч. аутогемотрансфузии очищенной от ЛПНП крови). Заболевания сердечно-сосудистой системы (в </w:t>
      </w:r>
      <w:r>
        <w:rPr>
          <w:kern w:val="3"/>
          <w:sz w:val="28"/>
          <w:szCs w:val="28"/>
          <w:lang w:val="de-DE"/>
        </w:rPr>
        <w:t>т.ч. у пациентов без клинических проявлений ИБС, но имеющих повышенные факторы риска ее возникновения- возраст старше 55 лет, никотиновая зависимость, артериальная гипертензия, генетическая предрасположенность), в т.ч. на фоне дислипидемии- вторичная профи</w:t>
      </w:r>
      <w:r>
        <w:rPr>
          <w:kern w:val="3"/>
          <w:sz w:val="28"/>
          <w:szCs w:val="28"/>
          <w:lang w:val="de-DE"/>
        </w:rPr>
        <w:t>лактика с целью снижения суммарного риска смерти, инфаркта миокарда, инсульта, повторной госпитализации по поводу стенокардии и необходимости в реваскуляризации.</w:t>
      </w:r>
    </w:p>
    <w:p w14:paraId="00FEB38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Противопоказания: Гиперчувствительность, заболевания печени в </w:t>
      </w:r>
      <w:r>
        <w:rPr>
          <w:kern w:val="3"/>
          <w:sz w:val="28"/>
          <w:szCs w:val="28"/>
        </w:rPr>
        <w:lastRenderedPageBreak/>
        <w:t>активной стадии (в т.ч. активный</w:t>
      </w:r>
      <w:r>
        <w:rPr>
          <w:kern w:val="3"/>
          <w:sz w:val="28"/>
          <w:szCs w:val="28"/>
        </w:rPr>
        <w:t xml:space="preserve"> хронический гепатит, хронический алкогольный гепатит), повышение активности печеночных трансаминаз (более чем в 3 раза по сравнению с верхней границей нормы) неясного генеза, печеночная недостаточность, цирроз печени любой этиологии, беременность и период</w:t>
      </w:r>
      <w:r>
        <w:rPr>
          <w:kern w:val="3"/>
          <w:sz w:val="28"/>
          <w:szCs w:val="28"/>
        </w:rPr>
        <w:t xml:space="preserve"> лактации.</w:t>
      </w:r>
    </w:p>
    <w:p w14:paraId="4639EA4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Побочное действие: Со стороны нервной системы и органов чувств:</w:t>
      </w:r>
      <w:r>
        <w:rPr>
          <w:rFonts w:ascii="Times New Roman" w:hAnsi="Times New Roman" w:cs="Times New Roman"/>
          <w:kern w:val="3"/>
          <w:sz w:val="28"/>
          <w:szCs w:val="28"/>
        </w:rPr>
        <w:t>≥</w:t>
      </w:r>
      <w:r>
        <w:rPr>
          <w:kern w:val="3"/>
          <w:sz w:val="28"/>
          <w:szCs w:val="28"/>
        </w:rPr>
        <w:t>2%- головная боль, астенический синдром, инсомния, головокружение; &lt;2%-недомогание, сонливость, кошмарные сновидения, амнезия, парестезии, периферическая нейропатия, эмоциональная л</w:t>
      </w:r>
      <w:r>
        <w:rPr>
          <w:kern w:val="3"/>
          <w:sz w:val="28"/>
          <w:szCs w:val="28"/>
        </w:rPr>
        <w:t>абильность, нарушение координации движений, паралич лицевого нерва, гиперкинез, депрессия, гиперестезия, амблиопия, сухость конъюнктивы, нарушение аккомодации глаза, кровоизлияние в глаз, глаукома, шум в yшах, глухота, паросмия, потеря вкусовых ощущений, и</w:t>
      </w:r>
      <w:r>
        <w:rPr>
          <w:kern w:val="3"/>
          <w:sz w:val="28"/>
          <w:szCs w:val="28"/>
        </w:rPr>
        <w:t>звращение вкуса.</w:t>
      </w:r>
    </w:p>
    <w:p w14:paraId="36DD946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сердечно-сосудистой системы:</w:t>
      </w:r>
      <w:r>
        <w:rPr>
          <w:rFonts w:ascii="Times New Roman" w:hAnsi="Times New Roman" w:cs="Times New Roman"/>
          <w:kern w:val="3"/>
          <w:sz w:val="28"/>
          <w:szCs w:val="28"/>
          <w:lang w:val="de-DE"/>
        </w:rPr>
        <w:t>≥</w:t>
      </w:r>
      <w:r>
        <w:rPr>
          <w:kern w:val="3"/>
          <w:sz w:val="28"/>
          <w:szCs w:val="28"/>
          <w:lang w:val="de-DE"/>
        </w:rPr>
        <w:t>2% - боль в груди; &lt;2% - сердцебиение, вазодилатация, обморок, мигрень, постуральная гипотензия, повышение АД, флебит, аритмия, стенокардия, анемия, лимфаденопатия, тромбоцитопения.</w:t>
      </w:r>
    </w:p>
    <w:p w14:paraId="6D92832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респир</w:t>
      </w:r>
      <w:r>
        <w:rPr>
          <w:kern w:val="3"/>
          <w:sz w:val="28"/>
          <w:szCs w:val="28"/>
          <w:lang w:val="de-DE"/>
        </w:rPr>
        <w:t>аторной системы:</w:t>
      </w:r>
      <w:r>
        <w:rPr>
          <w:rFonts w:ascii="Times New Roman" w:hAnsi="Times New Roman" w:cs="Times New Roman"/>
          <w:kern w:val="3"/>
          <w:sz w:val="28"/>
          <w:szCs w:val="28"/>
          <w:lang w:val="de-DE"/>
        </w:rPr>
        <w:t>≥</w:t>
      </w:r>
      <w:r>
        <w:rPr>
          <w:kern w:val="3"/>
          <w:sz w:val="28"/>
          <w:szCs w:val="28"/>
          <w:lang w:val="de-DE"/>
        </w:rPr>
        <w:t>2% - синусит, фарингит, бронхит, ринит; &lt;2% - пневмония, диспноэ, бронхиальная астма, носовое кровотечение.</w:t>
      </w:r>
    </w:p>
    <w:p w14:paraId="28BEBCF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органов ЖКТ:</w:t>
      </w:r>
      <w:r>
        <w:rPr>
          <w:rFonts w:ascii="Times New Roman" w:hAnsi="Times New Roman" w:cs="Times New Roman"/>
          <w:kern w:val="3"/>
          <w:sz w:val="28"/>
          <w:szCs w:val="28"/>
          <w:lang w:val="de-DE"/>
        </w:rPr>
        <w:t>≥</w:t>
      </w:r>
      <w:r>
        <w:rPr>
          <w:kern w:val="3"/>
          <w:sz w:val="28"/>
          <w:szCs w:val="28"/>
          <w:lang w:val="de-DE"/>
        </w:rPr>
        <w:t>2% - боль в животе, запор или диарея, диспепсия, метеоризм, тошнота; &lt;2%- анорексия или повышение аппетита,</w:t>
      </w:r>
      <w:r>
        <w:rPr>
          <w:kern w:val="3"/>
          <w:sz w:val="28"/>
          <w:szCs w:val="28"/>
          <w:lang w:val="de-DE"/>
        </w:rPr>
        <w:t xml:space="preserve"> сухость во рту, отрыжка, дисфагия, рвота, стоматит, эзофагит, эрозивно-язвенные поражения слизистой оболочки полости рта, гастроэнтерит, гастрит, энтерит, колит, хейлит, язва двенадцатиперстной кишки, язва желудка, панкреатит, желчная колика, холестатичес</w:t>
      </w:r>
      <w:r>
        <w:rPr>
          <w:kern w:val="3"/>
          <w:sz w:val="28"/>
          <w:szCs w:val="28"/>
          <w:lang w:val="de-DE"/>
        </w:rPr>
        <w:t>кая желтуха, нарушение функции печени, гепатит, ректальное кровотечение, мелена, кровоточивость десен, тенезмы.</w:t>
      </w:r>
    </w:p>
    <w:p w14:paraId="38655B4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опорно-двигательного аппарата:</w:t>
      </w:r>
      <w:r>
        <w:rPr>
          <w:rFonts w:ascii="Times New Roman" w:hAnsi="Times New Roman" w:cs="Times New Roman"/>
          <w:kern w:val="3"/>
          <w:sz w:val="28"/>
          <w:szCs w:val="28"/>
          <w:lang w:val="de-DE"/>
        </w:rPr>
        <w:t>≥</w:t>
      </w:r>
      <w:r>
        <w:rPr>
          <w:kern w:val="3"/>
          <w:sz w:val="28"/>
          <w:szCs w:val="28"/>
          <w:lang w:val="de-DE"/>
        </w:rPr>
        <w:t xml:space="preserve">2% - артралгия, миалгия, </w:t>
      </w:r>
      <w:r>
        <w:rPr>
          <w:kern w:val="3"/>
          <w:sz w:val="28"/>
          <w:szCs w:val="28"/>
          <w:lang w:val="de-DE"/>
        </w:rPr>
        <w:lastRenderedPageBreak/>
        <w:t>артрит; &lt;2%- ригидность мышц шеи, судороги мышц ног, бурсит, тендосиновит, ми</w:t>
      </w:r>
      <w:r>
        <w:rPr>
          <w:kern w:val="3"/>
          <w:sz w:val="28"/>
          <w:szCs w:val="28"/>
          <w:lang w:val="de-DE"/>
        </w:rPr>
        <w:t>астения, миозит, кривошея, мышечный гипертонус, контрактуры суставов.</w:t>
      </w:r>
    </w:p>
    <w:p w14:paraId="236B881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мочеполовой системы:</w:t>
      </w:r>
      <w:r>
        <w:rPr>
          <w:rFonts w:ascii="Times New Roman" w:hAnsi="Times New Roman" w:cs="Times New Roman"/>
          <w:kern w:val="3"/>
          <w:sz w:val="28"/>
          <w:szCs w:val="28"/>
          <w:lang w:val="de-DE"/>
        </w:rPr>
        <w:t>≥</w:t>
      </w:r>
      <w:r>
        <w:rPr>
          <w:kern w:val="3"/>
          <w:sz w:val="28"/>
          <w:szCs w:val="28"/>
          <w:lang w:val="de-DE"/>
        </w:rPr>
        <w:t>2%- урогенитальные инфекции, периферические отеки; &lt;2% - гематурия, альбуминурия, учащение мочеиспускания, цистит, дизурия, никтурия, нефролитиаз, недержа</w:t>
      </w:r>
      <w:r>
        <w:rPr>
          <w:kern w:val="3"/>
          <w:sz w:val="28"/>
          <w:szCs w:val="28"/>
          <w:lang w:val="de-DE"/>
        </w:rPr>
        <w:t>ние мочи или задержка мочеиспускания, императивные позывы на мочеиспускание, нефрит, вагинальное кровотечение, маточное кровотечение, метроррагия, эпидидимит, снижение либидо, импотенция, нарушение эякуляции.</w:t>
      </w:r>
    </w:p>
    <w:p w14:paraId="6F4F9C6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 стороны кожных покровов:&lt;2%- алопеция, ксеро</w:t>
      </w:r>
      <w:r>
        <w:rPr>
          <w:kern w:val="3"/>
          <w:sz w:val="28"/>
          <w:szCs w:val="28"/>
          <w:lang w:val="de-DE"/>
        </w:rPr>
        <w:t>дермия, повышенное потоотделение, акне, экзема, себорея, язвы кожи, экхимозы, петехии.</w:t>
      </w:r>
    </w:p>
    <w:p w14:paraId="5C3056B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Аллергические реакции:</w:t>
      </w:r>
      <w:r>
        <w:rPr>
          <w:rFonts w:ascii="Times New Roman" w:hAnsi="Times New Roman" w:cs="Times New Roman"/>
          <w:kern w:val="3"/>
          <w:sz w:val="28"/>
          <w:szCs w:val="28"/>
          <w:lang w:val="de-DE"/>
        </w:rPr>
        <w:t>≥</w:t>
      </w:r>
      <w:r>
        <w:rPr>
          <w:kern w:val="3"/>
          <w:sz w:val="28"/>
          <w:szCs w:val="28"/>
          <w:lang w:val="de-DE"/>
        </w:rPr>
        <w:t>2%- кожная сыпь; &lt;2%- отек лица, генерализованный отек, кожный зуд, контактный дерматит, крапивница.</w:t>
      </w:r>
    </w:p>
    <w:p w14:paraId="457C6E6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Прочие:</w:t>
      </w:r>
      <w:r>
        <w:rPr>
          <w:rFonts w:ascii="Times New Roman" w:hAnsi="Times New Roman" w:cs="Times New Roman"/>
          <w:kern w:val="3"/>
          <w:sz w:val="28"/>
          <w:szCs w:val="28"/>
          <w:lang w:val="de-DE"/>
        </w:rPr>
        <w:t>≥</w:t>
      </w:r>
      <w:r>
        <w:rPr>
          <w:kern w:val="3"/>
          <w:sz w:val="28"/>
          <w:szCs w:val="28"/>
          <w:lang w:val="de-DE"/>
        </w:rPr>
        <w:t>2%- инфекции, случайная травма, грипп</w:t>
      </w:r>
      <w:r>
        <w:rPr>
          <w:kern w:val="3"/>
          <w:sz w:val="28"/>
          <w:szCs w:val="28"/>
          <w:lang w:val="de-DE"/>
        </w:rPr>
        <w:t>оподобный синдром, боль в спине; &lt;2% - повышенная температура тела, фотосенсибилизация, повышение массы тела, увеличение молочных желез, гипергликемия, гипогликемия, повышение сывороточной креатинфосфокиназы, ЩФ, повышение АЛТ или АСТ, обострение подагры.</w:t>
      </w:r>
    </w:p>
    <w:p w14:paraId="51A3FB7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4.</w:t>
      </w:r>
      <w:r>
        <w:rPr>
          <w:kern w:val="3"/>
          <w:sz w:val="28"/>
          <w:szCs w:val="28"/>
        </w:rPr>
        <w:tab/>
        <w:t>Каптоприл (Captoрril</w:t>
      </w:r>
      <w:r>
        <w:rPr>
          <w:kern w:val="3"/>
          <w:sz w:val="28"/>
          <w:szCs w:val="28"/>
          <w:lang w:val="de-DE"/>
        </w:rPr>
        <w:t xml:space="preserve"> </w:t>
      </w:r>
      <w:r>
        <w:rPr>
          <w:kern w:val="3"/>
          <w:sz w:val="28"/>
          <w:szCs w:val="28"/>
        </w:rPr>
        <w:t>)</w:t>
      </w:r>
    </w:p>
    <w:p w14:paraId="1AF22DB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Доза: 25 мг</w:t>
      </w:r>
    </w:p>
    <w:p w14:paraId="57CF9AA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Способ применения: под язык</w:t>
      </w:r>
    </w:p>
    <w:p w14:paraId="526C806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Механизм действия: Является ингибитором ангиотензинконвертируюшего фермента, препятствующего превращению физиологически неактивного ангиотензина I в ангиотензин II - основной компонент ренин</w:t>
      </w:r>
      <w:r>
        <w:rPr>
          <w:kern w:val="3"/>
          <w:sz w:val="28"/>
          <w:szCs w:val="28"/>
        </w:rPr>
        <w:t>ангибтензиновой системы, обладающей выраженным вазоконстрикторным (сужающим просвет сосудов) действием. Гипотензивный (снижающий артериальное давление) эффект препарата обусловлен снижением уровня в крови ангиотензина II, уменьшением образования альдостеро</w:t>
      </w:r>
      <w:r>
        <w:rPr>
          <w:kern w:val="3"/>
          <w:sz w:val="28"/>
          <w:szCs w:val="28"/>
        </w:rPr>
        <w:t>на и (предположительно) аккумуляцией (накоплением) вазодепрессорного (расширяющего просвет сосудов) брадикинина, в частности при низком и нормальном уровне ренина в плазме крови. Препарат снижает периферическое сосудистое сопротивление (сопротивление сосуд</w:t>
      </w:r>
      <w:r>
        <w:rPr>
          <w:kern w:val="3"/>
          <w:sz w:val="28"/>
          <w:szCs w:val="28"/>
        </w:rPr>
        <w:t>ов току крови), уменьшает постнагрузку (давление крови в аорте за счет снижения периферического сосудистого сопротивления), снижает давление в правом предсердии и малом (легочном) круге кровообращения. Понижает образование альдостерона в надпочечниках.</w:t>
      </w:r>
    </w:p>
    <w:p w14:paraId="278624A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Пок</w:t>
      </w:r>
      <w:r>
        <w:rPr>
          <w:kern w:val="3"/>
          <w:sz w:val="28"/>
          <w:szCs w:val="28"/>
        </w:rPr>
        <w:t>азания: Эссенциальная гипертония (стойкий подъем артериального давления неясной причины); почечные гипертонии (стойкий подъем артериального давления, обусловленный заболеванием почек), особенно реноваскулярные (обусловленные нарушением кровоснабжения почек</w:t>
      </w:r>
      <w:r>
        <w:rPr>
          <w:kern w:val="3"/>
          <w:sz w:val="28"/>
          <w:szCs w:val="28"/>
        </w:rPr>
        <w:t>), как средство выбора при лечении резистентной (устойчивой) к другим препаратам артериальной гипертонии.</w:t>
      </w:r>
    </w:p>
    <w:p w14:paraId="603876C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Противопоказания: Повышенная чувствительность к препарату, склонность к отекам, стеноз (сужение) почечных артерий, состояние после пересадки почек, су</w:t>
      </w:r>
      <w:r>
        <w:rPr>
          <w:kern w:val="3"/>
          <w:sz w:val="28"/>
          <w:szCs w:val="28"/>
        </w:rPr>
        <w:t>жение аорты, сужение митрального клапана, миокардиопатия (болезни сердца неясного или спорного происхождения не воспалительной природы), первичный гиперальдостеронизм (повышенное выделение гормона альдостерона вследствие гиперплазии или опухоли коры надпоч</w:t>
      </w:r>
      <w:r>
        <w:rPr>
          <w:kern w:val="3"/>
          <w:sz w:val="28"/>
          <w:szCs w:val="28"/>
        </w:rPr>
        <w:t>ечников, сопровождающееся отеками, скоплением жидкости в брюшной полости, повышением артериального давления), беременность, кормление грудью. Детям до 14 лет препарат не назначают. Пациентам, деятельность которых связана с необходимостью быстрой концентрац</w:t>
      </w:r>
      <w:r>
        <w:rPr>
          <w:kern w:val="3"/>
          <w:sz w:val="28"/>
          <w:szCs w:val="28"/>
        </w:rPr>
        <w:t>ии внимания и быстрой реакцией (водители автотранспорта, операторы и т.д.), соблюдать осторожность при лечении препаратом. Следует воздерживаться от алкоголя во время лечения препаратом.</w:t>
      </w:r>
    </w:p>
    <w:p w14:paraId="713189E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Побочное действие: </w:t>
      </w:r>
      <w:r>
        <w:rPr>
          <w:kern w:val="3"/>
          <w:sz w:val="28"/>
          <w:szCs w:val="28"/>
          <w:lang w:val="de-DE"/>
        </w:rPr>
        <w:t xml:space="preserve">Макулопапулезные высыпания на коже (кожная сыпь), </w:t>
      </w:r>
      <w:r>
        <w:rPr>
          <w:kern w:val="3"/>
          <w:sz w:val="28"/>
          <w:szCs w:val="28"/>
          <w:lang w:val="de-DE"/>
        </w:rPr>
        <w:t>изменения вкуса, протеинурия (повышенное выведение белка с мочой), повышение уровня креатинина в плазме, лейкопения (снижение уровня лейкоцитов в крови) и агранулоцитоз (резкое снижение уровня гранулоцитов в крови).</w:t>
      </w:r>
    </w:p>
    <w:p w14:paraId="14846C6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5.</w:t>
      </w:r>
      <w:r>
        <w:rPr>
          <w:kern w:val="3"/>
          <w:sz w:val="28"/>
          <w:szCs w:val="28"/>
        </w:rPr>
        <w:tab/>
        <w:t>Метформин (Metformin)</w:t>
      </w:r>
    </w:p>
    <w:p w14:paraId="373FDDF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Доза: 850мг</w:t>
      </w:r>
    </w:p>
    <w:p w14:paraId="28336D8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Спо</w:t>
      </w:r>
      <w:r>
        <w:rPr>
          <w:kern w:val="3"/>
          <w:sz w:val="28"/>
          <w:szCs w:val="28"/>
        </w:rPr>
        <w:t>соб применения: внутрь, до еды</w:t>
      </w:r>
    </w:p>
    <w:p w14:paraId="57FDA63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Механизм действия: Бигуанид, гипогликемическое средство для перорального приема. У больных сахарным диабетом снижает концентрацию глюкозы в крови путем угнетения глюконеогенеза в печени, уменьшения всасывания глюкозы из ЖКТ и</w:t>
      </w:r>
      <w:r>
        <w:rPr>
          <w:kern w:val="3"/>
          <w:sz w:val="28"/>
          <w:szCs w:val="28"/>
        </w:rPr>
        <w:t xml:space="preserve"> повышения ее утилизации в тканях; Снижает концентрацию в сыворотке крови ТГ, холестерина и ЛПНП (определяемых натощак) и не изменяет концентрацию липопротеинов др. плотностей. Стабилизирует или снижает массу тела. При отсутствии в крови инсулина терапевти</w:t>
      </w:r>
      <w:r>
        <w:rPr>
          <w:kern w:val="3"/>
          <w:sz w:val="28"/>
          <w:szCs w:val="28"/>
        </w:rPr>
        <w:t>ческий эффект не проявляется. Гипогликемических реакций не вызывает. Улучшает фибринолитические свойства крови за счет подавления ингибитора активатора профибринолизина (плазминогена) тканевого типа.</w:t>
      </w:r>
    </w:p>
    <w:p w14:paraId="38DF55F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Показания: сахарный диабет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 xml:space="preserve"> типа.</w:t>
      </w:r>
    </w:p>
    <w:p w14:paraId="6AF1BC7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Противопоказания: Г</w:t>
      </w:r>
      <w:r>
        <w:rPr>
          <w:kern w:val="3"/>
          <w:sz w:val="28"/>
          <w:szCs w:val="28"/>
        </w:rPr>
        <w:t>иперчувствительность, гипергликемическая кома, кетоацидоз, ХПН, заболевания печени, ХСН, острый инфаркт миокарда, нарушение дыхания, дегидратация, инфекционные заболевания, обширные операции и травмы, алкоголизм, гипокалорийная диета (менее 1000 ккал/сут),</w:t>
      </w:r>
      <w:r>
        <w:rPr>
          <w:kern w:val="3"/>
          <w:sz w:val="28"/>
          <w:szCs w:val="28"/>
        </w:rPr>
        <w:t xml:space="preserve"> лактоацидоз (в т.ч. в анамнезе), беременность, период лактации. Препарат не назначается за 2 сут перед хирургическими операциями, радиоизотопными, рентгенологическими исследованиями с введением контрастного ЛС и в течение 2 дней после их проведения.</w:t>
      </w:r>
    </w:p>
    <w:p w14:paraId="56D83C5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Побоч</w:t>
      </w:r>
      <w:r>
        <w:rPr>
          <w:kern w:val="3"/>
          <w:sz w:val="28"/>
          <w:szCs w:val="28"/>
        </w:rPr>
        <w:t>ное действие: Со стороны пищеварительной системы: тошнота, рвота, "металлический" привкус во рту, снижение аппетита, диспепсия, метеоризм, боль в животе. Со стороны обмена веществ: в отдельных случаях - лактоацидоз (слабость, миалгия, респираторные нарушен</w:t>
      </w:r>
      <w:r>
        <w:rPr>
          <w:kern w:val="3"/>
          <w:sz w:val="28"/>
          <w:szCs w:val="28"/>
        </w:rPr>
        <w:t>ия, сонливость, боль в животе, гипотермия, снижение АД, рефлекторная брадиаритмия), при длительном лечении - гиповитаминоз B12 (нарушение всасывания). Со стороны органов кроветворения: в отдельных случаях - мегалобластная анемия. Аллергические реакции: кож</w:t>
      </w:r>
      <w:r>
        <w:rPr>
          <w:kern w:val="3"/>
          <w:sz w:val="28"/>
          <w:szCs w:val="28"/>
        </w:rPr>
        <w:t>ная сыпь.</w:t>
      </w:r>
    </w:p>
    <w:p w14:paraId="408F62B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6.</w:t>
      </w:r>
      <w:r>
        <w:rPr>
          <w:kern w:val="3"/>
          <w:sz w:val="28"/>
          <w:szCs w:val="28"/>
        </w:rPr>
        <w:tab/>
        <w:t>Сустак (</w:t>
      </w:r>
      <w:r>
        <w:rPr>
          <w:kern w:val="3"/>
          <w:sz w:val="28"/>
          <w:szCs w:val="28"/>
          <w:lang w:val="en-US"/>
        </w:rPr>
        <w:t>Sustac)</w:t>
      </w:r>
    </w:p>
    <w:p w14:paraId="57CAFE8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Доза: 2,9мг</w:t>
      </w:r>
    </w:p>
    <w:p w14:paraId="2192E758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Способ применения: внутрь, перед едой.</w:t>
      </w:r>
    </w:p>
    <w:p w14:paraId="1BC1E93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Механизм действия: Венодилатирующее средство из группы нитратов. Нитраты способны высвобождать из своей молекулы оксид азота, являющийся естественным эндотелиальным релаксирующ</w:t>
      </w:r>
      <w:r>
        <w:rPr>
          <w:kern w:val="3"/>
          <w:sz w:val="28"/>
          <w:szCs w:val="28"/>
        </w:rPr>
        <w:t>им фактором - медиатором прямой активации гуанилатциклазы. Повышение концентрации цГМФ приводит к расслаблению гладкомышечных волокон (преимущественно венул и вен). Оказывает антиангинальное и спазмолитическое действие, расслабляет гладкую мускулатуру сосу</w:t>
      </w:r>
      <w:r>
        <w:rPr>
          <w:kern w:val="3"/>
          <w:sz w:val="28"/>
          <w:szCs w:val="28"/>
        </w:rPr>
        <w:t>дистых стенок, бронхов, ЖКТ, желчевыводящих путей, мочеточников. При в/в введении вызывает быстрое уменьшение преднагрузки на сердце за счет расширения периферических вен. Уменьшает приток крови к правому предсердию, способствует снижению давления в "малом</w:t>
      </w:r>
      <w:r>
        <w:rPr>
          <w:kern w:val="3"/>
          <w:sz w:val="28"/>
          <w:szCs w:val="28"/>
        </w:rPr>
        <w:t>" круге кровообращения и регрессии симптомов при отеке легких, снижает постнагрузку, потребность миокарда в кислороде (за счет снижения преднагрузки, постнагрузки и напряжения стенок желудочков в связи с уменьшением объема сердца). Способствует перераспред</w:t>
      </w:r>
      <w:r>
        <w:rPr>
          <w:kern w:val="3"/>
          <w:sz w:val="28"/>
          <w:szCs w:val="28"/>
        </w:rPr>
        <w:t>елению коронарного кровотока в области со сниженным кровообращением. Оказывает центральное тормозящее влияние на симпатический тонус сосудов, угнетая сосудистый компонент формирования болевого синдрома. Вызывает расширение мозговых сосудов, чем объясняется</w:t>
      </w:r>
      <w:r>
        <w:rPr>
          <w:kern w:val="3"/>
          <w:sz w:val="28"/>
          <w:szCs w:val="28"/>
        </w:rPr>
        <w:t xml:space="preserve"> головная боль при его применении.</w:t>
      </w:r>
    </w:p>
    <w:p w14:paraId="791BEEE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Показания: </w:t>
      </w:r>
      <w:r>
        <w:rPr>
          <w:kern w:val="3"/>
          <w:sz w:val="28"/>
          <w:szCs w:val="28"/>
          <w:lang w:val="de-DE"/>
        </w:rPr>
        <w:t xml:space="preserve">ИБС: стенокардия (лечение, профилактика), инфаркт миокарда (реабилитация). Для в/в введения - острый инфаркт миокарда (в т.ч. осложненный острой ЛЖ недостаточностью); нестабильная и постинфарктная стенокардия; </w:t>
      </w:r>
      <w:r>
        <w:rPr>
          <w:kern w:val="3"/>
          <w:sz w:val="28"/>
          <w:szCs w:val="28"/>
          <w:lang w:val="de-DE"/>
        </w:rPr>
        <w:t>отек легких, стенокардия (рефрактерность к др. видам терапии), управляемая гипотензия во время оперативных вмешательств с целью уменьшения кровотечения в операционном поле, окклюзия центральной артерии сетчатки глаза.</w:t>
      </w:r>
    </w:p>
    <w:p w14:paraId="3FA9795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Противопоказания: </w:t>
      </w:r>
      <w:r>
        <w:rPr>
          <w:kern w:val="3"/>
          <w:sz w:val="28"/>
          <w:szCs w:val="28"/>
          <w:lang w:val="de-DE"/>
        </w:rPr>
        <w:t>Гиперчувствительност</w:t>
      </w:r>
      <w:r>
        <w:rPr>
          <w:kern w:val="3"/>
          <w:sz w:val="28"/>
          <w:szCs w:val="28"/>
          <w:lang w:val="de-DE"/>
        </w:rPr>
        <w:t>ь, одновременное использование силденафила.C осторожностью. Для всех форм (сопоставляя риск и пользу) - геморрагический инсульт, внутричерепная гипертензия, острый инфаркт миокарда с низким давлением заполнения ЛЖ (риск снижения АД и тахикардии, которые мо</w:t>
      </w:r>
      <w:r>
        <w:rPr>
          <w:kern w:val="3"/>
          <w:sz w:val="28"/>
          <w:szCs w:val="28"/>
          <w:lang w:val="de-DE"/>
        </w:rPr>
        <w:t>гут усилить ишемию), ХСН с низким давлением заполнения ЛЖ, глаукома (риск повышения внутриглазного давления), тяжелая анемия, тиреотоксикоз, артериальная гипотензия с низким систолическим АД (может усугубить состояние, вызвав парадоксальную брадикардию и п</w:t>
      </w:r>
      <w:r>
        <w:rPr>
          <w:kern w:val="3"/>
          <w:sz w:val="28"/>
          <w:szCs w:val="28"/>
          <w:lang w:val="de-DE"/>
        </w:rPr>
        <w:t>риступы стенокардии), ГКМП (возможно учащение приступов стенокардии), тяжелая почечная недостаточность, печеночная недостаточность (риск развития метгемоглобинемии), беременность, период лактации, возраст до 18 лет (безопасность применения не установлена).</w:t>
      </w:r>
      <w:r>
        <w:rPr>
          <w:kern w:val="3"/>
          <w:sz w:val="28"/>
          <w:szCs w:val="28"/>
          <w:lang w:val="de-DE"/>
        </w:rPr>
        <w:t xml:space="preserve"> Для пролонгированных лекарственных форм для приема внутрь (дополнительно) - повышенная перистальтика ЖКТ, синдром мальабсорбции. Для в/в введения (дополнительно): ЧМТ (повышает внутричерепное давление), тампонада сердца, констриктивный перикардит, гиповол</w:t>
      </w:r>
      <w:r>
        <w:rPr>
          <w:kern w:val="3"/>
          <w:sz w:val="28"/>
          <w:szCs w:val="28"/>
          <w:lang w:val="de-DE"/>
        </w:rPr>
        <w:t>емия (должна быть скорректирована перед использованием нитроглицерина - риск выраженного снижения АД)</w:t>
      </w:r>
    </w:p>
    <w:p w14:paraId="63A12C5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Побочное действие: </w:t>
      </w:r>
      <w:r>
        <w:rPr>
          <w:kern w:val="3"/>
          <w:sz w:val="28"/>
          <w:szCs w:val="28"/>
          <w:lang w:val="de-DE"/>
        </w:rPr>
        <w:t>Со стороны ССС: головокружение, головная боль, тахикардия, гиперемия кожи, жар, снижение АД; редко (особенно при передозировке) - ортос</w:t>
      </w:r>
      <w:r>
        <w:rPr>
          <w:kern w:val="3"/>
          <w:sz w:val="28"/>
          <w:szCs w:val="28"/>
          <w:lang w:val="de-DE"/>
        </w:rPr>
        <w:t>татический коллапс, цианоз. Со стороны пищеварительной системы: сухость во рту тошнота, рвота, боль в животе. Со стороны ЦНС: редко (особенно при передозировке) - тревожность, психотические реакции, заторможенность, дезориентация. Аллергические реакции: ре</w:t>
      </w:r>
      <w:r>
        <w:rPr>
          <w:kern w:val="3"/>
          <w:sz w:val="28"/>
          <w:szCs w:val="28"/>
          <w:lang w:val="de-DE"/>
        </w:rPr>
        <w:t>дко - кожная сыпь, зуд. Местные реакции: гиперемия кожи, зуд кожи, жжение, аллергический контактный дерматит. Прочие: нечеткость зрения, слабость, гипотермия, метгемоглобинемия.Передозировка. Симптомы: снижение АД (ниже 90 мм рт.ст.) с ортостатической диср</w:t>
      </w:r>
      <w:r>
        <w:rPr>
          <w:kern w:val="3"/>
          <w:sz w:val="28"/>
          <w:szCs w:val="28"/>
          <w:lang w:val="de-DE"/>
        </w:rPr>
        <w:t>егуляцией, рефлекторная тахикардия, головная боль; могут развиться астения, головокружение, повышенная сонливость, чувство жара, тошнота, рвота; при применении в высоких дозах (более 20 мг/кг) - коллапс, цианоз, метгемоглобинемия, диспноэ и тахипноэ.</w:t>
      </w:r>
    </w:p>
    <w:p w14:paraId="392FCE3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</w:p>
    <w:p w14:paraId="7A07EDE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13. </w:t>
      </w:r>
      <w:r>
        <w:rPr>
          <w:kern w:val="3"/>
          <w:sz w:val="28"/>
          <w:szCs w:val="28"/>
        </w:rPr>
        <w:t>Эпикриз</w:t>
      </w:r>
    </w:p>
    <w:p w14:paraId="1D3F68E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24A91F0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Больная Архипова Н.И. 1946 года рождения, находиться на стационарном лечении в кардиологическом отделении ЛОКБ с 24.10.13 с диагнозом: Гипертоническая болезнь </w:t>
      </w:r>
      <w:r>
        <w:rPr>
          <w:kern w:val="3"/>
          <w:sz w:val="28"/>
          <w:szCs w:val="28"/>
          <w:lang w:val="en-US"/>
        </w:rPr>
        <w:t>III</w:t>
      </w:r>
      <w:r>
        <w:rPr>
          <w:kern w:val="3"/>
          <w:sz w:val="28"/>
          <w:szCs w:val="28"/>
        </w:rPr>
        <w:t xml:space="preserve"> стадии.</w:t>
      </w:r>
    </w:p>
    <w:p w14:paraId="0718C5C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Атеросклероз коронарных артерий.</w:t>
      </w:r>
    </w:p>
    <w:p w14:paraId="5C67785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ИБС. Прогрессирующая стенокардия.</w:t>
      </w:r>
    </w:p>
    <w:p w14:paraId="0881A6A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Постинфар</w:t>
      </w:r>
      <w:r>
        <w:rPr>
          <w:kern w:val="3"/>
          <w:sz w:val="28"/>
          <w:szCs w:val="28"/>
        </w:rPr>
        <w:t>ктный кардиосклероз (Инфаркт миокарда от 2009 года)</w:t>
      </w:r>
    </w:p>
    <w:p w14:paraId="70E271A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Сахарный диабет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 xml:space="preserve"> типа. Инсулиннезависимый. Легкая форма. Компенсированный.</w:t>
      </w:r>
    </w:p>
    <w:p w14:paraId="3A3048C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НК </w:t>
      </w:r>
      <w:r>
        <w:rPr>
          <w:kern w:val="3"/>
          <w:sz w:val="28"/>
          <w:szCs w:val="28"/>
          <w:lang w:val="en-US"/>
        </w:rPr>
        <w:t>I</w:t>
      </w:r>
      <w:r>
        <w:rPr>
          <w:kern w:val="3"/>
          <w:sz w:val="28"/>
          <w:szCs w:val="28"/>
        </w:rPr>
        <w:t>-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>.</w:t>
      </w:r>
    </w:p>
    <w:p w14:paraId="6965AE9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Результаты лабораторных и инструментальных методов:</w:t>
      </w:r>
    </w:p>
    <w:p w14:paraId="7CE8F4E8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sz w:val="28"/>
          <w:szCs w:val="28"/>
        </w:rPr>
        <w:t>Клинический анализ крови.</w:t>
      </w:r>
    </w:p>
    <w:p w14:paraId="10085EBF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Эритроциты- 3,9х10^12/л Hb- 140 г/л Цвет</w:t>
      </w:r>
      <w:r>
        <w:rPr>
          <w:sz w:val="28"/>
          <w:szCs w:val="28"/>
        </w:rPr>
        <w:t>. Показатель- 1,0 Лейкоциты- 5х10^9/л Нейтрофилы - 60%</w:t>
      </w:r>
    </w:p>
    <w:p w14:paraId="2C277F9C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Лимфоциты- 30%  Моноциты- 9%</w:t>
      </w:r>
    </w:p>
    <w:p w14:paraId="02573C52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-1%</w:t>
      </w:r>
    </w:p>
    <w:p w14:paraId="67B1D58D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Базофилы - 0% CОЭ- 8мм/ч</w:t>
      </w:r>
    </w:p>
    <w:p w14:paraId="2C5A722B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мочи</w:t>
      </w:r>
    </w:p>
    <w:p w14:paraId="24DAB457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соломенно-желтая Белок нет Прозрачность Прозрачная Сахар + Реакция нейтральная Уробилин (-) Уд. вес 1,025  </w:t>
      </w:r>
      <w:r>
        <w:rPr>
          <w:sz w:val="28"/>
          <w:szCs w:val="28"/>
        </w:rPr>
        <w:t>Желч. пигменты (-) Лейкоциты 1 в поле зрения Эритроциты свеж. 0-1 в поле зрения Эпителий плоский 0-1 в поле зрения</w:t>
      </w:r>
    </w:p>
    <w:p w14:paraId="7545237A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 на я/г - отрицательный</w:t>
      </w:r>
    </w:p>
    <w:p w14:paraId="786EF029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(-)</w:t>
      </w:r>
    </w:p>
    <w:p w14:paraId="53004403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(А)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(+)</w:t>
      </w:r>
    </w:p>
    <w:p w14:paraId="4C3E0F51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</w:t>
      </w:r>
    </w:p>
    <w:p w14:paraId="03DE634E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7,0г% (6-8)</w:t>
      </w:r>
    </w:p>
    <w:p w14:paraId="059468C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Альбумин 4,3г% (3,5-5,0)</w:t>
      </w:r>
    </w:p>
    <w:p w14:paraId="2983572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Неорганич</w:t>
      </w:r>
      <w:r>
        <w:rPr>
          <w:kern w:val="3"/>
          <w:sz w:val="28"/>
          <w:szCs w:val="28"/>
          <w:lang w:val="de-DE"/>
        </w:rPr>
        <w:t xml:space="preserve">еский фосфор 3,9мг% (2,5-4,5) </w:t>
      </w:r>
    </w:p>
    <w:p w14:paraId="2EB459D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Глюкоза 1</w:t>
      </w:r>
      <w:r>
        <w:rPr>
          <w:kern w:val="3"/>
          <w:sz w:val="28"/>
          <w:szCs w:val="28"/>
        </w:rPr>
        <w:t>30</w:t>
      </w:r>
      <w:r>
        <w:rPr>
          <w:kern w:val="3"/>
          <w:sz w:val="28"/>
          <w:szCs w:val="28"/>
          <w:lang w:val="de-DE"/>
        </w:rPr>
        <w:t>мг% (80-120)</w:t>
      </w:r>
    </w:p>
    <w:p w14:paraId="57E7C76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Общий билирубин 0,7мг% (0,1-1,0)</w:t>
      </w:r>
    </w:p>
    <w:p w14:paraId="71D89D2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Прямой билирубин 0,2мг% (0-0,3)</w:t>
      </w:r>
    </w:p>
    <w:p w14:paraId="1E11642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ХС-ТГ 224мг/дл (200-400)</w:t>
      </w:r>
    </w:p>
    <w:p w14:paraId="1C3C834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Белковая фракция альбуминов 50% (54-62)</w:t>
      </w:r>
    </w:p>
    <w:p w14:paraId="5885742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,4% (2,7-5,1)</w:t>
      </w:r>
    </w:p>
    <w:p w14:paraId="12C657A3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,0% (7,4-11,2)</w:t>
      </w:r>
    </w:p>
    <w:p w14:paraId="5E1CBCAA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,0% (11,7-15,3)</w:t>
      </w:r>
    </w:p>
    <w:p w14:paraId="0F7EA54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,0% (15,6-21,4)</w:t>
      </w:r>
    </w:p>
    <w:p w14:paraId="0897F86E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тимоловая </w:t>
      </w:r>
      <w:r>
        <w:rPr>
          <w:kern w:val="3"/>
          <w:sz w:val="28"/>
          <w:szCs w:val="28"/>
          <w:lang w:val="de-DE"/>
        </w:rPr>
        <w:t>проба 2,4ед (0-4)</w:t>
      </w:r>
    </w:p>
    <w:p w14:paraId="492240B1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фибриноген 9,0мг/мл (6,5-11,0)</w:t>
      </w:r>
    </w:p>
    <w:p w14:paraId="4218B10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>холестерин 7,0 ммоль/литр</w:t>
      </w:r>
    </w:p>
    <w:p w14:paraId="484B19A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СРБ отриц.</w:t>
      </w:r>
    </w:p>
    <w:p w14:paraId="0423EE8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АЛТ 19мг</w:t>
      </w:r>
    </w:p>
    <w:p w14:paraId="7182F9EC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АСТ17мг</w:t>
      </w:r>
    </w:p>
    <w:p w14:paraId="48BAD21D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ЭКГ - на экг признаки гипертрофии левого желудочка, рубцовые изменения в передне-боковой и задней поверхностях миокарда.</w:t>
      </w:r>
    </w:p>
    <w:p w14:paraId="421B7448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рентгене - гипертрофия л</w:t>
      </w:r>
      <w:r>
        <w:rPr>
          <w:sz w:val="28"/>
          <w:szCs w:val="28"/>
        </w:rPr>
        <w:t>евого желудочка.</w:t>
      </w:r>
    </w:p>
    <w:p w14:paraId="3248CE8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</w:rPr>
        <w:t xml:space="preserve">9. </w:t>
      </w:r>
      <w:r>
        <w:rPr>
          <w:kern w:val="3"/>
          <w:sz w:val="28"/>
          <w:szCs w:val="28"/>
          <w:lang w:val="de-DE"/>
        </w:rPr>
        <w:t>Сахарная кривая:</w:t>
      </w:r>
    </w:p>
    <w:p w14:paraId="2E27680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Количество сахара в крови натощак </w:t>
      </w:r>
      <w:r>
        <w:rPr>
          <w:kern w:val="3"/>
          <w:sz w:val="28"/>
          <w:szCs w:val="28"/>
        </w:rPr>
        <w:t>7</w:t>
      </w:r>
      <w:r>
        <w:rPr>
          <w:kern w:val="3"/>
          <w:sz w:val="28"/>
          <w:szCs w:val="28"/>
          <w:lang w:val="de-DE"/>
        </w:rPr>
        <w:t>,5 ммоль/л</w:t>
      </w:r>
    </w:p>
    <w:p w14:paraId="38CFD394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Нагрузка 100 гр. Сахара 10,0 ммоль/л</w:t>
      </w:r>
    </w:p>
    <w:p w14:paraId="17F49D39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Количество сахара через 30 мин. </w:t>
      </w:r>
      <w:r>
        <w:rPr>
          <w:kern w:val="3"/>
          <w:sz w:val="28"/>
          <w:szCs w:val="28"/>
        </w:rPr>
        <w:t>8</w:t>
      </w:r>
      <w:r>
        <w:rPr>
          <w:kern w:val="3"/>
          <w:sz w:val="28"/>
          <w:szCs w:val="28"/>
          <w:lang w:val="de-DE"/>
        </w:rPr>
        <w:t>,</w:t>
      </w:r>
      <w:r>
        <w:rPr>
          <w:kern w:val="3"/>
          <w:sz w:val="28"/>
          <w:szCs w:val="28"/>
        </w:rPr>
        <w:t>5</w:t>
      </w:r>
      <w:r>
        <w:rPr>
          <w:kern w:val="3"/>
          <w:sz w:val="28"/>
          <w:szCs w:val="28"/>
          <w:lang w:val="de-DE"/>
        </w:rPr>
        <w:t xml:space="preserve"> ммоль/л</w:t>
      </w:r>
    </w:p>
    <w:p w14:paraId="1E405FFD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сахара через 60 мин. 9,0 ммоль/л</w:t>
      </w:r>
    </w:p>
    <w:p w14:paraId="26AF1CF1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лечение:</w:t>
      </w:r>
    </w:p>
    <w:p w14:paraId="26F60D96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Режим: общий</w:t>
      </w:r>
    </w:p>
    <w:p w14:paraId="48740AA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Диета: стол №</w:t>
      </w:r>
      <w:r>
        <w:rPr>
          <w:kern w:val="3"/>
          <w:sz w:val="28"/>
          <w:szCs w:val="28"/>
        </w:rPr>
        <w:t>9, с ограничением жидкости и соли.</w:t>
      </w:r>
    </w:p>
    <w:p w14:paraId="26C8CC3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Валз: 1таблетка(80мг) 1 раз в день (утром)</w:t>
      </w:r>
    </w:p>
    <w:p w14:paraId="004EE18D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Кардиомагнил: 1 таблетка(75мг) 1 раз в день (утром)</w:t>
      </w:r>
    </w:p>
    <w:p w14:paraId="6D2F9EF5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Аторвастатин: 1 таблетка (10мг) 1 раз в день (утром)</w:t>
      </w:r>
    </w:p>
    <w:p w14:paraId="56F21ACF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Каптоприл (при кризовых подъемах АД) 1таб. под язык</w:t>
      </w:r>
    </w:p>
    <w:p w14:paraId="20FB5E8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Метформин 1 таблетка(</w:t>
      </w:r>
      <w:r>
        <w:rPr>
          <w:kern w:val="3"/>
          <w:sz w:val="28"/>
          <w:szCs w:val="28"/>
        </w:rPr>
        <w:t>850мг) 1 раз в день (вечером)</w:t>
      </w:r>
    </w:p>
    <w:p w14:paraId="66662706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Сустак 1 таблетка(2,9мг) 2 раза в день (утром и вечером перед едой)</w:t>
      </w:r>
    </w:p>
    <w:p w14:paraId="77F4040B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состояние удовлетворительное, продолжает получать назначенную терапию.</w:t>
      </w:r>
    </w:p>
    <w:p w14:paraId="674C054B" w14:textId="77777777" w:rsidR="00000000" w:rsidRDefault="00C55406">
      <w:pPr>
        <w:tabs>
          <w:tab w:val="right" w:pos="11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14:paraId="6A73EC4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 xml:space="preserve">- </w:t>
      </w:r>
      <w:r>
        <w:rPr>
          <w:kern w:val="3"/>
          <w:sz w:val="28"/>
          <w:szCs w:val="28"/>
        </w:rPr>
        <w:t>Явка к участковому терапевту 8.10.13</w:t>
      </w:r>
    </w:p>
    <w:p w14:paraId="7C3C5E6B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kern w:val="3"/>
          <w:sz w:val="28"/>
          <w:szCs w:val="28"/>
          <w:lang w:val="de-DE"/>
        </w:rPr>
        <w:t>соблюдение диеты,</w:t>
      </w:r>
      <w:r>
        <w:rPr>
          <w:kern w:val="3"/>
          <w:sz w:val="28"/>
          <w:szCs w:val="28"/>
          <w:lang w:val="de-DE"/>
        </w:rPr>
        <w:t xml:space="preserve"> стол № </w:t>
      </w:r>
      <w:r>
        <w:rPr>
          <w:kern w:val="3"/>
          <w:sz w:val="28"/>
          <w:szCs w:val="28"/>
        </w:rPr>
        <w:t>9, с ограничением жидкости и соли</w:t>
      </w:r>
    </w:p>
    <w:p w14:paraId="32FF2E0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rFonts w:ascii="OpenSymbol" w:hAnsi="OpenSymbol" w:cs="OpenSymbol"/>
          <w:kern w:val="3"/>
          <w:sz w:val="28"/>
          <w:szCs w:val="28"/>
          <w:lang w:val="de-DE"/>
        </w:rPr>
        <w:t>–</w:t>
      </w:r>
      <w:r>
        <w:rPr>
          <w:rFonts w:ascii="OpenSymbol" w:hAnsi="OpenSymbol" w:cs="OpenSymbol"/>
          <w:kern w:val="3"/>
          <w:sz w:val="28"/>
          <w:szCs w:val="28"/>
          <w:lang w:val="de-DE"/>
        </w:rPr>
        <w:tab/>
      </w:r>
      <w:r>
        <w:rPr>
          <w:kern w:val="3"/>
          <w:sz w:val="28"/>
          <w:szCs w:val="28"/>
          <w:lang w:val="de-DE"/>
        </w:rPr>
        <w:t>медикаментозная терапия:</w:t>
      </w:r>
    </w:p>
    <w:p w14:paraId="02957F7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  <w:lang w:val="de-DE"/>
        </w:rPr>
      </w:pPr>
      <w:r>
        <w:rPr>
          <w:rFonts w:ascii="OpenSymbol" w:hAnsi="OpenSymbol" w:cs="OpenSymbol"/>
          <w:kern w:val="3"/>
          <w:sz w:val="28"/>
          <w:szCs w:val="28"/>
        </w:rPr>
        <w:t>–</w:t>
      </w:r>
      <w:r>
        <w:rPr>
          <w:rFonts w:ascii="OpenSymbol" w:hAnsi="OpenSymbol" w:cs="OpenSymbol"/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>Валз: 1таблетка(80мг) 1 раз в день (утром)</w:t>
      </w:r>
    </w:p>
    <w:p w14:paraId="3C479F3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Кардиомагнил: 1 таблетка(75мг) 1 раз в день (утром)</w:t>
      </w:r>
    </w:p>
    <w:p w14:paraId="22B30607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Аторвастатин: 1 таблетка (10мг) 1 раз в день (утром)</w:t>
      </w:r>
    </w:p>
    <w:p w14:paraId="48FB0240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Каптоприл (при кризовых подъемах АД) </w:t>
      </w:r>
      <w:r>
        <w:rPr>
          <w:kern w:val="3"/>
          <w:sz w:val="28"/>
          <w:szCs w:val="28"/>
        </w:rPr>
        <w:t>1таб. под язык</w:t>
      </w:r>
    </w:p>
    <w:p w14:paraId="60922492" w14:textId="77777777" w:rsidR="00000000" w:rsidRDefault="00C55406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Метформин 1 таблетка(850мг) 1 раз в день (вечером)</w:t>
      </w:r>
    </w:p>
    <w:p w14:paraId="6191CE47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Сустак 1 таблетка(2,9мг) 2 раза в день (утром и вечером перед едой)</w:t>
      </w:r>
    </w:p>
    <w:p w14:paraId="31A36072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–</w:t>
      </w:r>
      <w:r>
        <w:rPr>
          <w:rFonts w:ascii="OpenSymbol" w:hAnsi="OpenSymbol" w:cs="OpenSymbol"/>
          <w:sz w:val="28"/>
          <w:szCs w:val="28"/>
        </w:rPr>
        <w:tab/>
      </w:r>
      <w:r>
        <w:rPr>
          <w:sz w:val="28"/>
          <w:szCs w:val="28"/>
        </w:rPr>
        <w:t>ЭКГ 1 раз в месяц</w:t>
      </w:r>
    </w:p>
    <w:p w14:paraId="63B7C968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–</w:t>
      </w:r>
      <w:r>
        <w:rPr>
          <w:rFonts w:ascii="OpenSymbol" w:hAnsi="OpenSymbol" w:cs="OpenSymbol"/>
          <w:sz w:val="28"/>
          <w:szCs w:val="28"/>
        </w:rPr>
        <w:tab/>
      </w:r>
      <w:r>
        <w:rPr>
          <w:sz w:val="28"/>
          <w:szCs w:val="28"/>
        </w:rPr>
        <w:t>Санаторно-курортное лечение в Сестрорецке.</w:t>
      </w:r>
    </w:p>
    <w:p w14:paraId="1CB68C60" w14:textId="77777777" w:rsidR="00000000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–</w:t>
      </w:r>
      <w:r>
        <w:rPr>
          <w:rFonts w:ascii="OpenSymbol" w:hAnsi="OpenSymbol" w:cs="OpenSymbol"/>
          <w:sz w:val="28"/>
          <w:szCs w:val="28"/>
        </w:rPr>
        <w:tab/>
      </w:r>
      <w:r>
        <w:rPr>
          <w:sz w:val="28"/>
          <w:szCs w:val="28"/>
        </w:rPr>
        <w:t>ЛФК</w:t>
      </w:r>
    </w:p>
    <w:p w14:paraId="22340070" w14:textId="77777777" w:rsidR="00C55406" w:rsidRDefault="00C554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–</w:t>
      </w:r>
      <w:r>
        <w:rPr>
          <w:rFonts w:ascii="OpenSymbol" w:hAnsi="OpenSymbol" w:cs="OpenSymbol"/>
          <w:sz w:val="28"/>
          <w:szCs w:val="28"/>
        </w:rPr>
        <w:tab/>
      </w:r>
      <w:r>
        <w:rPr>
          <w:sz w:val="28"/>
          <w:szCs w:val="28"/>
        </w:rPr>
        <w:t>Массаж</w:t>
      </w:r>
    </w:p>
    <w:sectPr w:rsidR="00C554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DF"/>
    <w:rsid w:val="008C66DF"/>
    <w:rsid w:val="00C5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0AFC"/>
  <w14:defaultImageDpi w14:val="0"/>
  <w15:docId w15:val="{7E10180A-5BB7-43E3-B051-1E9756A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6332</Words>
  <Characters>36097</Characters>
  <Application>Microsoft Office Word</Application>
  <DocSecurity>0</DocSecurity>
  <Lines>300</Lines>
  <Paragraphs>84</Paragraphs>
  <ScaleCrop>false</ScaleCrop>
  <Company/>
  <LinksUpToDate>false</LinksUpToDate>
  <CharactersWithSpaces>42345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2025-01-05T12:59:00Z</dcterms:created>
  <dcterms:modified xsi:type="dcterms:W3CDTF">2025-01-05T12:59:00Z</dcterms:modified>
</cp:coreProperties>
</file>