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15A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  <w:t>Введение</w:t>
      </w:r>
    </w:p>
    <w:p w14:paraId="1AEEFB8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D349122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Важность лекарственной терапии в современной медицине не вызывает сомнения. Практически каждый человек рано или поздно прибегает к помощи лекарственных средств, а многие постоянно нуждаются в медикаментозной поддержке. Однако следует учитывать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, что действие лекарственных средств будет достаточно эффективным только при их соответствующем качестве, которое, в том числе, зависит и от правильности хранения.</w:t>
      </w:r>
    </w:p>
    <w:p w14:paraId="44B0A17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Речь идет о качестве, которое должно быть заложено в продукт (в данном случае в лекарственно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е средство) в процессе производства и проконтролировано на всех стадиях его изготовления, как это предусмотрено Правилами GMP. Жесткие требования обусловлены гуманитарными особенностями продукта и спецификой производства.</w:t>
      </w:r>
    </w:p>
    <w:p w14:paraId="472E289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Не является секретом, что сфера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ращения лекарственных средств остается зоной повышенного риска. В связи с этим большинство стран закрепляют на государственном уровне строгие меры контроля в соответствии с международными правовыми нормами. Это одна из немногих позиций глобального междунар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одного взаимодействия, где присутствует единая идеология - перенос акцента с контроля качества готовой продукции на обеспечение качества на всех этапах обращения лекарственных средств поэтому вопросы правильности хранения лекарственных средств не менее акт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уальны.</w:t>
      </w:r>
    </w:p>
    <w:p w14:paraId="50D8201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E5305A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1. Хранение лекарственных средств</w:t>
      </w:r>
    </w:p>
    <w:p w14:paraId="220C39C6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A11289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вступления в силу Федерального закона от 12 апреля 2010 года №61-ФЗ «Об обращении лекарственных средств» в соответствии со статьей 58 утверждены правила хранения лекарственных средств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приказ Минздравсоцра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звития РФ от 23.08.2010 №706н «Об утверждении правил хранения лекарственных средств»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 Правила хранения лекарственных средств (далее - ЛС)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устанавливают требования к помещениям для хранения лекарственных средств, регламентируют условия их хранения и распро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страняются на:</w:t>
      </w:r>
    </w:p>
    <w:p w14:paraId="0F4DE8AB" w14:textId="77777777" w:rsidR="00000000" w:rsidRDefault="00F2433E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производителей ЛС,</w:t>
      </w:r>
    </w:p>
    <w:p w14:paraId="3AE39F1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организации оптовой торговли ЛС,</w:t>
      </w:r>
    </w:p>
    <w:p w14:paraId="495C282D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аптечные организации,</w:t>
      </w:r>
    </w:p>
    <w:p w14:paraId="6F7E1DDD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медицинские и иные организации, осуществляющие деятельность при обращении ЛС,</w:t>
      </w:r>
    </w:p>
    <w:p w14:paraId="544C871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индивидуальных предпринимателей, имеющих лицензию на фармацевтическую деятельно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сть или лицензию на медицинскую деятельность</w:t>
      </w:r>
    </w:p>
    <w:p w14:paraId="16E8700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Правила хранения ЛС четко прописывают, что лекарственные препараты,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требующие защиты от действия света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упакованные в первичную и вторичную (потребительскую) упаковку, следует хранить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 шкафах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или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на стеллажах 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ри условии принятия мер для предотвращения попадания на указанные лекарственные препараты прямого солнечного света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или иного яркого направленного света (использование светоотражающей пленки, жалюзи, козырьков и др.).</w:t>
      </w:r>
    </w:p>
    <w:p w14:paraId="6E1E861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Хранение ЛС,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требующих защиты от воздей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ствия повышенной температуры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организации и индивидуальные предприниматели должны осуществлять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 соответствии с температурным режимом, указанным на первичной и вторичной (потребительской) упаковке ЛС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соответствии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требованиями нормативной документации.</w:t>
      </w:r>
    </w:p>
    <w:p w14:paraId="240C3B5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Нарушение температурного режима хранения ряда препаратов не только сопровождается снижением эффективности, но может привести и к повышению реактогенности. Так, хранение сорбированных препаратов при высокой температуре и их замораживание приводит к десорбци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антигенов, и введение такого препарата, ставшего несорбированным и сорбированным частично, будет сопровождаться быстрым поступлением антигенов в систему циркуляции, что у лиц с высоким уровнем антител может привести к развитию аллергических реакций немед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ленного типа.</w:t>
      </w:r>
    </w:p>
    <w:p w14:paraId="044D37A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Хранение при высокой температуре препаратов иммуноглобулина человека может сопровождаться агрегацией белков. Введение такого препарата может привести к развитию коллаптоидных реакций.</w:t>
      </w:r>
    </w:p>
    <w:p w14:paraId="215B9F6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Транспортирование и хранение должно проводиться при соблюд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ении специальной системы «холодовой цепи» - беспрерывно функционирующей системы, обеспечивающей оптимальный температурный режим хранения и транспортирования вакцин и других иммунобиологических препаратов на всех этапах их следования от предприятия-производ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ителя до вакцинируемого. Оптимальной для хранения и транспортирования большинства вакцин и других иммунобиологических препаратов является температура в пределах 2-80С. В случае необходимости длительного хранения живых вирусных вакцин (против кори, паротита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полиомиелита) рекомендуется их содержание в замороженном виде при температуре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минус 200С.</w:t>
      </w:r>
    </w:p>
    <w:p w14:paraId="52FE5D86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Категорически не допускается замораживание адсорбированных препаратов (вакцин АДС, АКДС и др.). При определении режима хранения и транспортирования других вакцин 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едует руководствоваться инструкциями, которые прилагаются к препарату.</w:t>
      </w:r>
    </w:p>
    <w:p w14:paraId="0356BF3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Основными компонентами холодовой цепи являются:</w:t>
      </w:r>
    </w:p>
    <w:p w14:paraId="31F34DA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- специально обученный персонал, обеспечивающий обслуживание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lastRenderedPageBreak/>
        <w:t>холодильного оборудования, правильное хранение вакцин и снабжение ими нижест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оящих структурных подразделений;</w:t>
      </w:r>
    </w:p>
    <w:p w14:paraId="5DF7700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холодильное оборудование, обеспечивающее хранение и транспортирование вакцин в оптимальных температурных условиях;</w:t>
      </w:r>
    </w:p>
    <w:p w14:paraId="7891FE1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механизм контроля за соблюдением требуемого температурного режима на всех этапах холодовой цепи.</w:t>
      </w:r>
    </w:p>
    <w:p w14:paraId="13CD4C4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системе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олодовой цепи имеется четыре уровня:</w:t>
      </w:r>
    </w:p>
    <w:p w14:paraId="45F472A6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первый уровень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предприятие-производитель вакцин и других иммунобиологических препаратов;</w:t>
      </w:r>
    </w:p>
    <w:p w14:paraId="4DDF13E2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второй уровень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республиканские, краевые, областные аптечные склады или склады ЦГСЭН;</w:t>
      </w:r>
    </w:p>
    <w:p w14:paraId="020AAD2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третий уровень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городские и районные (г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ородские и сельские) аптечные склады или склады ЦГСЭН;</w:t>
      </w:r>
    </w:p>
    <w:p w14:paraId="6EA27CA6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четвертый уровень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лечебно-профилактические учреждения (участковые больницы, амбулатории, детские поликлиники, родильные дома и др.).</w:t>
      </w:r>
    </w:p>
    <w:p w14:paraId="6A94DC5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всех этапах холодовой цепи необходимо регулярно (не реже двух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 в сутки) в специальном журнале отмечать температуру, при которой хранится тот или иной препарат с указанием фамилии ответственного лица, проводившего эту работу.</w:t>
      </w:r>
    </w:p>
    <w:p w14:paraId="6BD53BD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хранении вакцин следует соблюдать рад общих правил:</w:t>
      </w:r>
    </w:p>
    <w:p w14:paraId="6E6558D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вакцины должны располагаться таким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образом, чтобы к каждой упаковке был доступ охлажденного воздуха;</w:t>
      </w:r>
    </w:p>
    <w:p w14:paraId="410EBAC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вакцины должны располагаться так, чтобы препарат, имеющий меньший срок годности, использовался в первую очередь;</w:t>
      </w:r>
    </w:p>
    <w:p w14:paraId="6D20297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холодильниках (при температуре 2-80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С) следует хранить БЦЖ и другие не адсо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рбированные и адсорбированные вакцины. Живые вакцины, которые согласно инструкции по применению требуют хранения в замороженном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состоянии, должны храниться в морозильной камере при температуре минус 200С. Для таких препаратов допускается временное, не боле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48 часов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повышение температуры до 80С при транспортировке.</w:t>
      </w:r>
    </w:p>
    <w:p w14:paraId="05E313B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Приказом Минздравсоцразвития РФ №706н разъяснены требования к хранению ЛС, включенных в списки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сильнодействующих и ядовитых ЛС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а также ЛС, подлежащих предметно-количественному учёту:</w:t>
      </w:r>
    </w:p>
    <w:p w14:paraId="737845E5" w14:textId="77777777" w:rsidR="00000000" w:rsidRDefault="00F2433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хранение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сильнодействующих и ядовитых ЛС, находящихся под контролем в соответствии с международными правовыми нормами осуществляется в помещениях,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оборудованных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инженерными и техническими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средствами охраны,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аналогичными предусмотренным для хранения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наркотических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 психотропных ЛС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</w:t>
      </w:r>
    </w:p>
    <w:p w14:paraId="681E4A0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хранение сильнодействующих и ядовитых ЛС, не находящихся под международным контролем, осуществляется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 металлических шкафах, опечатываемых или пломбируемых в конце рабочего дня;</w:t>
      </w:r>
    </w:p>
    <w:p w14:paraId="6D0B588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ЛС, подлежащие предметно-количественному учету, за искл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ючением наркотических, психотропных, сильнодействующих и ядовитых лекарственных средств,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хранятся в металлических или деревянных шкафах, опечатываемых или пломбируемых в конце рабочего дня.</w:t>
      </w:r>
    </w:p>
    <w:p w14:paraId="6750B07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Теперь более подробно остановимся на составляющих хранения лекарст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венных средств.</w:t>
      </w:r>
    </w:p>
    <w:p w14:paraId="1D8E119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E463B6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Помещение для хранения фармацевтической продукции</w:t>
      </w:r>
    </w:p>
    <w:p w14:paraId="1760CA7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742E83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Помещение должно быть достаточно просторным, чтобы обеспечить упорядоченное хранение различных категорий материалов и продуктов, а именно: исходных и упаковочных материалов, промежуточн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продуктов, готовой продукции, продуктов на карантине, а также забракованной, возвращенной и отозванной продукции.</w:t>
      </w:r>
    </w:p>
    <w:p w14:paraId="5CD2F19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Помещение для хранения продукции должно быть спроектировано или переоборудовано так, чтобы обеспечивать удовлетворительные условия хранения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 частности, помещение должно быть чистым, сухим, с приемлемой температурой. Если необходимы специальные условия хранения (например, температура или относительная влажность), эти условия следует обеспечить, периодически проверять, следить за параметрами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фиксировать их. Материалы и фармацевтические продукты не должны храниться на полу, а вокруг них должно быть достаточно места для уборки и осмотра. Поддоны должны быть в хорошем состоянии и чистыми.</w:t>
      </w:r>
    </w:p>
    <w:p w14:paraId="238B6B3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Помещение для хранения продукции должно быть чистым, нел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ьзя допускать скопления мусора или появления вредителей и паразитов. Следует составить и письменно зафиксировать программу мероприятий по санитарному контролю, где будут указаны периодичность и методы уборки помещения; программу дезинсекции и дератизации.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Средства для дезинсекции и дератизации должны быть безопасными, исключать риск загрязнения материалов и фармацевтических продуктов. Следует разработать специальные процедуры по уборке разлитых или рассыпанных медикаментов с целью полного устранения и предо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твращения загрязнения других продуктов.</w:t>
      </w:r>
    </w:p>
    <w:p w14:paraId="369C5D9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Отсеки погрузки и разгрузки должны защищать материалы и продукты от погодных воздействий. Помещение, где производится прием товара, должно быть оборудовано так, чтобы контейнеры с полученными материалами и препаратам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в случае необходимости можно было почистить перед отправкой на хранение.</w:t>
      </w:r>
    </w:p>
    <w:p w14:paraId="27BF506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Помещение, в котором препараты хранятся на карантине, должно быть четко обозначено и доступ в него должен быть ограничен и разрешен только уполномоченному персоналу. Любая система,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заменяющая физическую изоляцию, должна обеспечивать адекватную защиту. Например, можно использовать компьютеризированную систему, при условии, что она признана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надежной в ограничении доступа.</w:t>
      </w:r>
    </w:p>
    <w:p w14:paraId="717D7F5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отбора проб исходных материалов должно быть отведено отдельн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 помещение с соответствующими контролируемыми условиями. Если отбор проб производится в помещении для хранения продукции, необходимо позаботиться о предотвращении загрязнения или перекрестной контаминации. Следует разработать соответствующие процедуры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уборке помещения для отбора проб.</w:t>
      </w:r>
    </w:p>
    <w:p w14:paraId="768B6F0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хранения забракованной, возвращенной, отозванной и просроченной продукции должна быть отведена отдельная территория, изолированная физически или другим надежным эквивалентным способом (например, электронным). Такие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одукты и материалы, а также места их хранения должны быть четко обозначены.</w:t>
      </w:r>
    </w:p>
    <w:p w14:paraId="5E2FE09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Высокоактивные и радиоактивные материалы, наркотические средства и другие опасные материалы и фармацевтические продукты, а также пожаро-и взрывоопасные вещества (например, легково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спламеняющиеся жидкости и твердые вещества, газы под давлением) должны храниться в специально отведенных местах, оборудованных дополнительными средствами безопасности и охраны.</w:t>
      </w:r>
    </w:p>
    <w:p w14:paraId="6DC915B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Материалы и фармацевтические продукты следует хранить так, чтобы не допустить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агрязнения, смешивания и перекрестной контаминации.</w:t>
      </w:r>
    </w:p>
    <w:p w14:paraId="565210A6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Материалы и фармацевтические продукты должны храниться в условиях, обеспечивающих сохранение качества, а их запас должен постоянно обновляться. В первую очередь следует избавляться от продукции, у которой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истекает срок годности (принцип «first expired/first out» (FEFO)).</w:t>
      </w:r>
    </w:p>
    <w:p w14:paraId="25559922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Забракованные материалы и фармацевтические продукты должны быть идентифицированы и отправлены на хранение в карантинных условиях, не допускающих использования продукции до принятия окончат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ельного решения об их судьбе.</w:t>
      </w:r>
    </w:p>
    <w:p w14:paraId="5FE0653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Устройство, состав, размеры площадей и оборудование помещений хранения аптечных складов и аптек должны отвечать всем требованиям действующей нормативно - технической документации (СНиП, методические рекомендации, нормативная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нутриведомственная документация и др.).</w:t>
      </w:r>
    </w:p>
    <w:p w14:paraId="3E990F0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Помещения хранения в соответствии с установленными нормами обеспечиваются охранными и противопожарными средствами.</w:t>
      </w:r>
    </w:p>
    <w:p w14:paraId="10E37EE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помещениях хранения должны поддерживаться определенные температура и влажность воздуха, периодичнос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ть проверки которых должна осуществляться не реже 1 раза в сутки. Для наблюдения за этими параметрами складские помещения необходимо обеспечить термометрами и гигрометрами, которые закрепляются на внутренних стенах хранилища вдали от нагревательных приборо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 высоте 1,5 - 1,7 м от пола и на расстоянии не менее 3 м от дверей.</w:t>
      </w:r>
    </w:p>
    <w:p w14:paraId="02873BB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поддержания чистоты воздуха помещения хранения в соответствии с действующей нормативно - технической документацией (СНиП, методические рекомендации и т.д.) следует оборудовать прит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очно-вытяжной вентиляцией с механическим побуждением. В случае невозможности оборудования помещений хранения приточно-вытяжной вентиляцией рекомендуется оборудовать форточки, фрамуги, вторые решетчатые двери и т.д.</w:t>
      </w:r>
    </w:p>
    <w:p w14:paraId="190A4A8D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Аптечные склады и аптеки оборудуются приб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орами центрального отопления. Не допускается обогревание помещений газовыми приборами с открытым пламенем или электронагревательными приборами с открытой электроспиралью.</w:t>
      </w:r>
    </w:p>
    <w:p w14:paraId="3ADAB4C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складах и в аптеках, расположенных в климатической зоне с большими отклонениями 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допустимых норм температуры и относительной влажности воздуха, помещения хранения должны быть оборудованы кондиционерами.</w:t>
      </w:r>
    </w:p>
    <w:p w14:paraId="73551D1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Помещения хранения должны быть обеспечены необходимым количеством стеллажей, шкафов, поддонов, подтоварников и т.п.</w:t>
      </w:r>
    </w:p>
    <w:p w14:paraId="2348DD8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Установка стеллаж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ей осуществляется таким образом, чтобы они находились на расстоянии0,6 - 0,7 м от наружных стен, не менее0,5 м от потолка, и не менее 0,25 м от пола. Стеллажи по отношению к окнам должны быть расположены так, чтобы проходы были освещены, а расстояние между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стеллажами - составляло не менее 0,75 м, обеспечивающее свободный доступ к товару.</w:t>
      </w:r>
    </w:p>
    <w:p w14:paraId="3D687C6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Помещения аптечных складов и аптек должны содержаться в чистоте; полы помещений периодически (но не реже одного раза в день) убираться влажным способом с применением разреш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енных моющих средств.</w:t>
      </w:r>
    </w:p>
    <w:p w14:paraId="6C798A3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Информация об освещаемости помещение при хранении приведена в таблице 1.</w:t>
      </w:r>
    </w:p>
    <w:p w14:paraId="0DB8DB3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7BEA87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Таблица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Освещаемость рабочих помещений, источники света, тип ламп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1716"/>
        <w:gridCol w:w="1218"/>
        <w:gridCol w:w="1528"/>
        <w:gridCol w:w="1931"/>
        <w:gridCol w:w="702"/>
      </w:tblGrid>
      <w:tr w:rsidR="00000000" w14:paraId="506787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D51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Помещение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AB5A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Освещенность рабочей поверхности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722A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Источник света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8043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Допустимый показатель комфорта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5D5B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Ха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рактеристика помещений по условиям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7626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Тип ламп</w:t>
            </w:r>
          </w:p>
        </w:tc>
      </w:tr>
      <w:tr w:rsidR="00000000" w14:paraId="069B4C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7DF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Хранение лекарственных средств, посуды, предметов гигиены, парафармацевтической продукции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5570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6D32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ЛЛ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0A42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60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3974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класс II - IIa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E8D0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ЛБ</w:t>
            </w:r>
          </w:p>
        </w:tc>
      </w:tr>
      <w:tr w:rsidR="00000000" w14:paraId="41B242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FAD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Помещение для хранения ЛВЖ, кислот и горючих жидкостей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E266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75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5565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ЛЛ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E492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-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AFED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химически активные класс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 xml:space="preserve"> II - IIa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C660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ЛБ</w:t>
            </w:r>
          </w:p>
        </w:tc>
      </w:tr>
      <w:tr w:rsidR="00000000" w14:paraId="3F88CE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F76A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Помещение для хранения тары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7D1F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B90C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ЛН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D055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-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37F4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класс II - IIa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54D8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ЛН</w:t>
            </w:r>
          </w:p>
        </w:tc>
      </w:tr>
    </w:tbl>
    <w:p w14:paraId="7E5635B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C57C1FD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  <w:t>1.2 Условия хранения различной фармацевтической продукции</w:t>
      </w:r>
    </w:p>
    <w:p w14:paraId="5DB9E15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"/>
        </w:rPr>
        <w:t>фармацевтический лекарственный аптека хранение</w:t>
      </w:r>
    </w:p>
    <w:p w14:paraId="3F06F66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лекарственные средства, в зависимости от физических и физико-химических свой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ств, воздействия на них различных факторов внешней среды, делят на:</w:t>
      </w:r>
    </w:p>
    <w:p w14:paraId="092712C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требующие защиты от света;</w:t>
      </w:r>
    </w:p>
    <w:p w14:paraId="3B0720F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требующие защиты от воздействия влаги;</w:t>
      </w:r>
    </w:p>
    <w:p w14:paraId="1B88C66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• требующие защиты от улетучивания и высыхания;</w:t>
      </w:r>
    </w:p>
    <w:p w14:paraId="69301E0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требующие защиты от воздействия повышенной температуры;</w:t>
      </w:r>
    </w:p>
    <w:p w14:paraId="75FBFC3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• требующие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защиты от пониженной температуры;</w:t>
      </w:r>
    </w:p>
    <w:p w14:paraId="5F08448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требующие защиты от воздействия газов, содержащихся в окружающей среде;</w:t>
      </w:r>
    </w:p>
    <w:p w14:paraId="5B3A4B8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пахучие, красящие и отдельная группа лекарственных средств - дезинфицирующие средства.</w:t>
      </w:r>
    </w:p>
    <w:p w14:paraId="6671763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Нормальным считается хранение в сухом, хорошо проветриваем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 помещении при температуре 15-25°С или, в зависимости от климатических условий, до30°С. Посторонние запахи, другие источники загрязнения и интенсивный свет должны быть исключены.</w:t>
      </w:r>
    </w:p>
    <w:p w14:paraId="29D181A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Лекарственные средства, которые должны храниться при специфических условиях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требуют соответствующих инструкций по хранению. Отклонения от инструкций допускаются только на краткосрочный период (например, во время местных перевозок), если при этом специальные условия (например, постоянное хранение в холоде) не оговорены отдельно.</w:t>
      </w:r>
    </w:p>
    <w:p w14:paraId="656719A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Условия хранения фармацевтических продуктов и материалов должны соответствовать требованиям на этикетке, основанным на результатах исследований стабильности. Рекомендуется использовать следующие формулировки инструкций на этикетках (таблица 2).</w:t>
      </w:r>
    </w:p>
    <w:p w14:paraId="3F4F70BC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5A4B31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Условия хранения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71"/>
        <w:gridCol w:w="4226"/>
      </w:tblGrid>
      <w:tr w:rsidR="00000000" w14:paraId="3C5049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53B0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Указано на упаковке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6FD7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Реальные условия</w:t>
            </w:r>
          </w:p>
        </w:tc>
      </w:tr>
      <w:tr w:rsidR="00000000" w14:paraId="3AC17B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9824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Хранить при температуре не выше 30°С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903F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От +2°С до +30°С</w:t>
            </w:r>
          </w:p>
        </w:tc>
      </w:tr>
      <w:tr w:rsidR="00000000" w14:paraId="1CFC14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194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Хранить при температуре не выше 25°С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8B9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От +2°С до +25°С</w:t>
            </w:r>
          </w:p>
        </w:tc>
      </w:tr>
      <w:tr w:rsidR="00000000" w14:paraId="3A5B34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CAD2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Хранить при температуре не выше 15°С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9A6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От +2°С до +15°С</w:t>
            </w:r>
          </w:p>
        </w:tc>
      </w:tr>
      <w:tr w:rsidR="00000000" w14:paraId="2D5215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7749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Хранить при температуре не выше 8°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С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12B2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От +2°С до +8°С</w:t>
            </w:r>
          </w:p>
        </w:tc>
      </w:tr>
      <w:tr w:rsidR="00000000" w14:paraId="452E72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4EA6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Хранить при температуре не ниже 8°С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FA7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От +8°С до +25°С</w:t>
            </w:r>
          </w:p>
        </w:tc>
      </w:tr>
      <w:tr w:rsidR="00000000" w14:paraId="79363E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0086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Беречь от влаги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E9B9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Не более чем 60% влажность при нормальных условиях хранения; отпускать пациенту во влагоустойчивой упаковке</w:t>
            </w:r>
          </w:p>
        </w:tc>
      </w:tr>
      <w:tr w:rsidR="00000000" w14:paraId="63AA94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8B4C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Беречь от света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BF4B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Отпускать пациенту в светозащитной упаковк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"/>
              </w:rPr>
              <w:t>е</w:t>
            </w:r>
          </w:p>
        </w:tc>
      </w:tr>
    </w:tbl>
    <w:p w14:paraId="2211220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652A98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есть необходимость, то должны быть предусмотрены и другие указания: «Защищать от света», «Хранить в сухом месте» и др.</w:t>
      </w:r>
    </w:p>
    <w:p w14:paraId="2C3F659C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ГФ X были выделены две группы ЛВ, которые обозначены списком А (ядовитые вещества) и списком Б (сильнодействующие вещества).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 определило особые условия их хранения («под замком» и «с предосторожностью»)</w:t>
      </w:r>
    </w:p>
    <w:p w14:paraId="1729CDE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Приказом министра здравоохранения РФ №326 от 10 ноября 1997 г. введены в действие новые списки А и Б. При этом указано, что они не имеют альтернативного названия «ядовитые и 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льнодействующие вещества». Такой термин получили теперь и имеют правовой характер вещества, включенные в списки №1 и №2 официального документа, изданного в 1998 г. Постоянным комитетом по контролю наркотических веществ.</w:t>
      </w:r>
    </w:p>
    <w:p w14:paraId="39CD655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Список А и список Б сохранились тепе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рь как имеющие сугубо профессиональные цели в области определения порядка хранения, выписывания, контроля и применения входящих в эти списки лекарственных веществ. В утвержденные МЗ РФ списки А и Б включены в основном лекарственные средства, производимые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России, и некоторые имеющие широкое применение ЛС, производимые за рубежом. Однако близкие по химической структуре и действию к ЛС списков \ и Б зарубежные препараты нужно хранить и отпускать аналогичным образом. Необходимо фиксировать колебания температу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ры. Аппаратуру, используемую для наблюдения, следует регулярно проверять, а результаты проверок записывать и хранить. Все записи наблюдений должны храниться, по меньшей мере, один год после истечения срока годности материала или продукта, либо в соответств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ии с национальным законодательством. Карта температур должна демонстрировать одинаковый температурный режим во всем помещении. Рекомендуется размещать датчики температуры в местах, где наиболее вероятны ее колебания. Следует регулярно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проводить калибровку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аппаратуры наблюдения. К числу лекарственных средств, требующих защиты от света, относятся: антибиотики, галеновые препараты (настойки, экстракты, концентраты из растительного сырья), растительное лекарственное сырье, органопрепараты, витамины и витаминные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препараты; кортикостероиды, эфирные масла, жирные масла, дражированные препараты, соли йодисто- и бромистоводородной кислот, галогенозамещенные соединения, нитро- и нитрозосоединения, нитраты, нитриты, амино- и адмидосоединения, фенольные соединения, прои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зводные фенотиазина.</w:t>
      </w:r>
    </w:p>
    <w:p w14:paraId="17B5CAEC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Лекарственные средства, требующие защиты от действия света, следует хранить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в черный, коричневый или оранжевый цвета), в темном помещении или шкафах, окрашенных внутри черной краской с плотно пригнанными дверцами или в плотно сбитых ящиках с плотно пригнанной крышкой. Для хранения особо чувствительных к свету лекарственных вещес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 (нитрат серебра, прозерин и др.) стеклянную тару оклеивают черной светонепроницаемой бумагой.</w:t>
      </w:r>
    </w:p>
    <w:p w14:paraId="34366D1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Лекарственные вещества, нуждающиеся в воздействии света, например, препараты закисного железа следует хранить в стеклянной таре малой емкости светлого стекла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 ярком свету. Допускается воздействие прямых солнечных лучей. К числу лекарственных средств, требующих защиты от воздействия влаги, относятся: гигроскопичные вещества и препараты (например, ацетат калия, сухие экстракты, растительное лекарственное сырье,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гидролизующиеся вещества, соли азотной, азотистой, галогеноводородной и фосфорной кислот, соли алкалоидов, натриевые металлоорганические соединения, глюкозиды, антибиотики, ферменты, сухие органопрепараты), лекарственные вещества, характеризуемые по ФС как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«очень легко растворимые в воде», а также лекарственные вещества, влагосодержание которых не должно превышать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предела, установленного ГФ и другими НТД, и лекарственные вещества, окисляющиеся кислородом воздуха. Лекарственные средства, требующие защиты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воздействия атмосферных паров воды, следует хранить в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таре):</w:t>
      </w:r>
    </w:p>
    <w:p w14:paraId="2702FAE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горчицу в порошке следует хранить в гер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метично закрытых жестяных банках, лакированных изнутри;</w:t>
      </w:r>
    </w:p>
    <w:p w14:paraId="385FF53D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горчичники хранят в пачках, упакованных в пергаментную бумагу или полиэтиленовую пленку, которые помещают в плотно укупоренную тару (например, картонные коробки, оклеенные изнутри полимерной пленкой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</w:t>
      </w:r>
    </w:p>
    <w:p w14:paraId="544FFB0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числу лекарственных средств, требующих защиты от улетучивания, относятся:</w:t>
      </w:r>
    </w:p>
    <w:p w14:paraId="1B5E1B8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собственно летучие вещества;</w:t>
      </w:r>
    </w:p>
    <w:p w14:paraId="0452D7AC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лекарственные препараты, содержащие летучий растворитель (спиртовые настойки, жидкие спиртовые концентраты, густые экстракты);</w:t>
      </w:r>
    </w:p>
    <w:p w14:paraId="79289BD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растворы и смес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летучих веществ (эфирные масла, растворы аммиака, формальдегида, хлористого водорода свыше 13%, карболовой кислоты, этиловый спирт различной концентрации и др.);</w:t>
      </w:r>
    </w:p>
    <w:p w14:paraId="25EFE72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лекарственное растительное сырье, содержащее эфирные масла;</w:t>
      </w:r>
    </w:p>
    <w:p w14:paraId="7F832E1C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лекарственные препараты, сод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ержащие кристаллизационную воду - кристаллогидраты;</w:t>
      </w:r>
    </w:p>
    <w:p w14:paraId="668CE6CC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лекарственные вещества, разлагающиеся с образованием летучих продуктов (йодоформ, перекись водорода, хлорамин Б, гидрокарбонат натрия);</w:t>
      </w:r>
    </w:p>
    <w:p w14:paraId="467F1F6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лекарственные вещества с установленным нормативно - технической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документацией нижним пределом влагосодержания (сульфат магния, парааминосалицилат натрия, сульфат натрия и т.д.).</w:t>
      </w:r>
    </w:p>
    <w:p w14:paraId="15E4F04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Лекарственные средства, требующие защиты от улетучивания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высыхания, следует хранить в прохладном месте, в герметически закупоренной таре из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непроницаемых для улетучивающихся веществ материалов (стекла, металла, алюминиевой фольги). Применение полимерной тары, упаковки и укупорки допускается в соответствии с ГФ и другими НТД.</w:t>
      </w:r>
    </w:p>
    <w:p w14:paraId="0AE3050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2439AB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1.3 Зависимость условий хранения от физико-химических свойств лекар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ственных средств</w:t>
      </w:r>
    </w:p>
    <w:p w14:paraId="3693C79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138"/>
        <w:gridCol w:w="2694"/>
        <w:gridCol w:w="2011"/>
      </w:tblGrid>
      <w:tr w:rsidR="00000000" w14:paraId="568306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7C30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Наименование группы ЛС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2E35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Перечень препаратов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68E4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Условия хранения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D12A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Примечание</w:t>
            </w:r>
          </w:p>
        </w:tc>
      </w:tr>
      <w:tr w:rsidR="00000000" w14:paraId="53ABFE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4F92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ЛС, требующие защиты от света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9F1C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Антибиотики, галеновые препараты, ЛРС, органопрепараты, витамины и витаминные препараты, кортикостероиды, эфирные масла, жирные масла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, соли галогеноводородных кислот, нитраты, нитриты и др.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AD71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Хранят в таре из светозащитных материалов (в таре органического стекла, стеклянной таре, металлической таре, упаковке из алюминиевой фольги или полимерных материалов, окрашенных в черный, коричневый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или оранжевый цвета); в темном помещении шкафах, окрашенных внутри черной краской с плотно пригнанными дверцами.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B1B2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Для хранения особо чувствительных к свету лек. веществ (нитрат серебра, прозерин и др.) стеклянную тару оклеивают черной светонепроницаемой бум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агой. Лек. вещества, нуждающиеся в воздействии света (препараты закисного железа) следует хранить в стеклянной таре малой емкости на ярком свету.</w:t>
            </w:r>
          </w:p>
        </w:tc>
      </w:tr>
      <w:tr w:rsidR="00000000" w14:paraId="508DD5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03A4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ЛС, требующие защиты от влаги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537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Гигроскопичные вещества и препараты (сухие экстракты, ЛРС, соли HNO3, HNO2, гал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огеноводородной и фосфорной кислот, соли алкалоидов, антибиотики, ферменты, сухие органопрепараты)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2FE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аре). ЛС с выраженными гигроскопичными свойствами (барбамил, димедрол, квасцы, желатин,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6949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Особого внимания требует организация хранения таких препаратов как гипс, горчица в порошке, горчичники, которые при поглощении влаги становятся не пригодными для примен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ения.</w:t>
            </w:r>
          </w:p>
        </w:tc>
      </w:tr>
      <w:tr w:rsidR="00000000" w14:paraId="3C5593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1B19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7628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C1E8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пилокарпина хлорид) следует хранить в таре с герметичной укупоркой, залитой сверху парафином.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D845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4F17A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42AF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ЛС, требующие защиты от улетучивания и высыхания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FA15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Собственно летучие вещества: раствор аммиака, формальдегида, бромкамфора, йод, йодоформ, камфора, мент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ол, эфирные масла, этиловый спирт и др.  ЛС, содержащие летучий растворитель: спиртовые растворы, настойки, густые экстракты и др. ЛРС, содержащее эфирные масла. Лек. препараты, содержащие кристаллизационную воду (кристаллогидраты):.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CE8B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Хранят в прохладном ме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сте, в герметически закупоренной таре из непроницаемых для улетучивающихся веществ материалов (стекла, металла, алюминиевой фольги). Кристаллогидраты, кроме того, следует хранить при относительной влажности 50-65%.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9F4F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FE30C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DB09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ЛС, требующие защиты от воздействия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CA47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уппа ЛС, требующих защиты от улету-чивания и высыхания.  Легкоплавкие вещества, ИБП, антибиотики, органопрепараты,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>гормональные препараты, витамины и витаминные препараты, препараты, содержащие гликозиды, медицинские жиры и масла.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CFBF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>Хранят при комнатной темп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ературе (18-200С) прохладной или холодной температуре (12-150С). ИБП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>следует хранить в промышленной упаковке раздельно по наименованиям, при температуре, указанной для каждого наименования на этикетке или в инструкции по применению. Каждое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B6F1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>Раствор АГПФ для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инъекций при 3-50С</w:t>
            </w:r>
          </w:p>
        </w:tc>
      </w:tr>
      <w:tr w:rsidR="00000000" w14:paraId="5454D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7E86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8983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2E38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наименование хранят по сериям, с учетом срока их годности, своевременно заменяя сыворотки и вакцины в неснижаемом запасе на свежеизготовленные. ИБП следует в процессе хранения подвергать визуальному контролю.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0D10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D634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C7A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ЛС, требующие защиты 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 пониженной температуры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BBD6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ЛС, физико-химическое сотояние которых после замерзания изменяется и при последующем согревании до комнатной температуры не восстанавливается (40% растворов формальдегида, растворы инсулина, ледяная уксусная кислота, медицинские жи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рные масла).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E094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Хранят при температуре не ниже +90С. Медицинские жирные масла - в пределах от + 4 до 120С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4D75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Недопустимо замораживание препаратов инсулина</w:t>
            </w:r>
          </w:p>
        </w:tc>
      </w:tr>
      <w:tr w:rsidR="00000000" w14:paraId="6B6720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F8BC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ЛС, требующие защиты от воздействия газов, содержащихся в окружающей среде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02DD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Вещества, реагирующие с кислоро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дом воздуха: фенольные и полифенольные соединения, морфин и его производные, ферменты, органопрепараты и др. Вещества, реагирующие с углекислым га-зом воздуха: барбитураты, эуфиллин, окись и перекись магния, гидроокись натрия и др.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A577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Хранят в сухом помещении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, в герметически укупоренной таре из материалов, непроницаемых для газов, по возможности заполненной доверху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7D28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Особое внимание следует обратить на хранение солей барбитуровой кислоты</w:t>
            </w:r>
          </w:p>
        </w:tc>
      </w:tr>
    </w:tbl>
    <w:p w14:paraId="6E55C3F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B4B6D8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.4 Особенности хранения готовых лекарственных средств</w:t>
      </w:r>
    </w:p>
    <w:p w14:paraId="47B6116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6491"/>
      </w:tblGrid>
      <w:tr w:rsidR="00000000" w14:paraId="1FFEA8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DD1B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Виды лекарственны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 форм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1BFD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Хранение</w:t>
            </w:r>
          </w:p>
        </w:tc>
      </w:tr>
      <w:tr w:rsidR="00000000" w14:paraId="6A941D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BC83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Таблетки, драже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B239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Изолированно от других лек. средств в заводской упаковке, в сухом, защищенном от света месте.</w:t>
            </w:r>
          </w:p>
        </w:tc>
      </w:tr>
      <w:tr w:rsidR="00000000" w14:paraId="2A404C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492F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Лек. формы для инъекций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675D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 прохладном, защищенном от света месте в отдельном шкафу или изолированном помещении с учетом хрупкост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 упаковки.</w:t>
            </w:r>
          </w:p>
        </w:tc>
      </w:tr>
      <w:tr w:rsidR="00000000" w14:paraId="3AB952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6750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Плазмозамещающие и дезинтоксикационные растворы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7647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Изолированно при температуре от 00 до 400С в защищенном от света месте. Допускается замерзание раствора, если это не отражается на его качестве.</w:t>
            </w:r>
          </w:p>
        </w:tc>
      </w:tr>
      <w:tr w:rsidR="00000000" w14:paraId="50F1BC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B78F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Жидкие лек. формы (сиропы, настойки)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CEA0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Хранят в гер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метически укупоренной таре, наполненной до верху в прохладном, защищенном от света месте. Выпадающие при хранении настоек осадки отфильтровывают и после положительных результатов проверки качества считают пригодными к применению.</w:t>
            </w:r>
          </w:p>
        </w:tc>
      </w:tr>
      <w:tr w:rsidR="00000000" w14:paraId="1AC9D8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DA12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Экстракты (жидкие и густы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е)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C37A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Хранят в стеклянной таре, укупоренной навинчивающейся крышкой 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>пробкой с прокладкой в защищенном от света месте, при температуре +12-150С. В случае выпадения осадка поступают как и с настойками.</w:t>
            </w:r>
          </w:p>
        </w:tc>
      </w:tr>
      <w:tr w:rsidR="00000000" w14:paraId="411BF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C499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>Мази, линименты, суппозитории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0949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Хранят в прохладном, защищ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енном от света месте, в плотно укупоренной таре (в основном, при температуре не выше 100С).</w:t>
            </w:r>
          </w:p>
        </w:tc>
      </w:tr>
      <w:tr w:rsidR="00000000" w14:paraId="7B8BA9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3671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Аэрозоли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7A3A" w14:textId="77777777" w:rsidR="00000000" w:rsidRDefault="00F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Хранят при температуре от +30 до +200С, в сухом, защищенном от света месте, вдали от огня и отопительных приборов. Аэрозольные упаковки следует оберегать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от ударов и механических повреждений.</w:t>
            </w:r>
          </w:p>
        </w:tc>
      </w:tr>
    </w:tbl>
    <w:p w14:paraId="37E461A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F84327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  <w:lastRenderedPageBreak/>
        <w:t>1.5 Хранение лекарственных форм, изготавливаемых в аптеках</w:t>
      </w:r>
    </w:p>
    <w:p w14:paraId="1D8FF7E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</w:p>
    <w:p w14:paraId="37267DD6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Стабильность лекарственных веществ (субстанций) значительно выше, чем ЛФ. Наименее стабильны ЛФ, приготовленные в условиях аптеки. Поэтому сроки их хранен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менее продолжительны, чем у ГЛС. Они находятся в зависимости от состава ЛФ и сроков годности каждого из ингредиентов, их физической и химической совместимости, условий приготовления и стерилизации, характера упаковки флакона или бутылки, условий хранени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я, в том числе температурного режима. Сроки годности, условия хранения и режим стерилизации ЛС, которые готовят в аптеках, приведены в приложении к приказу №214 от 16 июля 1997 г. «О контроле качества лекарственных средств, изготавливаемых в аптеках». Эти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сведения приведены для изготавливаемых в аптеках стерильных растворов во флаконах, герметично укупоренных резиновыми пробками под обкатку (в т.ч. капель глазных, офтальмологических растворов и концентратов для их изготовления), ЛС для новорожденных детей,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мазей, порошков, микстур и растворов для внутреннего применения, концентратов и полуфабрикатов для изготовления ЛФ для внутреннего и наружного применения, гомеопатических ЛС.</w:t>
      </w:r>
    </w:p>
    <w:p w14:paraId="5AB64C9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Растворы для инъекций и другие стерильные растворы, герметично укупоренные резино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выми пробками под обкатку, имеют срок годности (при 25 «С) 30 дней. Исключение составляют, например, раствор кальция глюконата 10% и раствор натрия пара-аминосалицилата 3%, раствор фурагина растворимого 0,1%, срок годности которых 7 дней, раствор норсульфа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зола-натрия 10% - 5 дней, раствор новокаина 2,5 и 10% и дикаина 1 и 2% - 90 дней, раствор дибазола 0,5 и 1% и кислоты никотиновой 1% - 60 дней. Растворы для инъекций, укупоренные «под обвязку», имеют срок годности не более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сут.</w:t>
      </w:r>
    </w:p>
    <w:p w14:paraId="1EA417A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Растворы для внутреннего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потребления новорожденным детям,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подвергнутые стерилизации, герметически укупоренные во флаконах пробками «под обкатку», также имеют, как правило, срок годности 30 дней. Исключение составляют раствор глюкозы 5% и раствор кислоты аскорбиновой 1%, которые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жно хранить только 5 дней, раствор кальция глюконата 1,3 и 5% - 7 дней, раствор аминофиллина 0,05 или 0,5% - 15 дней.</w:t>
      </w:r>
    </w:p>
    <w:p w14:paraId="182BB49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Растворы и масла для наружного применения новорожденным детям, герметично укупоренные во флаконах резиновыми пробками «под обкатку», имеют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срок годности 30 дней, за исключением растворов калия перманганата, которые можно хранить не более 2 дней, и перекиси водорода - не более 15 дней. Большинство из них предварительно стерилизуют, а растворы калия перманганата 5%, колларгола 2%, перекиси вод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орода 3% готовят в асептических условиях. Большинство растворов для инъекций, растворов и масел для новорожденных следует хранить в защищенном от света месте.</w:t>
      </w:r>
    </w:p>
    <w:p w14:paraId="5FBAC4D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Сроки годности глазных капель и офтальмологических растворов, герметично укупоренных во флаконах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резиновыми пробками «под обкатку», составляют от 7 до 30 дней, причем они зависят от температурного режима при хранении. Растворы, содержащие лекарственные вещества, чувствительные к воздействию света, хранят в защищенном от света месте. Растворы цитраля 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,01%, фетанола 3%, рибофлавина 0,01-0,02%, кислоты аскорбиновой 0,2%, а также глазные капли, укупоренные «под обвязку», имеют срок годности не более 2 сут.</w:t>
      </w:r>
    </w:p>
    <w:p w14:paraId="1B1D4ADD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Концентраты для изготовления глазных капель после стерилизации могут храниться от 5 (содержащие рибо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флавин, кислоту аскорбиновую) до 30 дней, за исключением цитр аля 0,02%, который готовят в асептических условиях и хранят не более 2 сут при 3-5 «С.</w:t>
      </w:r>
    </w:p>
    <w:p w14:paraId="4DCDB7F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Сроки годности лекарственных форм, изготавливаемых в аптеках, но не вошедших в указанное приложение к прика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зу №214, составляют для водных растворов, содержащих бензилпенициллин и глюкозу, - 1 сут, для глазных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капель - 2, инъекционных растворов - 2, настоек, отваров, слизей - 2, эмульсий и суспензий - 3, остальных лекарственных форм - 10 сут. Гранулы гомеопатиче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ские хранят 2 года, промежуточные гомеопатические разведения - 6 мес. в сухом, защищенном от света месте.</w:t>
      </w:r>
    </w:p>
    <w:p w14:paraId="68170A4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6F1D1D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60CA1C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  <w:t xml:space="preserve"> Условия хранения и сроки годности лекарственных средств</w:t>
      </w:r>
    </w:p>
    <w:p w14:paraId="7DA6A28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CB7374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Требования к условиям хранения различных групп ЛВ находятся в зависимости от их физико-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химических свойств о воздействия различных факторов внешней среды. Они регламентируются «Инструкцией по организации хранения в аптечных учреждениях различных групп лекарственных средств и изделий медицинского назначения», утвержденной приказом МЗ РФ №377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13 ноября 1996 г. В Инструкции приведены требования к устройству и эксплуатации помещений хранения ЛС и изделий медицинского назначения, а также общие требования к организации их хранения. Требования распространяются на все аптеки и аптечные учреждения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зависимости от ведомственной подчиненности. В зависимо от физических и физико-химических свойств, а также воздействия факторов внешней среды все ЛС делят на: требующие защиты от воздействия света, влаги, улетучивания и высыхания, повышенной и пониженной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температуры, воздействия газов; пахучие, красящие и дезинфицирующие средства. По каждой из групп приведен перечень ЛС, требующих соответствующих условий хранения.</w:t>
      </w:r>
    </w:p>
    <w:p w14:paraId="1BD10F1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Хранение ГЛС должно отвечать требованиям ФС (ФСП) и общим требованиям данной инструкции.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блетки, драже и другие ГЛС хранят в сухом, прохладном, защищенном от света месте, в заводской упаковке. Каждый вид ГЛС хранят изолированно от других. Плазмозаменяющие растворы хранят при температуре от 0 до 40°С, экстракты - при 12-15°С, мази. содержащие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етучие вещества, - не выше 10°С, аэрозоли - при 3-20 «С вдали от огня и отопительных приборов.</w:t>
      </w:r>
    </w:p>
    <w:p w14:paraId="3E3CACE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Защиты от воздействия света требуют нитраты, нитриты, кислородсодержащие производные галогенов, нитро- и нитрозосоединения, фенолы, амиды и аминососдинения, прои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зводные фенотиазина, кортикостероиды, витамины, антибиотики, эфирные и жирные масла, а также галеновые и органопрепараты. Под воздействием света эти ЛВ окисляются с образованием различных веществ, отличающихся по фармакологической активности, полностью 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яющих ее или даже имеющих токсическое действие на организм. В зависимости от чувствительности к окислителям данную группу Л В следует хранить в стеклянной таре оранжевого стекла либо в металлической таре, либо в упаковке из алюминиевой фольги или полимерны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материалов, окрашенных в темный цвет. Обычно для хранения используют темные помещения, светонепроницаемые ящики и шкафы, которые изнутри окрашивают черной краской. Особо чувствительные к свету вещества (серебра нитрат, неостигмин) хранят в стеклянной тар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е, оклеенной черной светонепроницаемой бумагой. Некоторые ЛС, например препараты железа (II), наоборот, требуют хранения в стеклянной таре светлого стекла на ярком свету.</w:t>
      </w:r>
    </w:p>
    <w:p w14:paraId="38C2526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Защиты от воздействия влаги требуют гигроскопичные и гидролизующиеся, легко окисляющи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еся ЛВ, например соли азотной, азотистой, фосфорной и галогеноводородной кислот, калия ацетат, ряд алкалоидов, гликозидов, ферментов, антибиотиков, сухие органопрепараты. Следует предохранять от воздействия влаги также лекарственные вещества, очень легко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астворимые в воде, и те, влагосодержание которых регламентировано определенными пределами ГФ (ФС, ФСП). Защита от воздействия атмосферных паров воды достигается при хранении в сухом прохладном месте, в плотно укупоренной таре из влагонепроницаемых материал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 (стекла, металла, алюминиевой фольги, плотной пластмассы). ЛВ с выраженными гигроскопичными свойствами (кальция хлорид, калия хлорид, гипс жженый и др.) следует хранить в стеклянной таре, укупоренной герметично и с залитой парафином пробкой. Гипс хранят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хорошо закрытой таре.</w:t>
      </w:r>
    </w:p>
    <w:p w14:paraId="11DFA7D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Ряд ЛС может улетучиваться при хранении (йод, йодоформ, камфора, бромкамфора, ментол, тимол, хлоралгидрат, метил салицилат). Их следует хранить в прохладном месте в герметически укупоренной и непроницаемой для улетучивающихся вещес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 таре. К этой же группе относятся этиловый спирт, спиртовые растворы различных ЛВ, растворы летучих веществ (аммиака, формальдегида, хлороводорода, эфирных масел); лекарственные вещества, в которых регламентирован НД нижний предел содержания влаги, и ЛВ,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разлагающиеся с образованием летучих веществ (йодоформ, натрия гидрокарбонат, пероксид водорода, хлорамин Б). Кристаллогидраты могут в зависимости от влажности воздуха терять или притягивать влагу, но в том и в другом случае это может вызвать нарушение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брокачественности ЛВ. Поэтому кристаллогидраты следует хранить в герметично укупоренной таре, в прохладном месте и в помещении с относительной влажностью воздуха 50-55%.</w:t>
      </w:r>
    </w:p>
    <w:p w14:paraId="4C35961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Некоторые ЛС необходимо защищать от воздействия повышенной температуры. К их числу отн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осятся все легкоплавкие и улетучивающиеся при хранении Л В. мази, жиры, масла, а также ЛС, содержащие витамины, гликозиды, гормоны, антибиотики, бактерийные, иммунобиологические, органопрепараты. Указанные группы ЛВ следует хранить при комнатной (18-20°С)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или даже более низкой температуре (от 12-15 до 3-5°С), которая указывается на этикетке или в инструкции по применению Л С.</w:t>
      </w:r>
    </w:p>
    <w:p w14:paraId="3ECC3E7C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Ряд Л С при хранении необходимо защищать от воздействия пониженной температуры, так как при этом меняются их физико-химические свойст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 (раствор формальдегида 40%, растворы инсулина, ледяная уксусная кислота, жирные масла и др.).</w:t>
      </w:r>
    </w:p>
    <w:p w14:paraId="3C85E91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Формалин и ледяную уксусную кислоту следует хранить при температуре не ниже +9 «С, жирные масла - в пределах -4-12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 Недопустимо замерзание инсулина.</w:t>
      </w:r>
    </w:p>
    <w:p w14:paraId="784D2E7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Газы,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одержащиеся в окружающей среде, также могут оказывать воздействие на ЛС в процессе их хранения. Следует предохранять от воздействия кислорода воздуха особенно такие Л В, которые содержат в молекуле непредельные связи, производные фенола и полифенолов, тиол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 и Л В. содержащие тиоэфирную или тиокетонную серу, а также морфин и его производные, ферменты, органопрепараты. От воздействия содержащегося в воздухе углекислого газа следует предохранять производные солей щелочных металлов и слабых органических кислот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(натриевые соли сульфаниламидов и производных барбитуровой кислоты), производные пурина (аминофиллин), неорганические препараты магния, цинка, свинца. Эти лекарственные вещества хранят в сухом помещении в наполненной доверху таре, изготовленной из материал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ов, проницаемых для газов. Тара должна быть герметически укупорена, пробка залита парафином. Аналогичной укупорки требуют ЛВ, окисляющиеся кислородом воздуха, требующие защиты от других газов.</w:t>
      </w:r>
    </w:p>
    <w:p w14:paraId="43FB794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Лекарственные вещества, обладающие сильным запахом, необходимо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хранить изолированно в непроницаемой для проникновения запаха, герметически закрытой таре, как правило, в темном и прохладном месте, раздельно по наименованиям.</w:t>
      </w:r>
    </w:p>
    <w:p w14:paraId="21682C3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числу красящих ЛС относят оставляющие окрашенный, не смываемый обычной санитарно-гигиеническо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обработкой след на таре, укупорочных средствах, оборудовании и других предметах (индигокармин, метиленовый синий, бриллиантовый зеленый). Хранить их следует в специальном шкафу, в плотно укупоренной таре в сухом помещении. Для работы с ними выделяют отде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льный инвентарь (весы, ступку). Дезинфицирующие средства (хлорамин Б, хлорная известь) хранят в герметично укупоренной таре, в защищенном от света, прохладном изолированном помещении, вдали от места получения воды очищенной и воды для инъекций.</w:t>
      </w:r>
    </w:p>
    <w:p w14:paraId="34747C1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ЛРС должно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храниться в сухом, вентилируемом помещении в хорошо закрытой таре, отвечающей требованиям ФС (ФСП). ЛРС, содержащее ядовитые и сильнодействующие вещества, хранят отдельно, под замком. Имеет свои особенности хранение ЛРС, содержащее жирные масла, гигроскопи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чное сырье, сочные плоды, ЛРС, содержащее сердечные гликозиды. Все виды ЛРС подвергают периодическому контролю в соответствии с требованиями ГФ (ФС, ФСП).</w:t>
      </w:r>
    </w:p>
    <w:p w14:paraId="73C956D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большее значение придается соблюдению режима хранения больными в домашних условиях, в особенности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термолабильных и светочувствительных ЛС. При отпуске лекарств больному необходимо указывать, какой следует соблюдать режим при хранении ЛС в домашних условиях.</w:t>
      </w:r>
    </w:p>
    <w:p w14:paraId="0E158A2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Лекарственные средства, обладающие огнеопасными и взрывоопасными свойствами, хранят в соответст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вии с утвержденной приказом МЗ РФ №318 (от 5 ноября 1997 г.) «Инструкцией о порядке хранения и обращения в фармацевтических (аптечных) организациях с ЛС и изделиями медицинского назначения, обладающими огнеопасными и взрывоопасными свойствами».</w:t>
      </w:r>
    </w:p>
    <w:p w14:paraId="6B62441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вещества, способные к самовозгоранию или к возгоранию под действием внешнего источника зажигания, относятся к огнеопасным, а способные к взрыву - к взрывоопасным. Взрывоопасные подразделяются на взрывчатые вещества (нитроглицерин) и взрывоопасные (сереб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 нитрат, калия перманганат). Огнеопасные классифицируют на легковоспламеняющиеся (этанол и его растворы, настойки, экстракты спиртовые и эфирные, эфир медицинский, скипидар, кислота молочная, хлорэтил, коллодий, клеол, жидкость Новикова, органические мас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ла, рентгеновские пленки) и легкогорючие (сера, глицерин, растительные масла, перевязочный материал, лекарственное растительное сырье).</w:t>
      </w:r>
    </w:p>
    <w:p w14:paraId="33DB60E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Условия хранения легковоспламеняющихся жидкостей обусловливаются их текучестью, легкой испаряемостью и воспламеняемостью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Пары этих жидкостей взрывоопасны, поэтому их следует хранить в изолированных прохладных помещениях, защищая от света, особенно от прямых солнечных лучей.</w:t>
      </w:r>
    </w:p>
    <w:p w14:paraId="0222490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Огнеопасные и взрывоопасные вещества хранят в специально оборудованных в соответствии с требованиями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строительных норм и правил (СНиП) помещениях, оборудованных специальными несгораемыми стеллажами и шкафами, расположенными на некотором расстоянии от стен. Помещения должны быть оборудованы автоматическими средствами пожаротушения и пожароохранной сигнали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зацией.</w:t>
      </w:r>
    </w:p>
    <w:p w14:paraId="78585EB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учетом физико-химических свойств ЛВ этой группы при хранении нужно учитывать их совместимость. Раздельно следует хранить следующие из них: легковоспламеняющиеся и взрывоопасные; легковоспламеняющиеся и минеральные кислоты (особенно азотную и хлор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оводородную); сжатые или сжиженные газы и легкогорючие вещества (серу, растительные масла, перевязочные материалы); неорганические соли, образующие с органическими соединениями взрывоопасные смеси и вещества, самовозгорающиеся на воздухе, и твердые легково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спламеняющиеся вещества (рентгеновские пленки). Особые требования предъявляются к применяемым в медицине газам, обладающим взрывоопасными или огнеопасными свойствами. Баллоны с ними, в частности с кислородом, должны храниться в отдельных, совершенно изолир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ованных помещениях, в которых ничего больше хранить нельзя.</w:t>
      </w:r>
    </w:p>
    <w:p w14:paraId="71369621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Инструкции подробно изложены требования к помещениям для хранения и условиям хранения каждого из указанных огнеопасных и взрывоопасных веществ, установленные нормы в отношении допустимых количес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тв, условиям обращения, таре, используемой для хранения и т.д. Каждый поступающий на работу сотрудник должен быть ознакомлен с Инструкцией, строго ее соблюдать, уметь оказать первую помощь пострадавшему при несчастном случае.</w:t>
      </w:r>
    </w:p>
    <w:p w14:paraId="562A664D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Физические факторы внешней сре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ды (температура, влажность) необходимо учитывать при транспортировке ЛС, особенно по железной дороге и морским (речным) транспортом. В зависимости от времени года при перевозке, например, железнодорожным транспортом транспортируемые ЛС подвергаются воздейс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твию максимально высоких или, наоборот, низких температур.</w:t>
      </w:r>
    </w:p>
    <w:p w14:paraId="33A36A9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пароходных трюмах, где ЛС транспортируются по несколько месяцев в условиях тропического климата, температура может достигать 65°С. Еще большее колебание температуры происходит при многодневном хр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анении транспортируемых ЛС в портах, расположенных в различных климатических зонах.</w:t>
      </w:r>
    </w:p>
    <w:p w14:paraId="1F3E16A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Основные принципы хранения лекарственных средств</w:t>
      </w:r>
    </w:p>
    <w:p w14:paraId="2BF7C3A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Организация хранения ЛC должна обеспечивать раздельное хранение ЛC, сгруппированных по следующим классификационным признака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м: токсикологическая группа, фармакологическая группа, вид применения, агрегатное состояние, физикохимические свойства, срок годности, лекарственная форма.</w:t>
      </w:r>
    </w:p>
    <w:p w14:paraId="5B1AE132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Классификационные признаки групп ЛС для раздельного хранения: вид применения, агрегатное состояние,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физико-химические свойства, срок годности, лекарственная форма.</w:t>
      </w:r>
    </w:p>
    <w:p w14:paraId="313E261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Так, в зависимости от токсикологической группы должны храниться раздельно ЛС, относящиеся к:</w:t>
      </w:r>
    </w:p>
    <w:p w14:paraId="3847FB8D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- списку А (ядовитые и наркотические вещества);</w:t>
      </w:r>
    </w:p>
    <w:p w14:paraId="3C8A16BB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списку Б (сильнодействующие);</w:t>
      </w:r>
    </w:p>
    <w:p w14:paraId="1896DADA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общему списку.</w:t>
      </w:r>
    </w:p>
    <w:p w14:paraId="6E56ABA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Списк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А и Б - это списки ЛС, разрешенных к медицинскому применению Фармакологическим государственным комитетом, зарегистрированных Минздравом РФ и требующих особых мер безопасности и контроля при хранении, изготовлении и применении этих ЛС в силу высокого фарм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акологического и токсикологического риска.</w:t>
      </w:r>
    </w:p>
    <w:p w14:paraId="0E03B99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учетом фармакологической группы следует раздельно хранить, например, витамины, антибиотики, сердечные, сульфаниламидные препараты и т.д.</w:t>
      </w:r>
    </w:p>
    <w:p w14:paraId="3FF408B6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Признак «вид применения» обуславливает раздельное хранение лекарственных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репаратов для наружного и внутреннего применения.</w:t>
      </w:r>
    </w:p>
    <w:p w14:paraId="0FFEF7B3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Лекарственные вещества «ангро» хранят с учетом их агрегатного состояния: жидкие, сыпучие, газообразные и т.д.</w:t>
      </w:r>
    </w:p>
    <w:p w14:paraId="43714FBD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соответствии с физико-химическими свойствами и влиянием различных факторов внешней среды выдел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яют группы ЛС:</w:t>
      </w:r>
    </w:p>
    <w:p w14:paraId="6D0CEAF6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- требующие защиты от света;</w:t>
      </w:r>
    </w:p>
    <w:p w14:paraId="239ECF63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от воздействия влаги;</w:t>
      </w:r>
    </w:p>
    <w:p w14:paraId="1E86D1B9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от улетучивания и высыхания;</w:t>
      </w:r>
    </w:p>
    <w:p w14:paraId="352867FF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от воздействия повышенной температуры;</w:t>
      </w:r>
    </w:p>
    <w:p w14:paraId="6A2A678B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от воздействия пониженной температуры;</w:t>
      </w:r>
    </w:p>
    <w:p w14:paraId="77D32B64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от воздействия газов, содержащихся в окружающей среде;</w:t>
      </w:r>
    </w:p>
    <w:p w14:paraId="7B348ABE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пахучие и красящие;</w:t>
      </w:r>
    </w:p>
    <w:p w14:paraId="29BB9F20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дезинфиц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ирующие.</w:t>
      </w:r>
    </w:p>
    <w:p w14:paraId="1DD44B1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организации раздельного хранения ЛС необходимо также принимать во внимание срок годности, особенно, если он относительно короткий, например, 6 месяцев, 1 год, 3 года.</w:t>
      </w:r>
    </w:p>
    <w:p w14:paraId="7451A19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Важным признаком, который следует учитывать при раздельном хранении, являетс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вид лекарственной формы: твердые, жидкие, мягкие, газообразные и др.</w:t>
      </w:r>
    </w:p>
    <w:p w14:paraId="7AB1482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хранении не рекомендуется:</w:t>
      </w:r>
    </w:p>
    <w:p w14:paraId="7E2A6E83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- располагать рядом ЛС, созвучные по названиям;</w:t>
      </w:r>
    </w:p>
    <w:p w14:paraId="3CDE9026" w14:textId="77777777" w:rsidR="00000000" w:rsidRDefault="00F243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размещать рядом ЛС для внутреннего применения, имеющие сильно различающиеся высшие разовые дозы, а также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асполагать их в алфавитном порядке.</w:t>
      </w:r>
    </w:p>
    <w:p w14:paraId="414CE5A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соблюдение описанных выше правил раздельного хранения ЛС может привести не только к ухудшению или потере потребительских свойств ЛС, но и к ошибке фармацевтического персонала при отпуске качественного, но не того преп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арата и, как следствие, - к угрозе для жизни или здоровья пациента.</w:t>
      </w:r>
    </w:p>
    <w:p w14:paraId="3E14494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процессе хранения осуществляют сплошной визуальный контроль за состоянием тары, внешними изменениями ЛС и ИМН не реже одного раза в месяц. В случае изменения ЛС следует проводить контрол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их качества в соответствии с НТД и ГФ.</w:t>
      </w:r>
    </w:p>
    <w:p w14:paraId="2B4C3FC6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Введено в закон впервые</w:t>
      </w:r>
    </w:p>
    <w:p w14:paraId="273768F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1 сентября вступил в действие Федеральный закон от 12.04.2010 №61-ФЗ «Об обращении лекарственных средств». В новом законе введены некоторые нормы, которые ранее не присутствовали в законода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тельной базе.</w:t>
      </w:r>
    </w:p>
    <w:p w14:paraId="13C3BED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Важным нововведением явилось законодательное хранение лекарственных средств, причем нарушение условий хранения теперь будет расцениваться как грубое нарушение лицензионных правил и условий. В настоящее время Министерство здравоохранения и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циального развития России подготовил проект нового приказа «Об утверждении требований к организации хранения в аптечных организациях различных групп лекарственных средств и изделий медицинского назначения», однако он еще не зарегистрирован Минюстом. Поэтом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сегодня мы руководствуемся требованиями приказов Минздрава РФ от 13.11.2996 №377, от 04.03.2003 №80 и приказом от 05.11.1997 №318 «Об утверждении инструкции о порядке хранения и обращения в фармацевтических (аптечных) организациях лекарственных средств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изделий медицинского назначения, обладающих огнеопасными и взрывоопасными свойствами». Проект нового приказа предусматривает отмену приказа №377 и п.п. 3.10, 3.11, 3.12, 3.13, абзацев 6 и 7 п. 3.19, п. 3.20, 5.1, 5.2, 5.3, 5.4 и 5.6 приказа №80. Вместе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отменой п. 5.6 приказа №80 полностью уйдут из аптечной практики «синтетические» списки А и Б, перечень которых был отменен приказом от 24.05.2010 №380, а условия хранения остались до сих пор. Многие аптеки за нарушение данного пункта ответили рублем.</w:t>
      </w:r>
    </w:p>
    <w:p w14:paraId="577D7E38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Фед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еральном законе «Об обращении лекарственных средств» статья, посвященная хранению достаточно лаконична:</w:t>
      </w:r>
    </w:p>
    <w:p w14:paraId="0460200F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Хранение ЛС осуществляется производителями ЛС, организациями оптовой торговли ЛС, аптечными организациями, ветеринарными аптечными организациями, инди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видуальными предпринимателями, имеющими лицензию на фармацевтическую деятельность или лицензию на медицинскую деятельность, медицинскими организациями, ветеринарными организациями и иными организациями, осуществляющими обращение ЛС.</w:t>
      </w:r>
    </w:p>
    <w:p w14:paraId="76BAA0A2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Правила хранения ЛС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тверждаются соответствующим уполномоченным федеральным органом исполнительной власти.</w:t>
      </w:r>
    </w:p>
    <w:p w14:paraId="70B1681A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Хранение наркотических ЛС, психотропных ЛС, радиофармацевтических ЛС осуществляется в соответствии с законодательством Российской Федерации.</w:t>
      </w:r>
    </w:p>
    <w:p w14:paraId="60F39405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82774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726DB7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  <w:br w:type="page"/>
        <w:t>Список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"/>
        </w:rPr>
        <w:t>литературы</w:t>
      </w:r>
    </w:p>
    <w:p w14:paraId="08BE9464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24F753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 xml:space="preserve"> Фе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дерального закона «Об обращении лекарственных средств» от 12 апреля 2010 года №61-ФЗ.</w:t>
      </w:r>
    </w:p>
    <w:p w14:paraId="0D51150E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"/>
        </w:rPr>
        <w:t>Приказ Минздравсоцразвития РФ от 23.08.2010 №706н «Об утверждении правил хранения лекарственных средств».</w:t>
      </w:r>
    </w:p>
    <w:p w14:paraId="7AA16B89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Отраслевой стандарт «Правила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отпуска (реализации) лекарстве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нных средств в аптечных организациях. Основные положения» - ОСТ 91500.05.0007-2003.</w:t>
      </w:r>
    </w:p>
    <w:p w14:paraId="1DA7627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Приказ Минздрава РФ «Об утверждении инструкции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 организации хранения в аптечных учреждениях различных групп лекарственных средств и изделий медицинского назначения»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13 ноября 1996 г. №377.</w:t>
      </w:r>
    </w:p>
    <w:p w14:paraId="3979B7F7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Колипова Ю. Введение в правила организации хранения лекарственных средств. // Российские аптеки. - 2004. - №6.</w:t>
      </w:r>
    </w:p>
    <w:p w14:paraId="0D9349D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Нифантьев О.Е. Основные принципы инспектирования систем качества на фармацевтических предприятиях. // Фарматека. - 20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04. - №1 (37)</w:t>
      </w:r>
    </w:p>
    <w:p w14:paraId="66836430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Савин В.А. Склады: Справочное пособие. - М.: Дело и Сервис, 2001. - 544 с.</w:t>
      </w:r>
    </w:p>
    <w:p w14:paraId="59A7650B" w14:textId="77777777" w:rsidR="00000000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Условия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x-none"/>
        </w:rPr>
        <w:t>хранения лекарственных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препаратов. - М.: Медицина, 2006. - 184 с.</w:t>
      </w:r>
    </w:p>
    <w:p w14:paraId="05DC4E83" w14:textId="77777777" w:rsidR="00F2433E" w:rsidRDefault="00F243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9. Good trade and distribution practice (GTDP) of pharmaceutical starting materials. Gene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va, World Health Organization, 2002 (unpublished document QAS/01.014; available on request from Essential Drugs and Medicines Policy, World Health Organization, 1211 Geneva 27, Switzerland)</w:t>
      </w:r>
    </w:p>
    <w:sectPr w:rsidR="00F243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45"/>
    <w:rsid w:val="00345945"/>
    <w:rsid w:val="00F2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AAF9A"/>
  <w14:defaultImageDpi w14:val="0"/>
  <w15:docId w15:val="{3DE2D277-122B-491B-9135-C71D58D7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7207</Words>
  <Characters>41085</Characters>
  <Application>Microsoft Office Word</Application>
  <DocSecurity>0</DocSecurity>
  <Lines>342</Lines>
  <Paragraphs>96</Paragraphs>
  <ScaleCrop>false</ScaleCrop>
  <Company/>
  <LinksUpToDate>false</LinksUpToDate>
  <CharactersWithSpaces>48196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2025-01-16T23:22:00Z</dcterms:created>
  <dcterms:modified xsi:type="dcterms:W3CDTF">2025-01-16T23:22:00Z</dcterms:modified>
</cp:coreProperties>
</file>