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E25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Дальневосточный государственный медицинский университет</w:t>
      </w:r>
    </w:p>
    <w:p w14:paraId="79824042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и аналитической химии</w:t>
      </w:r>
    </w:p>
    <w:p w14:paraId="14E8169F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B881F1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5DCC87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7BFF95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8B4DE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F9C43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EA9A9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399469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FF35CA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BF88AE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EB769E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326B8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2C541BF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«Использование метода рефрактометрии в фармацевтическом анализе»</w:t>
      </w:r>
    </w:p>
    <w:p w14:paraId="31C1D196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922ED2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1B2B7E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606EB2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83680D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14:paraId="293B75D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Яценко Евгения Викторовна</w:t>
      </w:r>
    </w:p>
    <w:p w14:paraId="69249F02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</w:t>
      </w:r>
      <w:r>
        <w:rPr>
          <w:rFonts w:ascii="Times New Roman CYR" w:hAnsi="Times New Roman CYR" w:cs="Times New Roman CYR"/>
          <w:sz w:val="28"/>
          <w:szCs w:val="28"/>
        </w:rPr>
        <w:t>тка 505 группы 5 курса</w:t>
      </w:r>
    </w:p>
    <w:p w14:paraId="3CF4F644" w14:textId="77777777" w:rsidR="00000000" w:rsidRDefault="003F2C7E">
      <w:pPr>
        <w:widowControl w:val="0"/>
        <w:suppressLineNumbers/>
        <w:tabs>
          <w:tab w:val="left" w:pos="5040"/>
          <w:tab w:val="left" w:pos="8460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Гуськов В.Ф.</w:t>
      </w:r>
    </w:p>
    <w:p w14:paraId="1C986B7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5F8920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1C62BF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05163A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326492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 2008</w:t>
      </w:r>
    </w:p>
    <w:p w14:paraId="2449030B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200673D9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6FDCF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14:paraId="6593CDF5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основы метода рефрактометрии</w:t>
      </w:r>
    </w:p>
    <w:p w14:paraId="72510F16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температуры на показатель преломления</w:t>
      </w:r>
    </w:p>
    <w:p w14:paraId="2ABCAC17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формулы для расчетов</w:t>
      </w:r>
    </w:p>
    <w:p w14:paraId="2322B3D1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Количественное определение одноком</w:t>
      </w:r>
      <w:r>
        <w:rPr>
          <w:rFonts w:ascii="Times New Roman CYR" w:hAnsi="Times New Roman CYR" w:cs="Times New Roman CYR"/>
          <w:sz w:val="28"/>
          <w:szCs w:val="28"/>
        </w:rPr>
        <w:t>понентных и многокомпонентных систем методом рефрактометрии</w:t>
      </w:r>
    </w:p>
    <w:p w14:paraId="05591B04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 Количественное определение концентрированных растворов лекарственных веществ методом рефрактометрии</w:t>
      </w:r>
    </w:p>
    <w:p w14:paraId="466E23DF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Количественное определение ингредиентов лекарственных смесей в неводных растворителях метод</w:t>
      </w:r>
      <w:r>
        <w:rPr>
          <w:rFonts w:ascii="Times New Roman CYR" w:hAnsi="Times New Roman CYR" w:cs="Times New Roman CYR"/>
          <w:sz w:val="28"/>
          <w:szCs w:val="28"/>
        </w:rPr>
        <w:t>ом рефрактометрии</w:t>
      </w:r>
    </w:p>
    <w:p w14:paraId="0A62FD6E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литературы</w:t>
      </w:r>
    </w:p>
    <w:p w14:paraId="12A10928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E8ECBE" w14:textId="77777777" w:rsidR="00000000" w:rsidRDefault="003F2C7E">
      <w:pPr>
        <w:widowControl w:val="0"/>
        <w:suppressLineNumbers/>
        <w:tabs>
          <w:tab w:val="left" w:pos="360"/>
          <w:tab w:val="left" w:pos="1134"/>
          <w:tab w:val="left" w:pos="1276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70CF0B1D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A4C6C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внутриаптечного контроля особенно важное место занимает метод рефрактометрического исследования лекарственных средств. На сегодняшний день этим прибором оборудовано подавляющее большинство пр</w:t>
      </w:r>
      <w:r>
        <w:rPr>
          <w:rFonts w:ascii="Times New Roman CYR" w:hAnsi="Times New Roman CYR" w:cs="Times New Roman CYR"/>
          <w:sz w:val="28"/>
          <w:szCs w:val="28"/>
        </w:rPr>
        <w:t>оизводственных аптек. Достаточная для практических целей точность, незначительная затрата исследуемого вещества (2-3 капли), несложность выполнения и простота расчета позволяют избавиться провизору-аналитику от громоздких расчетов, освободить его рабочее в</w:t>
      </w:r>
      <w:r>
        <w:rPr>
          <w:rFonts w:ascii="Times New Roman CYR" w:hAnsi="Times New Roman CYR" w:cs="Times New Roman CYR"/>
          <w:sz w:val="28"/>
          <w:szCs w:val="28"/>
        </w:rPr>
        <w:t>ремя, а также сэкономить целый ряд реактивов, что немаловажно при современной рыночной экономике.</w:t>
      </w:r>
    </w:p>
    <w:p w14:paraId="2482B2DD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483C7" w14:textId="77777777" w:rsidR="00000000" w:rsidRDefault="003F2C7E">
      <w:pPr>
        <w:widowControl w:val="0"/>
        <w:suppressLineNumbers/>
        <w:tabs>
          <w:tab w:val="left" w:pos="397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Теоретические основы метода рефрактометрии</w:t>
      </w:r>
    </w:p>
    <w:p w14:paraId="3F104BAD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33F247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Рефракцией называют явление преломления световых лучей на границе раздела двух различных по своей природе опт</w:t>
      </w:r>
      <w:r>
        <w:rPr>
          <w:rFonts w:ascii="Times New Roman CYR" w:hAnsi="Times New Roman CYR" w:cs="Times New Roman CYR"/>
          <w:sz w:val="28"/>
          <w:szCs w:val="28"/>
        </w:rPr>
        <w:t>ических сред. При прохождении луча света из одной среды в другую на границе раздела этих сред луч преломляется.</w:t>
      </w:r>
    </w:p>
    <w:p w14:paraId="36E2841B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закону преломления света отношение синуса угла падения к синусу угла преломления для данной длины волны есть величина постоянная, назыв</w:t>
      </w:r>
      <w:r>
        <w:rPr>
          <w:rFonts w:ascii="Times New Roman CYR" w:hAnsi="Times New Roman CYR" w:cs="Times New Roman CYR"/>
          <w:sz w:val="28"/>
          <w:szCs w:val="28"/>
        </w:rPr>
        <w:t>аемая коэффициентом преломления или показателем преломления.</w:t>
      </w:r>
    </w:p>
    <w:p w14:paraId="2AF2D275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«рефрактометрия» означает измерение преломления света. Так как преломление света оценивается по величине показателя преломления, то под рефрактометрией понимают измерение показателя преломл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14:paraId="40809364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преломления зависит:</w:t>
      </w:r>
    </w:p>
    <w:p w14:paraId="1FA348B5" w14:textId="77777777" w:rsidR="00000000" w:rsidRDefault="003F2C7E">
      <w:pPr>
        <w:widowControl w:val="0"/>
        <w:suppressLineNumbers/>
        <w:tabs>
          <w:tab w:val="left" w:pos="340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от природы вещества (т.е. от состава и строения его молекулы);</w:t>
      </w:r>
    </w:p>
    <w:p w14:paraId="56291860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от температуры (при повышении температуры показатель преломления уменьшается, так как при этом уменьшается плотность вещества. Показатель преломления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 при 20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С);</w:t>
      </w:r>
    </w:p>
    <w:p w14:paraId="019905CD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от длин волн света (обычно показатель преломления определяют при натриевом свете и тогда его обозначают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20,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натриевая линия спектра);</w:t>
      </w:r>
    </w:p>
    <w:p w14:paraId="668044AA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 концентрации растворов;</w:t>
      </w:r>
    </w:p>
    <w:p w14:paraId="61D71AA1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 физико-химических свойств растворителя.</w:t>
      </w:r>
    </w:p>
    <w:p w14:paraId="142574DF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настоящее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показатель преломления используется для идентификации веществ, а также для оценки их степени чистоты. Прибор для измерения показателя преломления называется рефрактометром.</w:t>
      </w:r>
    </w:p>
    <w:p w14:paraId="7C015571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 работы на этих рефрактометрах основан на определении показателя прело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мления методом предельного угла (угол полного внутреннего отражения света).</w:t>
      </w:r>
    </w:p>
    <w:p w14:paraId="5A37C65C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Главной деталью рефрактометра является измерительная призма из оптического стекла, показатель преломления которого известен. Входная грань измерительной призмы, соприкасающаяся с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сследуемым веществом, служит границей раздела, на которой происходит преломление и полное внутреннее отражение луча. Через выходную грань измерительной призмы в зрительную трубку наблюдают преломление или отражение света.</w:t>
      </w:r>
    </w:p>
    <w:p w14:paraId="28C1B06F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практике фармацевтического анали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наиболее часто используют рефрактометры, позволяющие измерять показатель преломления с точностью ±1,5 - 2</w:t>
      </w:r>
      <w:r>
        <w:rPr>
          <w:rFonts w:ascii="Cambria" w:hAnsi="Cambria" w:cs="Cambria"/>
          <w:sz w:val="28"/>
          <w:szCs w:val="28"/>
          <w:lang w:val="ru-RU"/>
        </w:rPr>
        <w:t>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-4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длине волны линии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спектра натрия с применением «белого» света (дневной или электрический)</w:t>
      </w:r>
    </w:p>
    <w:p w14:paraId="299A5337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Зависимость показателя преломления раствора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концентрации (весовая или объемная) устанавливают опытным путем для каждого отдельного вещества.</w:t>
      </w:r>
    </w:p>
    <w:p w14:paraId="207723FF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ACBE43" w14:textId="77777777" w:rsidR="00000000" w:rsidRDefault="003F2C7E">
      <w:pPr>
        <w:widowControl w:val="0"/>
        <w:suppressLineNumbers/>
        <w:tabs>
          <w:tab w:val="left" w:pos="397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Влияние температуры на показатель преломления</w:t>
      </w:r>
    </w:p>
    <w:p w14:paraId="1F0BD4E7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F35D1D" w14:textId="1BAEA84A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известно, температура является одним из наиболее важных факторов, влияющих на величину показателя прело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мления. Определение принято проводить при температуре 20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(</w:t>
      </w:r>
      <w:r w:rsidR="000F05D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D17AED" wp14:editId="23CD7282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Если температура помещения аптеки отличается от 20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на ±5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то используют температурную поправку</w:t>
      </w:r>
    </w:p>
    <w:p w14:paraId="4A47E80B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9DC4EA" w14:textId="30D186CA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65B734" wp14:editId="1E9E0FD1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C7E">
        <w:rPr>
          <w:rFonts w:ascii="Times New Roman CYR" w:hAnsi="Times New Roman CYR" w:cs="Times New Roman CYR"/>
          <w:sz w:val="28"/>
          <w:szCs w:val="28"/>
          <w:lang w:val="ru-RU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322F51" wp14:editId="416F91FE">
            <wp:extent cx="2000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C7E">
        <w:rPr>
          <w:rFonts w:ascii="Times New Roman CYR" w:hAnsi="Times New Roman CYR" w:cs="Times New Roman CYR"/>
          <w:sz w:val="28"/>
          <w:szCs w:val="28"/>
          <w:lang w:val="ru-RU"/>
        </w:rPr>
        <w:t>-(20-</w:t>
      </w:r>
      <w:r w:rsidR="003F2C7E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="003F2C7E"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 w:rsidR="003F2C7E">
        <w:rPr>
          <w:rFonts w:ascii="Cambria" w:hAnsi="Cambria" w:cs="Cambria"/>
          <w:sz w:val="28"/>
          <w:szCs w:val="28"/>
          <w:lang w:val="en-US"/>
        </w:rPr>
        <w:t>·</w:t>
      </w:r>
      <w:r w:rsidR="003F2C7E">
        <w:rPr>
          <w:rFonts w:ascii="Times New Roman CYR" w:hAnsi="Times New Roman CYR" w:cs="Times New Roman CYR"/>
          <w:sz w:val="28"/>
          <w:szCs w:val="28"/>
          <w:lang w:val="ru-RU"/>
        </w:rPr>
        <w:t>0,0002</w:t>
      </w:r>
    </w:p>
    <w:p w14:paraId="16981376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2F5029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размах температур не превышает ±5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С, то необходимо дать постоять раствору 20 минут.</w:t>
      </w:r>
    </w:p>
    <w:p w14:paraId="29231AE0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уравнения температуры испытуемого раствора, растворителя и призм рефрактометра пропускают воду через призмы рефрактометра, а затем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изводят определение.</w:t>
      </w:r>
    </w:p>
    <w:p w14:paraId="42CABF05" w14:textId="77777777" w:rsidR="00000000" w:rsidRDefault="003F2C7E">
      <w:pPr>
        <w:widowControl w:val="0"/>
        <w:suppressLineNumbers/>
        <w:tabs>
          <w:tab w:val="left" w:pos="397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Основные формулы для расчетов</w:t>
      </w:r>
    </w:p>
    <w:p w14:paraId="770EECC5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29E2620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большинства водных растворов, в которых содержится одно растворенное (двойной раствор), эта зависимость может быть выражена формулами:</w:t>
      </w:r>
    </w:p>
    <w:p w14:paraId="5829441C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26BFA3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Cambria" w:hAnsi="Cambria" w:cs="Cambria"/>
          <w:sz w:val="28"/>
          <w:szCs w:val="28"/>
          <w:lang w:val="en-US"/>
        </w:rPr>
        <w:t>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6392A568" w14:textId="77777777" w:rsidR="00000000" w:rsidRDefault="003F2C7E">
      <w:pPr>
        <w:widowControl w:val="0"/>
        <w:suppressLineNumbers/>
        <w:tabs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Cambria" w:hAnsi="Cambria" w:cs="Cambria"/>
          <w:sz w:val="28"/>
          <w:szCs w:val="28"/>
          <w:lang w:val="en-US"/>
        </w:rPr>
        <w:t>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0BE074C8" w14:textId="23BCC044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 w:rsidR="000F05D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4DFFB4" wp14:editId="09F554A4">
            <wp:extent cx="228600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C2A5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F4114D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раствора;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показатель преломления воды при той же температуре; С - концентрация, %;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фактор, соответствующий величине прироста показателя преломления при увеличении концентрации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1%;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фактор, соответствующий величине прироста показателя преломления воды к 1% раствору данного вещества; - постоянная величина, характеризующая изменение - фактора в зависимости от изменения концентрации вещества.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определяют экспери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ментально для каждого вещества. При анализе растворов используют таблицы показателей преломления растворов лекарственных веществ при различных значениях концентраций.</w:t>
      </w:r>
    </w:p>
    <w:p w14:paraId="6B489D3F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растворов, содержащих два растворенных вещества (тройной раствор), кроме измерения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казателя преломления, определяют какую-либо характеризующую его величину (плотность, концентрация одного из веществ, суммарное мольное или молярное содержание двух веществ и т.д.). Обычно измеряют показатель преломления тройного раствора, а содержание одно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из компонентов определяют химическим методом (чаще всего титрометрическим). Содержание второго компонента (С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 процентах или (Х) граммах вычисляют по формулам:</w:t>
      </w:r>
    </w:p>
    <w:p w14:paraId="5BC577C4" w14:textId="20975548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0F05DB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6578EF4" wp14:editId="64FEDDFE">
            <wp:extent cx="1247775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7A09" w14:textId="56214DD8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141C6D" wp14:editId="0F915973">
            <wp:extent cx="1562100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9152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21DFC4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преломления раствора;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воды при той же температуре;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концентрация первого компонента, %;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факторы показателей преломления первого и второго компонентов, определяемые экспериментально для двойных растворов;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объе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раствора, мл.</w:t>
      </w:r>
    </w:p>
    <w:p w14:paraId="2992280A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для одного из веществ, входящих в раствор, фактор показателя преломления неизвестен или незначительная концентрация его не позволяет получить точных данных, то применяют контрольные растворы, содержащие это вещество в той же концентрац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ии, что и в анализируемом растворе.</w:t>
      </w:r>
    </w:p>
    <w:p w14:paraId="6716C632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расчетах показатель преломления контрольного раствора учитывают как показатель преломления растворителя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6FBE5FB3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Рефрактометрический анализ порошковых лекарственных смесей проводят путем растворения массы порошка в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деленном количестве растворителя (вода, раствор кислоты или щелочи) и измерения показателя преломления полученного раствора. В отдельных случаях необходимо предварительное разделение компонентов смесей. Для этого применяют извлечение различными растворител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или фильтрование. При анализе порошков в виде тройных растворов один из компонентов определяют химическим методом.</w:t>
      </w:r>
    </w:p>
    <w:p w14:paraId="756A59AC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компонента в двойных растворах в порошке в граммах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вычисляют по формуле:</w:t>
      </w:r>
    </w:p>
    <w:p w14:paraId="0BFF213C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AAB71D" w14:textId="237104B2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93701E" wp14:editId="59A17E24">
            <wp:extent cx="12382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B5D8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2FDEEF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Или по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муле для тройных растворов:</w:t>
      </w:r>
    </w:p>
    <w:p w14:paraId="4B884AE5" w14:textId="0678037E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4105AB" wp14:editId="227891A4">
            <wp:extent cx="1924050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0563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118AC6" w14:textId="77777777" w:rsidR="00000000" w:rsidRDefault="003F2C7E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раствора определяемого компонента;</w:t>
      </w:r>
    </w:p>
    <w:p w14:paraId="45057F4F" w14:textId="77777777" w:rsidR="00000000" w:rsidRDefault="003F2C7E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растворителя при той же температуре;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раствора смеси; Р - средняя мас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 порошка; А - количество растворителя, взятое для растворения массы порошка;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фактор показателя преломления раствора определяемого компонента; а - масса смеси,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взятой для анализа;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фактор показателя преломления компонента, содержание которого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делено химическим путем.</w:t>
      </w:r>
    </w:p>
    <w:p w14:paraId="7EF1C812" w14:textId="77777777" w:rsidR="00000000" w:rsidRDefault="003F2C7E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955A98" w14:textId="77777777" w:rsidR="00000000" w:rsidRDefault="003F2C7E">
      <w:pPr>
        <w:widowControl w:val="0"/>
        <w:suppressLineNumbers/>
        <w:tabs>
          <w:tab w:val="left" w:pos="340"/>
          <w:tab w:val="left" w:pos="540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Количественное определение однокомпонентных и многокомпонентных систем методом рефрактометрии</w:t>
      </w:r>
    </w:p>
    <w:p w14:paraId="28C13D0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рефрактометрия лекарственный смесь растворитель</w:t>
      </w:r>
    </w:p>
    <w:p w14:paraId="184F1E25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рефрактометрического исследования растворов лежит точное определение показат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еля преломления исследуемого раствора, что достигается соблюдением температурного режима, регулярной юстировкой прибора по дистиллированной воде.</w:t>
      </w:r>
    </w:p>
    <w:p w14:paraId="2E443ACC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Измерения проводят следующим образом: наносят на призму несколько капель воды, определяют показания прибора,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сли визирная линия и линия раздела светлой и темной частей поля совпадают с делением шкалы рефрактометра (1,3330) можно производить определение показателя преломления.</w:t>
      </w:r>
    </w:p>
    <w:p w14:paraId="0A907749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Концентрацию вещества в растворе вычисляют с применением формулы:</w:t>
      </w:r>
    </w:p>
    <w:p w14:paraId="633CD075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160766" w14:textId="6E104A59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8331A2" wp14:editId="2068C312">
            <wp:extent cx="714375" cy="390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A74C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ED073F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концентрация вещества;</w:t>
      </w:r>
    </w:p>
    <w:p w14:paraId="643BC072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преломления;</w:t>
      </w:r>
    </w:p>
    <w:p w14:paraId="6352B6F8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воды</w:t>
      </w:r>
    </w:p>
    <w:p w14:paraId="774234F6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значение фактора преломляемого вещества.</w:t>
      </w:r>
    </w:p>
    <w:p w14:paraId="41F6BEA6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показатель преломления исследуемого раствора хлорида кальция составляет 1,3450, тогда его концен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трация:</w:t>
      </w:r>
    </w:p>
    <w:p w14:paraId="31FCB4C1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1,3450 - 1,3330/0,00119 = 10,08%</w:t>
      </w:r>
    </w:p>
    <w:p w14:paraId="46AF30C5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фактор представляет собой прирост показателя преломления, приходящийся на каждый процент растворенного вещества, и устанавливается эмпирически.</w:t>
      </w:r>
    </w:p>
    <w:p w14:paraId="49EEDB8B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вычисления фактора растворов, приготовленных в весообъемно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измерении, определяют показатель преломления ряда растворов. Для этих целей используют препараты, отвечающие всем требованиям Фармакопеи.</w:t>
      </w:r>
    </w:p>
    <w:p w14:paraId="6B694580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Величину прироста показателя преломления делят на концентрацию препарата, установленную методом объемного титрования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 определяют прирост показателя на каждый процент вещества в интервалах указанной концентрации.</w:t>
      </w:r>
    </w:p>
    <w:p w14:paraId="409C2FD1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среднего показателя преломления следует установить величину прироста в различных концентрациях в интервалах 5 и 10%, данные суммируют, делят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число исследованных растворов.</w:t>
      </w:r>
    </w:p>
    <w:p w14:paraId="42E3498E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условиях внутриаптечного контроля анализ сложных лекарственных смесей путем объемных титрования весьма трудоемкий. Наличие рефрактометра создает реальные возможности для контроля различных видов лекарств и внутриаптечной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заготовки.</w:t>
      </w:r>
    </w:p>
    <w:p w14:paraId="2489A441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растворителей применяют воду, спирт, масло, глицерин и др.</w:t>
      </w:r>
    </w:p>
    <w:p w14:paraId="4F6F1905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количественного определения лекарственной смеси, состоящей более чем из одного ингредиента, определяют показатель преломления раствора и показатель преломления растворител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По разности между ними узнают сумму прироста показателей преломления растворенных ингредиентов. Затем один из ингредиентов определяют химическим путем, а содержание второго препарата вычисляют по формуле:</w:t>
      </w:r>
    </w:p>
    <w:p w14:paraId="741FB2A0" w14:textId="120DDE0F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13FCC1" wp14:editId="331A4676">
            <wp:extent cx="1295400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8DD8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92A30F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Х -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центное содержание ингредиента, определяемого рефрактометрически;</w:t>
      </w:r>
    </w:p>
    <w:p w14:paraId="5E865F92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раствора;</w:t>
      </w:r>
    </w:p>
    <w:p w14:paraId="640D5E2C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воды;</w:t>
      </w:r>
    </w:p>
    <w:p w14:paraId="6FE29AAB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процентное содержание препарата, найденное химическим методом;</w:t>
      </w:r>
    </w:p>
    <w:p w14:paraId="63548668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фактор раствора препарата, определяемого хими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ческим методом;</w:t>
      </w:r>
    </w:p>
    <w:p w14:paraId="3CB54063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фактор раствора препарата, определяемого рефрактометрически.</w:t>
      </w:r>
    </w:p>
    <w:p w14:paraId="1073F26E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Рефрактометрическим путем следует установить количество того из ингредиентов смеси, определение которого химическим методом более затруднительно.</w:t>
      </w:r>
    </w:p>
    <w:p w14:paraId="4B281EFB" w14:textId="77777777" w:rsidR="00000000" w:rsidRDefault="003F2C7E">
      <w:pPr>
        <w:widowControl w:val="0"/>
        <w:suppressLineNumbers/>
        <w:tabs>
          <w:tab w:val="left" w:pos="3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Вышеуказанным методом могут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быть исследованы и порошковые лекарственные формы, для чего навеску исследуемого порошка растворяют во воде и доводят до определенного объема или веса с таким расчетом, чтобы концентрация исследуемого вещества в растворе находилась в пределах 2-10%.</w:t>
      </w:r>
    </w:p>
    <w:p w14:paraId="5D3965CA" w14:textId="77777777" w:rsidR="00000000" w:rsidRDefault="003F2C7E">
      <w:pPr>
        <w:widowControl w:val="0"/>
        <w:suppressLineNumbers/>
        <w:tabs>
          <w:tab w:val="left" w:pos="3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ализе многокомпонентных смесей определяют показатель преломления раствора смеси, затем химически определяют все ингредиенты за исключением одного, наиболее трудно поддающегося химическому анализу.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 последнего рассчитывают по формуле:</w:t>
      </w:r>
    </w:p>
    <w:p w14:paraId="7E02D1B8" w14:textId="77777777" w:rsidR="00000000" w:rsidRDefault="003F2C7E">
      <w:pPr>
        <w:widowControl w:val="0"/>
        <w:suppressLineNumbers/>
        <w:tabs>
          <w:tab w:val="left" w:pos="3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3469CB" w14:textId="5D49307D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D436FA" wp14:editId="56CBA36B">
            <wp:extent cx="2362200" cy="428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6497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DED883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факторы показателей преломления препаратов, определяемых химическим путем;</w:t>
      </w:r>
    </w:p>
    <w:p w14:paraId="7F24E38A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фактор показателя преломления препарата, определяемого рефрактометрически;</w:t>
      </w:r>
    </w:p>
    <w:p w14:paraId="453A300D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процентное содержание препаратов, найденных химич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еским методом.</w:t>
      </w:r>
    </w:p>
    <w:p w14:paraId="64523392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914181" w14:textId="77777777" w:rsidR="00000000" w:rsidRDefault="003F2C7E">
      <w:pPr>
        <w:widowControl w:val="0"/>
        <w:suppressLineNumbers/>
        <w:tabs>
          <w:tab w:val="left" w:pos="340"/>
          <w:tab w:val="left" w:pos="540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Количественное определение концентрированных растворов лекарственных веществ методом рефрактометрии</w:t>
      </w:r>
    </w:p>
    <w:p w14:paraId="1F8AC70F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035215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-2 капли воды наносят на призму рефрактометра и по шкале находят показатель преломления. Осторожно вытирают призму досуха, наносят неско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капель испытуемого раствора и по шкале находят показатель преломления его.</w:t>
      </w:r>
    </w:p>
    <w:p w14:paraId="5C70BBFB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Концентрацию раствора вычисляют по формуле:</w:t>
      </w:r>
    </w:p>
    <w:p w14:paraId="6BE8698B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25DFC6" w14:textId="4D4416F2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4DFDE0" wp14:editId="425B8D2F">
            <wp:extent cx="723900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68686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63831D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Х - концентрация раствора;</w:t>
      </w:r>
    </w:p>
    <w:p w14:paraId="33A9F7D5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преломления раствора;</w:t>
      </w:r>
    </w:p>
    <w:p w14:paraId="1A956971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преломлен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воды;</w:t>
      </w:r>
    </w:p>
    <w:p w14:paraId="70FADD54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фактор для данной концентрации испытуемого препарата.</w:t>
      </w:r>
    </w:p>
    <w:p w14:paraId="6309D214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для растворов любой концентрации можно рассчитать по формуле:</w:t>
      </w:r>
    </w:p>
    <w:p w14:paraId="0ACD3F22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FBA41C" w14:textId="05DCA971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1137D1" wp14:editId="1E7B93AA">
            <wp:extent cx="8763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BF2F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5A2F09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средний прирост показателя преломления, приходящийся на каждый проце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 растворенного вещества по мере увеличения концентрации раствора;</w:t>
      </w:r>
    </w:p>
    <w:p w14:paraId="22CB589E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начальный фактор;</w:t>
      </w:r>
    </w:p>
    <w:p w14:paraId="6E1371E6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вторая производная - прирост показателя преломления при изменении концентрации на 1%; с - концентрация раствора в %.</w:t>
      </w:r>
    </w:p>
    <w:p w14:paraId="7B056FD9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 расчета фактора показателя преломлени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для 6% раствора калия бромида:</w:t>
      </w:r>
    </w:p>
    <w:p w14:paraId="1AA0DC3C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0,00122 + (0,0000047</w:t>
      </w:r>
      <w:r>
        <w:rPr>
          <w:rFonts w:ascii="Cambria" w:hAnsi="Cambria" w:cs="Cambria"/>
          <w:sz w:val="28"/>
          <w:szCs w:val="28"/>
          <w:lang w:val="en-US"/>
        </w:rPr>
        <w:t>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6) = 0,00125</w:t>
      </w:r>
    </w:p>
    <w:p w14:paraId="282D9BC7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 расчета определения концентрации раствора натрия бромида.</w:t>
      </w:r>
    </w:p>
    <w:p w14:paraId="78BDDAAF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Показатель преломления исследуемого 20% раствора бромида натрия оказался равным 1,3632. Показатель преломления воды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той же температуре 1,3330. Фактор для 20% раствора бромида натрия по таблице равен 0,00151, следовательно:</w:t>
      </w:r>
    </w:p>
    <w:p w14:paraId="267B7106" w14:textId="3225114D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9724AB" wp14:editId="2D124D1D">
            <wp:extent cx="2505075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B9FC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найденная концентрация резко отличается от прописанной, то для уточнения результатов разность между 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азателем преломления исследуемого раствора и показателем преломления воды делят на фактор найденной концентрации. Например, при исследовании 20% раствора бромида натрия показатель преломления раствора оказался 1,3593, показатель преломления воды - 1,3330,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фактор для 20% раствора бромида натрия 0,00151; отсюда концентрация раствора равна:</w:t>
      </w:r>
    </w:p>
    <w:p w14:paraId="1F0AEB57" w14:textId="4212F079" w:rsidR="00000000" w:rsidRDefault="000F05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668280" wp14:editId="5FF48158">
            <wp:extent cx="2667000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2693" w14:textId="77777777" w:rsidR="00000000" w:rsidRDefault="003F2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1B9133" w14:textId="77777777" w:rsidR="00000000" w:rsidRDefault="003F2C7E">
      <w:pPr>
        <w:widowControl w:val="0"/>
        <w:suppressLineNumbers/>
        <w:tabs>
          <w:tab w:val="left" w:pos="340"/>
          <w:tab w:val="left" w:pos="540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Количественное определение ингредиентов лекарственных смесей в неводных растворителях методом рефрактометрии</w:t>
      </w:r>
    </w:p>
    <w:p w14:paraId="3B9E030F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E817E6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рефрактометрическо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определения ингредиентов лекарственных смесей, нерастворимых в воде, в качестве растворителя применяется этиловый спирт.</w:t>
      </w:r>
    </w:p>
    <w:p w14:paraId="5DE9B29C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Определяя показатели преломления спиртовых растворов, следует учесть летучесть спирта. При нанесении на призму рефрактометра 1-2 кап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 95</w:t>
      </w:r>
      <w:r>
        <w:rPr>
          <w:rFonts w:ascii="Times New Roman" w:hAnsi="Times New Roman" w:cs="Times New Roman"/>
          <w:sz w:val="28"/>
          <w:szCs w:val="28"/>
          <w:lang w:val="ru-RU"/>
        </w:rPr>
        <w:t>˚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спирта граница темной и светлой частей поля неясна и быстро исчезает. Во избежание этого наносят полуоткрытую верхнюю призму не менее 5-6 капель спиртового раствора, быстро закрывают ее и определяют показатель преломления.</w:t>
      </w:r>
    </w:p>
    <w:p w14:paraId="697605A1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случае, когда один из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нгредиентов нерастворим в одном из растворителей (вода или спирт), поступают следующим образом. Навеску смеси помещают в пробирку, добавляют соответствующее количество растворителя, закрывают пробкой и взбалтывают до растворения одного из ингредиентов (10-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секунд). Затем отфильтровывают необходимое количество жидкости с помощью резиновой груши, к которой прикреплена стеклянная трубка с оттянутым концом; внутри трубки уплотняют кусочек ваты. На призму рефрактометра наносят отфильтрованную жидкость в количе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 1-2 капель водного раствора или 5-6 капель - спиртового.</w:t>
      </w:r>
    </w:p>
    <w:p w14:paraId="6FC2CE19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Принимая во внимание, что определение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малых концентраций связано со значительной ошибкой и что экспресс-анализ рассчитан на применение малых количеств, рекомендуется навеску порошка растворят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в 1-2мл растворителя (вода или спирт) с таким расчетом, чтобы полученный раствор содержал от 1,5 до 5г вещества в 100 мл растворителя.</w:t>
      </w:r>
    </w:p>
    <w:p w14:paraId="1F698268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BC83DC" w14:textId="77777777" w:rsidR="00000000" w:rsidRDefault="003F2C7E">
      <w:pPr>
        <w:widowControl w:val="0"/>
        <w:suppressLineNumbers/>
        <w:tabs>
          <w:tab w:val="left" w:pos="340"/>
          <w:tab w:val="left" w:pos="540"/>
          <w:tab w:val="left" w:pos="1134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Список литературы</w:t>
      </w:r>
    </w:p>
    <w:p w14:paraId="341B4B9D" w14:textId="77777777" w:rsidR="00000000" w:rsidRDefault="003F2C7E">
      <w:pPr>
        <w:widowControl w:val="0"/>
        <w:suppressLineNumbers/>
        <w:tabs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30A4D3" w14:textId="77777777" w:rsidR="00000000" w:rsidRDefault="003F2C7E">
      <w:pPr>
        <w:widowControl w:val="0"/>
        <w:suppressLineNumbers/>
        <w:tabs>
          <w:tab w:val="left" w:pos="397"/>
          <w:tab w:val="left" w:pos="540"/>
          <w:tab w:val="left" w:pos="407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Кулешова М.И., Гусева Л.Н., Сивицкая О.К. Анализ лекарственных форм изготовляемых в аптеках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2-е изд., М.: Медицина, 1989г.</w:t>
      </w:r>
    </w:p>
    <w:p w14:paraId="632FDD82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Перельман Я.М. Анализ лекарственных форм. Практическое руководство, 3-е издание, Медгиз, 1961г.</w:t>
      </w:r>
    </w:p>
    <w:p w14:paraId="3E51C088" w14:textId="77777777" w:rsidR="00000000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Справочник провизора-аналитика/ Под редакцией Д.С. Волоха, Н.П. Масютиной, Киев: Здоровье, 1989г.</w:t>
      </w:r>
    </w:p>
    <w:p w14:paraId="6154085B" w14:textId="77777777" w:rsidR="003F2C7E" w:rsidRDefault="003F2C7E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Пособие по химическому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анализу в условиях аптек/ Под редакцией А.К. Мельниченко, М., 1962г.</w:t>
      </w:r>
    </w:p>
    <w:sectPr w:rsidR="003F2C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DB"/>
    <w:rsid w:val="000F05DB"/>
    <w:rsid w:val="003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D57C1"/>
  <w14:defaultImageDpi w14:val="0"/>
  <w15:docId w15:val="{BFA1EFEA-BD10-4278-A04E-205A8EFD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2220</Words>
  <Characters>12656</Characters>
  <Application>Microsoft Office Word</Application>
  <DocSecurity>0</DocSecurity>
  <Lines>105</Lines>
  <Paragraphs>29</Paragraphs>
  <ScaleCrop>false</ScaleCrop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2025-01-10T12:15:00Z</dcterms:created>
  <dcterms:modified xsi:type="dcterms:W3CDTF">2025-01-10T12:15:00Z</dcterms:modified>
</cp:coreProperties>
</file>