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F8D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аграрный университет</w:t>
      </w:r>
    </w:p>
    <w:p w14:paraId="246A319F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ветеринарной медицины</w:t>
      </w:r>
    </w:p>
    <w:p w14:paraId="18FE5BBC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ВСЭ и патологической физиологии</w:t>
      </w:r>
    </w:p>
    <w:p w14:paraId="7111ECE6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57BA16D5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190ADD25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50D2A045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3B5B4A03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383331DA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1F0C4D17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35F63D7A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42A14E28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41403065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568D60B1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08C34384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Изменения, возникающие в организме при хронической недостаточности витаминов группы В</w:t>
      </w:r>
    </w:p>
    <w:p w14:paraId="4601D0EE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</w:p>
    <w:p w14:paraId="4EB91A38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2E2FB56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</w:t>
      </w:r>
      <w:r>
        <w:rPr>
          <w:sz w:val="28"/>
          <w:szCs w:val="28"/>
        </w:rPr>
        <w:t xml:space="preserve"> 631 группы</w:t>
      </w:r>
    </w:p>
    <w:p w14:paraId="775003B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Хромов П.А.</w:t>
      </w:r>
    </w:p>
    <w:p w14:paraId="53AA891F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 Стацевич Л.Н.</w:t>
      </w:r>
    </w:p>
    <w:p w14:paraId="505B52C9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5A83D1C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0E1349DC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150547DA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06A2424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19D452B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0176ED1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4A712E77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73107926" w14:textId="77777777" w:rsidR="00000000" w:rsidRDefault="007C49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2005 г.</w:t>
      </w:r>
    </w:p>
    <w:p w14:paraId="5A049E04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Авитаминоз. Общие сведения</w:t>
      </w:r>
    </w:p>
    <w:p w14:paraId="7E2ED8F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6647646F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витаминной недостаточностью понимают патологию или группу патологических состояний, связанных с дефицитом в организме одного или нескольких витами</w:t>
      </w:r>
      <w:r>
        <w:rPr>
          <w:sz w:val="28"/>
          <w:szCs w:val="28"/>
        </w:rPr>
        <w:t>нов. К витаминной недостаточности относят: субнормальную обеспеченность витаминами, гипо- и авитаминозные состояния.</w:t>
      </w:r>
    </w:p>
    <w:p w14:paraId="5BE4E059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Субнормальная обеспеченность витаминами представляет собой доклиническую стадию недостатка витаминов и характеризуется только биохимическим</w:t>
      </w:r>
      <w:r>
        <w:rPr>
          <w:sz w:val="28"/>
          <w:szCs w:val="28"/>
        </w:rPr>
        <w:t>и нарушениями. В эту стадию коррекция недостаточности еще возможна за счет продуктов питания, а не только фармацевтических препаратов.</w:t>
      </w:r>
    </w:p>
    <w:p w14:paraId="767F90F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Гиповитаминозом считают снижение содержания витаминов в организме по сравнению с его нормальными потребностями. Клиническ</w:t>
      </w:r>
      <w:r>
        <w:rPr>
          <w:sz w:val="28"/>
          <w:szCs w:val="28"/>
        </w:rPr>
        <w:t>и гиповитаминоз проявляется отдельными нерезко выраженными проявлениями, характерными и для этого вида авитаминоза. Неспецифическими проявлениями гиповитаминозов могут быть общие для различных видов гиповитаминозов или полигиповитаминозов симптомы: снижени</w:t>
      </w:r>
      <w:r>
        <w:rPr>
          <w:sz w:val="28"/>
          <w:szCs w:val="28"/>
        </w:rPr>
        <w:t>е аппетита, работоспособности, быстрая утомляемость и др.</w:t>
      </w:r>
    </w:p>
    <w:p w14:paraId="16EA583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Авитаминозы - полное истощение витаминных ресурсов организма, проявляющееся на фоне специфических клинических симптомов, характерных для конкретного витамина или их группы. Авитаминозы появляются, к</w:t>
      </w:r>
      <w:r>
        <w:rPr>
          <w:sz w:val="28"/>
          <w:szCs w:val="28"/>
        </w:rPr>
        <w:t>ак правило, на фоне длительного голодания.</w:t>
      </w:r>
    </w:p>
    <w:p w14:paraId="3747C84B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приходится встречаться с гиповитаминозными состояниями. Причины, приводящие к развитию гиповитаминозов, многообразны, но в основном их можно разделить на 4 группы:</w:t>
      </w:r>
    </w:p>
    <w:p w14:paraId="57DBBE8F" w14:textId="77777777" w:rsidR="00000000" w:rsidRDefault="007C49E0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алиментарная недостаточность витами</w:t>
      </w:r>
      <w:r>
        <w:rPr>
          <w:sz w:val="28"/>
          <w:szCs w:val="28"/>
        </w:rPr>
        <w:t>нов;</w:t>
      </w:r>
    </w:p>
    <w:p w14:paraId="242A6192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угнетение нормальной кишечной микрофлоры, продуцирующей ряд витаминов;</w:t>
      </w:r>
    </w:p>
    <w:p w14:paraId="08EDEDEB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усвояемости (ассимиляции) витаминов;</w:t>
      </w:r>
    </w:p>
    <w:p w14:paraId="2ACCF59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потребность организма в витаминах.</w:t>
      </w:r>
    </w:p>
    <w:p w14:paraId="13F74614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причины алиментарной недостаточности при гиповитаминозах заключаю</w:t>
      </w:r>
      <w:r>
        <w:rPr>
          <w:sz w:val="28"/>
          <w:szCs w:val="28"/>
        </w:rPr>
        <w:t>тся:</w:t>
      </w:r>
    </w:p>
    <w:p w14:paraId="10483008" w14:textId="77777777" w:rsidR="00000000" w:rsidRDefault="007C49E0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низком содержании витаминов;</w:t>
      </w:r>
    </w:p>
    <w:p w14:paraId="3C67505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суточном рационе;</w:t>
      </w:r>
    </w:p>
    <w:p w14:paraId="6280E9BF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разрушении витаминов при длительном неправильном хранении или неправильной обработке кормов (так, потеря витаминов В1, В2 при термической обработке составляет до 40 %), в наличии в кормах вита</w:t>
      </w:r>
      <w:r>
        <w:rPr>
          <w:sz w:val="28"/>
          <w:szCs w:val="28"/>
        </w:rPr>
        <w:t>минов в малоусвояемой форме;</w:t>
      </w:r>
    </w:p>
    <w:p w14:paraId="069438A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нарушении баланса химического состава рационов и нарушении соотношения между самими витаминами и последними с другими нутриентами (так, если в суточном рационе среди углеводов преобладают моно- и дисахара -- это может приве</w:t>
      </w:r>
      <w:r>
        <w:rPr>
          <w:sz w:val="28"/>
          <w:szCs w:val="28"/>
        </w:rPr>
        <w:t>сти к дефициту в организме витаминов группы В;</w:t>
      </w:r>
    </w:p>
    <w:p w14:paraId="7F4F1B16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снижении в рационе белка животного происхождения -- к явлениям недостаточности в организме витаминов С, РР, U.</w:t>
      </w:r>
    </w:p>
    <w:p w14:paraId="18CF1DD2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поступления витамина В12 может привести к снижению эндогенного синтеза витамина Вс (ф</w:t>
      </w:r>
      <w:r>
        <w:rPr>
          <w:sz w:val="28"/>
          <w:szCs w:val="28"/>
        </w:rPr>
        <w:t>олацина). Эндогенный синтез линолевой кислоты в арахидонову возможен лишь при участии витамина В6 (пиридоксина) - в анорексии (нервно-психическом патологическом состоянии, характеризующимся неадекватным и упорным стремлением к самоограничению в приеме пищи</w:t>
      </w:r>
      <w:r>
        <w:rPr>
          <w:sz w:val="28"/>
          <w:szCs w:val="28"/>
        </w:rPr>
        <w:t>).</w:t>
      </w:r>
    </w:p>
    <w:p w14:paraId="5CB7BA7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Угнетение нормальной кишечной микрофлоры, продуцирующей витамины, может наступать вследствие болезней желудочно-кишечного тракта.</w:t>
      </w:r>
    </w:p>
    <w:p w14:paraId="0F790B0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антибиотикотерапия приводит к дефициту витаминов группы В, а сульфаниламиды угнетают эндогенный синтез фо</w:t>
      </w:r>
      <w:r>
        <w:rPr>
          <w:sz w:val="28"/>
          <w:szCs w:val="28"/>
        </w:rPr>
        <w:t>лацина.</w:t>
      </w:r>
    </w:p>
    <w:p w14:paraId="31A99E7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всасывания витаминов в желудочно-кишечном тракте может </w:t>
      </w:r>
      <w:r>
        <w:rPr>
          <w:sz w:val="28"/>
          <w:szCs w:val="28"/>
        </w:rPr>
        <w:lastRenderedPageBreak/>
        <w:t>быть следствием заболеваний кишечника и желудка: врожденных и приобретенных дефектов транспортных и ферментных систем (например, наследственный дефект синтеза белков, участвующих в тр</w:t>
      </w:r>
      <w:r>
        <w:rPr>
          <w:sz w:val="28"/>
          <w:szCs w:val="28"/>
        </w:rPr>
        <w:t>анспорте витамина В12), наличия паразитов в кишечнике (широкий лентец вызывает дефицит витамина В12). Ряд веществ, находящихся в желудочно-кишечном тракте, могут проявлять свойства антивитаминов или их антагонистов. Антивитамины в широком понятии этого тер</w:t>
      </w:r>
      <w:r>
        <w:rPr>
          <w:sz w:val="28"/>
          <w:szCs w:val="28"/>
        </w:rPr>
        <w:t>мина - это вещества, различными способами нарушающие использование витаминов живой клеткой и таким образом вызывающие состояние витаминной недостаточности. К первой группе антивитаминов можно отнести вещества, вступающие с витаминами в прямое взаимодействи</w:t>
      </w:r>
      <w:r>
        <w:rPr>
          <w:sz w:val="28"/>
          <w:szCs w:val="28"/>
        </w:rPr>
        <w:t>е, в результате которого витамин утрачивает свою биологическую активность.</w:t>
      </w:r>
    </w:p>
    <w:p w14:paraId="5330B2D6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примеру, фермент аскорбатоксидаза инактивирует витамин С, тиаминаза -- витамин В1, липооксидаза окислительным путем разрушает провитамин А. Особый интерес вызывают антивитамины вт</w:t>
      </w:r>
      <w:r>
        <w:rPr>
          <w:sz w:val="28"/>
          <w:szCs w:val="28"/>
        </w:rPr>
        <w:t>орой группы -- структурные аналоги витаминов, в которых та или иная функционально важная группа замещена другой, что лишает молекулу ее витаминной активности. Исследование сущности действия антивитаминов помогает выяснить молекулярные механизмы действия фе</w:t>
      </w:r>
      <w:r>
        <w:rPr>
          <w:sz w:val="28"/>
          <w:szCs w:val="28"/>
        </w:rPr>
        <w:t xml:space="preserve">рментов и витаминов, создает перспективы в создании новых лекарственных средств, поскольку многие препараты являются антиметаболитами, ингибиторами ферментативных процессов. Так, антагонистом витаминов В6 и РР являются фтивазид и тубазид, используемые для </w:t>
      </w:r>
      <w:r>
        <w:rPr>
          <w:sz w:val="28"/>
          <w:szCs w:val="28"/>
        </w:rPr>
        <w:t>лечения туберкулеза. Антагонистом витаминов группы К -- антикоагулянты непрямого действия (дикумарин, неодикумарин и др.). Очень чувствительна к действию ксенобиотиков аскорбиновая кислота, которая разрушается и теряет свои витаминные свойства под влиянием</w:t>
      </w:r>
      <w:r>
        <w:rPr>
          <w:sz w:val="28"/>
          <w:szCs w:val="28"/>
        </w:rPr>
        <w:t xml:space="preserve"> ионов тяжелых металлов, нитрозаминов, ароматических углеводородов и др. веществ.</w:t>
      </w:r>
    </w:p>
    <w:p w14:paraId="0E49AEC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3BC21B59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Гиповитаминозы группы В</w:t>
      </w:r>
    </w:p>
    <w:p w14:paraId="209FFB21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471D3A4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B1 (тиамин)</w:t>
      </w:r>
    </w:p>
    <w:p w14:paraId="0DD10C54" w14:textId="5E5B1FCA" w:rsidR="00000000" w:rsidRDefault="007C4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4-метил-5- </w:t>
      </w:r>
      <w:r w:rsidR="00841A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8B1900" wp14:editId="43924B2F">
            <wp:extent cx="36385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2AC8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5830E7B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В1 (тиамин) участвует в обмене многих веществ в организме, но в первую очередь -углеводов. Поскольку углеводы вносят основной вклад в обеспечение организма человека энергией, витамин B1 имеет также важное значен</w:t>
      </w:r>
      <w:r>
        <w:rPr>
          <w:sz w:val="28"/>
          <w:szCs w:val="28"/>
        </w:rPr>
        <w:t>ие для процессов энергетического обмена.</w:t>
      </w:r>
    </w:p>
    <w:p w14:paraId="673563CA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В1, необходим для биосинтеза важнейшего местного проводника нервных импульсов ацетилхолина, без достаточного количества которого невозможна нормальная нервная регуляция периферических исполнительных органов </w:t>
      </w:r>
      <w:r>
        <w:rPr>
          <w:sz w:val="28"/>
          <w:szCs w:val="28"/>
        </w:rPr>
        <w:t>и систем.</w:t>
      </w:r>
    </w:p>
    <w:p w14:paraId="06422B3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витамина В1, в организме приводит к нарушению окисления углеводов и накоплению недоокисленных продуктов в крови и моче, торможению синтеза ацетилхолина Эти нарушения лежат в основе возникновения ряда патологических симптомов со ст</w:t>
      </w:r>
      <w:r>
        <w:rPr>
          <w:sz w:val="28"/>
          <w:szCs w:val="28"/>
        </w:rPr>
        <w:t>ороны:</w:t>
      </w:r>
    </w:p>
    <w:p w14:paraId="3380362B" w14:textId="77777777" w:rsidR="00000000" w:rsidRDefault="007C49E0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нервной системы (раздражительность, периферические полиневриты- воспаление нервов, парезы - ослабление двигательных функций, в тяжелых случаях параличи;</w:t>
      </w:r>
    </w:p>
    <w:p w14:paraId="58AAE60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сердечно-сосудистой системы (тахикардия - учащение сердцебиения, боли в сердце, расширение с</w:t>
      </w:r>
      <w:r>
        <w:rPr>
          <w:sz w:val="28"/>
          <w:szCs w:val="28"/>
        </w:rPr>
        <w:t xml:space="preserve">ердца, ослабление сердечной деятельности, одышка, отеки); </w:t>
      </w:r>
    </w:p>
    <w:p w14:paraId="2F46EB7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пищеварительных органов (значительное снижение аппетита и тонуса кишечника, запоры, боли в животе, тошнота). Выраженность этих симптомов зависит от степени дефицита витамина В1, в организме.</w:t>
      </w:r>
    </w:p>
    <w:p w14:paraId="4EC4F18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</w:t>
      </w:r>
      <w:r>
        <w:rPr>
          <w:sz w:val="28"/>
          <w:szCs w:val="28"/>
        </w:rPr>
        <w:t xml:space="preserve"> из важнейших причин возникновения недостаточности витамина В1 </w:t>
      </w:r>
      <w:r>
        <w:rPr>
          <w:sz w:val="28"/>
          <w:szCs w:val="28"/>
        </w:rPr>
        <w:lastRenderedPageBreak/>
        <w:t xml:space="preserve">- одностороннее питание продуктами переработки зерна тонкого помола. Практически наиболее важной причиной развития недостаточности является нарушение всасывания витаминов, в том числе витамина </w:t>
      </w:r>
      <w:r>
        <w:rPr>
          <w:sz w:val="28"/>
          <w:szCs w:val="28"/>
        </w:rPr>
        <w:t>В1, в кишечнике при его хронических заболеваниях (хронический энтерит, энтероколит и т. д.). Эти заболевания протекают с прогрессирующей атрофией слизистой оболочки и снижением всасывательной функции кишечника. Гиповитаминоз B1 при небольшом дефиците витам</w:t>
      </w:r>
      <w:r>
        <w:rPr>
          <w:sz w:val="28"/>
          <w:szCs w:val="28"/>
        </w:rPr>
        <w:t xml:space="preserve">ина сопровождается функциональными расстройствами ц. н. с. - нарушением сна, раздражительностью, нервной истощаемостью, утомляемостью, что может быть неправильно расценено как проявление невроза. </w:t>
      </w:r>
    </w:p>
    <w:p w14:paraId="7473919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10A4AF10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B2 (рибофлавин)</w:t>
      </w:r>
    </w:p>
    <w:p w14:paraId="18DCB9A1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6CA0D88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6,7-Диметил-9-(D-1-рибитил)-изоал</w:t>
      </w:r>
      <w:r>
        <w:rPr>
          <w:sz w:val="28"/>
          <w:szCs w:val="28"/>
        </w:rPr>
        <w:t>локсазин</w:t>
      </w:r>
    </w:p>
    <w:p w14:paraId="70761583" w14:textId="68884676" w:rsidR="00000000" w:rsidRDefault="00841A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AFB0E" wp14:editId="6EF5D8BA">
            <wp:extent cx="234315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2D22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6FE47CF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Гиповитаминоз В2 вначале проявляется трещинами в углах рта, хейлитом, глосситом, в последующем нередко возникает себорейный дерматит (на лице, ушах, шее); при выраженной недостаточности витамина В2 (арибофлави</w:t>
      </w:r>
      <w:r>
        <w:rPr>
          <w:sz w:val="28"/>
          <w:szCs w:val="28"/>
        </w:rPr>
        <w:t xml:space="preserve">нозе) поражается роговица, наблюдаются похудание, выпадение волос, мышечная слабость. </w:t>
      </w:r>
    </w:p>
    <w:p w14:paraId="2B9A12A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50CB4AB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B5 (пантотеновая кислота, пантотенат кальция)</w:t>
      </w:r>
    </w:p>
    <w:p w14:paraId="21FD4BF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0D57BFD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Кальциевая соль D-(+)-пантотеновой кислоты - пантотенат кальция</w:t>
      </w:r>
    </w:p>
    <w:p w14:paraId="7A663ED0" w14:textId="5098A73C" w:rsidR="00000000" w:rsidRDefault="00841A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88E0AB3" wp14:editId="3C02C051">
            <wp:extent cx="30765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4B0D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Гиповитами</w:t>
      </w:r>
      <w:r>
        <w:rPr>
          <w:sz w:val="28"/>
          <w:szCs w:val="28"/>
        </w:rPr>
        <w:t xml:space="preserve">ноз В5. Термин «пантотеновая кислота» происходит от греческого слова, означающего «вездесущий», так как она была обнаружена в значительном количестве в растительных и животных тканях. Она представлена, в основном, двумя компонентами: пантотеновой кислотой </w:t>
      </w:r>
      <w:r>
        <w:rPr>
          <w:sz w:val="28"/>
          <w:szCs w:val="28"/>
        </w:rPr>
        <w:t xml:space="preserve">(альфа-гамма-диокси-бета, бета-диметилмасляная кислота) и бета-аланином. </w:t>
      </w:r>
    </w:p>
    <w:p w14:paraId="6081FF8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Пантотеновая кислота в растительных и животных продуктах чаще встречается в связанном виде, главным образом, в форме коэнзима А. Он играет фундаментальную роль в обмене веществ, функ</w:t>
      </w:r>
      <w:r>
        <w:rPr>
          <w:sz w:val="28"/>
          <w:szCs w:val="28"/>
        </w:rPr>
        <w:t>ционируя в качестве промежуточного акцептора, переносчика и донора остатков карбоновых кислот (ацилов) в ферментативных процессах окисления и биосинтеза жирных кислот, стеринов (в частности, холестерина и стероидных гормонов), триглицеридов и фосфолипидов,</w:t>
      </w:r>
      <w:r>
        <w:rPr>
          <w:sz w:val="28"/>
          <w:szCs w:val="28"/>
        </w:rPr>
        <w:t xml:space="preserve"> при окислительном декарбоксилировании кетокислот (в том числе пировиноградной и альфа-кетоглутаровой) в цикле Кребса, в биосинтезе ацетилхолина, тема и ряда других важных в биохимическом отношении соединений. </w:t>
      </w:r>
    </w:p>
    <w:p w14:paraId="7633BCF2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Пантотеновая кислота всасывается в тонком, а </w:t>
      </w:r>
      <w:r>
        <w:rPr>
          <w:sz w:val="28"/>
          <w:szCs w:val="28"/>
        </w:rPr>
        <w:t>синтезируемая микрофлорой - в толстом кишечнике. В крови пантотеновая кислота находится как в плазме, так и в форменных элементах в виде коэнзима А. В эритроцитах человека содержится 0,2-0,3 мкг/100 мл пантотеновой кислоты. С мочой выделяется в сутки до 70</w:t>
      </w:r>
      <w:r>
        <w:rPr>
          <w:sz w:val="28"/>
          <w:szCs w:val="28"/>
        </w:rPr>
        <w:t xml:space="preserve">% пантотеновой кислоты от количества, поступившего в организм. </w:t>
      </w:r>
    </w:p>
    <w:p w14:paraId="39E47BE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пантотеновой кислоты в организме тесно связан с функцией ряда эндокринных органов. От обеспеченности организма пантотеновой кислотой зависит деятельность надпочечников. При хронической н</w:t>
      </w:r>
      <w:r>
        <w:rPr>
          <w:sz w:val="28"/>
          <w:szCs w:val="28"/>
        </w:rPr>
        <w:t xml:space="preserve">едостаточности витамина наступает гипофункция коры с нарушением синтеза в ней глюкокортикоидов. </w:t>
      </w:r>
    </w:p>
    <w:p w14:paraId="0D71839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дефиците пантотеновой кислоты в рационе питания возникают слабость, утомляемость, депрессия, тремор, атаксия, периферический неврит, </w:t>
      </w:r>
      <w:r>
        <w:rPr>
          <w:sz w:val="28"/>
          <w:szCs w:val="28"/>
        </w:rPr>
        <w:lastRenderedPageBreak/>
        <w:t>тахикардия, гипотензия</w:t>
      </w:r>
      <w:r>
        <w:rPr>
          <w:sz w:val="28"/>
          <w:szCs w:val="28"/>
        </w:rPr>
        <w:t xml:space="preserve">, анемия, анорексия, ахлоргидрия, запор. Лабораторные тесты выявляют гипохолестеринемию, гипогам-маглобулинемию, нарушение ацетилирования, уменьшение выделения 17-кетостероидов с мочой. </w:t>
      </w:r>
    </w:p>
    <w:p w14:paraId="56D10BD2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Эндогенная (вторичная) недостаточность пантотеновой кислоты возникает</w:t>
      </w:r>
      <w:r>
        <w:rPr>
          <w:sz w:val="28"/>
          <w:szCs w:val="28"/>
        </w:rPr>
        <w:t xml:space="preserve"> при различных заболеваниях (в том числе инфекционных), инвазиях паразитами, при приеме некоторых лекарственных средств (фтивазида и др.), восстановительных процессах после операций. </w:t>
      </w:r>
    </w:p>
    <w:p w14:paraId="2CBF4F5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различных авторов, концентрация общей пантотеновой кислоты (вк</w:t>
      </w:r>
      <w:r>
        <w:rPr>
          <w:sz w:val="28"/>
          <w:szCs w:val="28"/>
        </w:rPr>
        <w:t>лючая ее производные и коэнзим А) в сыворотке крови варьирует от 400 до 700 мг/мл, а концентрация свободной пантотеновой кислоты - от 15 до 40 мг/мл. Падение суточной экскреции пантотеновой кислоты ниже 3 мг может служить указанием на ее недостаток в орган</w:t>
      </w:r>
      <w:r>
        <w:rPr>
          <w:sz w:val="28"/>
          <w:szCs w:val="28"/>
        </w:rPr>
        <w:t xml:space="preserve">изме. </w:t>
      </w:r>
    </w:p>
    <w:p w14:paraId="425333C4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пантотеновой кислоты и ее производных в биологических объектах (кровь, моча, ткани) и пищевых продуктах широко используют микробиологические методы с применением в качестве тест-организмов Lactobacillus arabinosus или Saccharomycoide</w:t>
      </w:r>
      <w:r>
        <w:rPr>
          <w:sz w:val="28"/>
          <w:szCs w:val="28"/>
        </w:rPr>
        <w:t xml:space="preserve">s ludwigii КМ. </w:t>
      </w:r>
    </w:p>
    <w:p w14:paraId="0CF5AF69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48571461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B6 (пиридоксин)</w:t>
      </w:r>
    </w:p>
    <w:p w14:paraId="4FB5A0C8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5E606C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2-Метил-3-окси-4,5-ди-(оксиметил)-пиридина гидрохлорид</w:t>
      </w:r>
    </w:p>
    <w:p w14:paraId="649FC0C2" w14:textId="3E798875" w:rsidR="00000000" w:rsidRDefault="00841A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D3ADC" wp14:editId="3B5B73E2">
            <wp:extent cx="1362075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CDF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69941707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Гиповитаминоз В6 развивается как при недостаточности питания, так и при хронических интоксикациях, а также у больных тубе</w:t>
      </w:r>
      <w:r>
        <w:rPr>
          <w:sz w:val="28"/>
          <w:szCs w:val="28"/>
        </w:rPr>
        <w:t xml:space="preserve">ркулезом, которым вводят с лечебной целью изониазид (антагонист витамина В6). Длительный гиповитаминоз встречается редко; он проявляется акродинией, дерматитом, напоминающим себорею. При гиповитаминозе В6 у новорожденных, </w:t>
      </w:r>
      <w:r>
        <w:rPr>
          <w:sz w:val="28"/>
          <w:szCs w:val="28"/>
        </w:rPr>
        <w:lastRenderedPageBreak/>
        <w:t>находящихся на искусственном вскар</w:t>
      </w:r>
      <w:r>
        <w:rPr>
          <w:sz w:val="28"/>
          <w:szCs w:val="28"/>
        </w:rPr>
        <w:t>мливании, описаны поражения нервной системы (в частности, эпилептиформные припадки).</w:t>
      </w:r>
    </w:p>
    <w:p w14:paraId="71445E60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B9 (фолиевая кислота, витамин BС)</w:t>
      </w:r>
    </w:p>
    <w:p w14:paraId="66E58C39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F415096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N-{4'-[(2-амино-4-окси-6-птеридил)-метил]-аминобензоил}-L(+)-глутамииовая кислота</w:t>
      </w:r>
    </w:p>
    <w:p w14:paraId="57BD30DB" w14:textId="4E70C0B4" w:rsidR="00000000" w:rsidRDefault="00841A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7EEDB" wp14:editId="1B0FF683">
            <wp:extent cx="3067050" cy="866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81B67" w14:textId="77777777" w:rsidR="00000000" w:rsidRDefault="007C49E0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220FE9BB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витамин</w:t>
      </w:r>
      <w:r>
        <w:rPr>
          <w:sz w:val="28"/>
          <w:szCs w:val="28"/>
        </w:rPr>
        <w:t>у B9 можно отнести группу соединений - фолиевая кислота, фолацин, фолаты.</w:t>
      </w:r>
    </w:p>
    <w:p w14:paraId="57865DF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B9 - водорастворимый витамин, он хорошо растворяется в воде при щелочных значениях pH. Легко разрушается при кулинарной обработке и на свету.</w:t>
      </w:r>
    </w:p>
    <w:p w14:paraId="58CF7497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Фолиевая кислота обладает акцепт</w:t>
      </w:r>
      <w:r>
        <w:rPr>
          <w:sz w:val="28"/>
          <w:szCs w:val="28"/>
        </w:rPr>
        <w:t>орными свойствами по отношению к водороду, и это определяет ее участие в окислительно-восстановительных процессах.</w:t>
      </w:r>
    </w:p>
    <w:p w14:paraId="29B8B6F9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Фолиевая кислота метаболизируется до тетрагидрофолиевой кислоты, являющейся кофактором ферментных систем, принимающих участие в переносе разл</w:t>
      </w:r>
      <w:r>
        <w:rPr>
          <w:sz w:val="28"/>
          <w:szCs w:val="28"/>
        </w:rPr>
        <w:t>ичных углеродных радикалов.</w:t>
      </w:r>
    </w:p>
    <w:p w14:paraId="2E503A7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Фолатные коферменты участвуют и биосинтезе пуриновых и пиримидиновых основыний, нуклеиновых кислот, аминокислот, а также увеличивают использование организмом глютаминовой кислоты и тирозина.</w:t>
      </w:r>
    </w:p>
    <w:p w14:paraId="56DE953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Фолиевая кислота принимает активное </w:t>
      </w:r>
      <w:r>
        <w:rPr>
          <w:sz w:val="28"/>
          <w:szCs w:val="28"/>
        </w:rPr>
        <w:t xml:space="preserve">участие в процессах регуляции функций органов кроветворения, оказывает антианемическое воздействие при макроцитарной анемии. Также положительно влияет на функции кишечника и печени, повышает содержание холина в печени и препятствует ее жировой </w:t>
      </w:r>
      <w:r>
        <w:rPr>
          <w:sz w:val="28"/>
          <w:szCs w:val="28"/>
        </w:rPr>
        <w:lastRenderedPageBreak/>
        <w:t>инфильтрации</w:t>
      </w:r>
      <w:r>
        <w:rPr>
          <w:sz w:val="28"/>
          <w:szCs w:val="28"/>
        </w:rPr>
        <w:t>.</w:t>
      </w:r>
    </w:p>
    <w:p w14:paraId="340EE6C6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Фолиевая кислота поддерживает иммунную систему, способствую нормальному образованию и функционированию белых кровяных телец.</w:t>
      </w:r>
    </w:p>
    <w:p w14:paraId="3AB80F9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содержания в организме фолиевой кислоты могут вызвать недостаточное по аминокислотному составу кормление, расстройства ф</w:t>
      </w:r>
      <w:r>
        <w:rPr>
          <w:sz w:val="28"/>
          <w:szCs w:val="28"/>
        </w:rPr>
        <w:t>ункций желудочно-кишечного тракта, сопровождающиеся диареями, длительное применение антибиотиков и сульфаниламидных препаратов, подавляющих бактериальный синтез в кишечнике.</w:t>
      </w:r>
    </w:p>
    <w:p w14:paraId="423A457B" w14:textId="77777777" w:rsidR="00000000" w:rsidRDefault="007C49E0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фолиевой кислоты способствует развитию анемии. Потребность в витам</w:t>
      </w:r>
      <w:r>
        <w:rPr>
          <w:sz w:val="28"/>
          <w:szCs w:val="28"/>
        </w:rPr>
        <w:t>ине возрастает в период беременности и лактации. Наблюдаются замедление роста у молодняка, вялость, слабость. Нередко отмечается истощение животных. Заболевание возникает при недостаточности в организме витамина Вс и наблюдается главным образом у молодняка</w:t>
      </w:r>
      <w:r>
        <w:rPr>
          <w:sz w:val="28"/>
          <w:szCs w:val="28"/>
        </w:rPr>
        <w:t xml:space="preserve"> птиц. Фолиевая кислота синтезируется растениями и микроорганизмами, в кишечнике птицы она синтезируется присутствующей там микрофлорой. Накапливается витамин Вс в печени птицы. При недостатке фолиевой кислоты у молодняка птицы задерживается развитие, нару</w:t>
      </w:r>
      <w:r>
        <w:rPr>
          <w:sz w:val="28"/>
          <w:szCs w:val="28"/>
        </w:rPr>
        <w:t>шается рост перьев, появляются параличи шеи, снижается активность пищеварительных ферментов; у гусят, кроме того, отмечается слабость ног, напоминающая перозис. Типичные признаки гиповитаминоза фолиевой кислоты, проявляющиеся у индюшат: паралич позвоночник</w:t>
      </w:r>
      <w:r>
        <w:rPr>
          <w:sz w:val="28"/>
          <w:szCs w:val="28"/>
        </w:rPr>
        <w:t>а, шея вытянута, крылья опущены, оперение ломкое, темные перья депигментированы, ноги искривлены, как при перозисе. У гусят и утят наблюдается депрессия роста и слабость ног. У несушек резко снижается яйценоскость и выводимость молодняка.</w:t>
      </w:r>
    </w:p>
    <w:p w14:paraId="508859AC" w14:textId="77777777" w:rsidR="00000000" w:rsidRDefault="007C49E0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витамин недостато</w:t>
      </w:r>
      <w:r>
        <w:rPr>
          <w:color w:val="FFFFFF"/>
          <w:sz w:val="28"/>
          <w:szCs w:val="28"/>
        </w:rPr>
        <w:t>чность анемия</w:t>
      </w:r>
    </w:p>
    <w:p w14:paraId="19E4FB18" w14:textId="77777777" w:rsidR="00000000" w:rsidRDefault="007C49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Витамин B12 (цианокобаламин)</w:t>
      </w:r>
    </w:p>
    <w:p w14:paraId="008198DF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06D24BA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Соa-[a-(5,6-Диметилбензимидазолил)]-Соb-кобамидцианид, или a-(5,6-диметилбензимидазолил)-кобамидцианид</w:t>
      </w:r>
    </w:p>
    <w:p w14:paraId="4CABFDD6" w14:textId="6F651033" w:rsidR="00000000" w:rsidRDefault="00841A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62EE72" wp14:editId="2F446F0D">
            <wp:extent cx="4676775" cy="2476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5CF5F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146162C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Гиповитаминоз В12 приводит к развитию злокачественной макроцитарной мег</w:t>
      </w:r>
      <w:r>
        <w:rPr>
          <w:sz w:val="28"/>
          <w:szCs w:val="28"/>
        </w:rPr>
        <w:t>алобластической анемии. Помимо нарушения кроветворной функции, для гиповитаминоза В12 специфичны также поражения периферических нервов, глоссит, гастрит с резким снижением кислотности желудочного сока. При наличии характерной для этого гиповитаминоза анеми</w:t>
      </w:r>
      <w:r>
        <w:rPr>
          <w:sz w:val="28"/>
          <w:szCs w:val="28"/>
        </w:rPr>
        <w:t xml:space="preserve">и необходимо исключить у больного глистную инвазию широким лентецом, поглощающим большие количества витамина В12. Сходная форма анемии развивается также при недостаточности фолиевой кислоты. </w:t>
      </w:r>
    </w:p>
    <w:p w14:paraId="771647AC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Примеры некоторых заболеваний при хронической недостаточности г</w:t>
      </w:r>
      <w:r>
        <w:rPr>
          <w:sz w:val="28"/>
          <w:szCs w:val="28"/>
        </w:rPr>
        <w:t>руппы В</w:t>
      </w:r>
    </w:p>
    <w:p w14:paraId="2CC88F37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252B0307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Бери-бери</w:t>
      </w:r>
    </w:p>
    <w:p w14:paraId="7E1FF968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2BB0112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Синоним: В1-авитаминоз, алиментарный полиневрит - заболевание, связанное с уменьшением поступления в организм витаминов группы В, особенно тиамина, и характеризующееся полиневритом, расстройством функции сердечно-сосудистой системы, ках</w:t>
      </w:r>
      <w:r>
        <w:rPr>
          <w:sz w:val="28"/>
          <w:szCs w:val="28"/>
        </w:rPr>
        <w:t xml:space="preserve">ексией или отеками. </w:t>
      </w:r>
    </w:p>
    <w:p w14:paraId="1C8DECB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Бери-бери развивается в результате длительного питания продуктами, не содержащими необходимого количества витаминов группы В (первичный В-авитаминоз). В прошлом массовые заболевания бери-бери наблюдались в странах Южной и Восточной Ази</w:t>
      </w:r>
      <w:r>
        <w:rPr>
          <w:sz w:val="28"/>
          <w:szCs w:val="28"/>
        </w:rPr>
        <w:t>и, где традиционным было питание преимущественно полированным рисом, бедным тиамином и другими витаминами группы В. Вторичная B1-витаминная недостаточность, клинические проявления которой менее выражены, чем при авитаминозе, возникает при нарушениях всасыв</w:t>
      </w:r>
      <w:r>
        <w:rPr>
          <w:sz w:val="28"/>
          <w:szCs w:val="28"/>
        </w:rPr>
        <w:t xml:space="preserve">ания витаминов группы В из кишечника, повышенном их использовании или ускоренном разрушении (при беременности, острых и хронических поражениях тонкой кишки, во время лактации, при переходе на обычное питание после голодания). </w:t>
      </w:r>
    </w:p>
    <w:p w14:paraId="0BBE03A4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складывае</w:t>
      </w:r>
      <w:r>
        <w:rPr>
          <w:sz w:val="28"/>
          <w:szCs w:val="28"/>
        </w:rPr>
        <w:t>тся из признаков поражения нервной системы (симметричные расстройства чувствительности, парезы, параличи разгибателей конечностей) и сердечно-сосудистой системы (симптомы миокардиодистрофии с развитием право- и левожелудочковой недостаточности, задержки на</w:t>
      </w:r>
      <w:r>
        <w:rPr>
          <w:sz w:val="28"/>
          <w:szCs w:val="28"/>
        </w:rPr>
        <w:t xml:space="preserve">трия с развитием отечного синдрома). Различают преимущественно полиневритическую, или «сухую» (безотечную), и сердечную (отечную) формы бери-бери. Течение болезни может быть острым и хроническим, по тяжести - легким и злокачественным. </w:t>
      </w:r>
    </w:p>
    <w:p w14:paraId="139E6D0B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при своеврем</w:t>
      </w:r>
      <w:r>
        <w:rPr>
          <w:sz w:val="28"/>
          <w:szCs w:val="28"/>
        </w:rPr>
        <w:t xml:space="preserve">енно начатом лечении благоприятный. При отсутствии лечения прогноз плохой, смерть может наступить от сердечной недостаточности. </w:t>
      </w:r>
    </w:p>
    <w:p w14:paraId="3FC9F6E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заключается в рациональном питании, употреблении пищи, богатой витаминами группы В, прежде всего B1, а также прием</w:t>
      </w:r>
      <w:r>
        <w:rPr>
          <w:sz w:val="28"/>
          <w:szCs w:val="28"/>
        </w:rPr>
        <w:t xml:space="preserve">е витаминных препаратов, содержащих указанные витамины. При нарушении всасывания витамина B1 в желудочно-кишечном тракте показаны инъекции растворов этого витамина. </w:t>
      </w:r>
    </w:p>
    <w:p w14:paraId="4211760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32E8AA6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</w:t>
      </w:r>
    </w:p>
    <w:p w14:paraId="22DEFBE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5F73954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преобладающего механизма формирования анемии можно условно выделить</w:t>
      </w:r>
      <w:r>
        <w:rPr>
          <w:sz w:val="28"/>
          <w:szCs w:val="28"/>
        </w:rPr>
        <w:t xml:space="preserve"> несколько патогенетических вариантов: железодефицитные; сидероахрестические (железонасыщенные); железоперераспределительные; В12-дефицитные и фолиеводефицитные; гемолитические; анемии при костномозговой недостаточности; анемии при уменьшении объема циркул</w:t>
      </w:r>
      <w:r>
        <w:rPr>
          <w:sz w:val="28"/>
          <w:szCs w:val="28"/>
        </w:rPr>
        <w:t>ирующей крови; анемии по смешанным механизмам развития.</w:t>
      </w:r>
    </w:p>
    <w:p w14:paraId="7031B680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3E334F2D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В12-дефицитные и фолиеводефицитные анемии</w:t>
      </w:r>
    </w:p>
    <w:p w14:paraId="517142CB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</w:p>
    <w:p w14:paraId="011C5099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данного патогенетического варианта лежит дефицит витамина В12, реже фолиевой кислоты, возникающий вследствие различных причин. Дефицит вызывает нар</w:t>
      </w:r>
      <w:r>
        <w:rPr>
          <w:sz w:val="28"/>
          <w:szCs w:val="28"/>
        </w:rPr>
        <w:t>ушение синтеза ДНК в кроветворных клетках, развитие неэффективного мегалобластического эритропоэза (в норме существует только у плода) с продукцией нестойких мегалоцитов и макроцитов. На основании морфологии эритроцитов эти анемии обозначаются как макроцит</w:t>
      </w:r>
      <w:r>
        <w:rPr>
          <w:sz w:val="28"/>
          <w:szCs w:val="28"/>
        </w:rPr>
        <w:t xml:space="preserve">арные, однако данный морфологический признак не соответствует патогенетическому принципу рабочей группировки анемий. Кроме того, В12 и фолиеводефицитные </w:t>
      </w:r>
      <w:r>
        <w:rPr>
          <w:sz w:val="28"/>
          <w:szCs w:val="28"/>
        </w:rPr>
        <w:lastRenderedPageBreak/>
        <w:t>анемии составляют 95% от всех макроцитарных анемий, поэтому в клинической практике при макроцитарном ха</w:t>
      </w:r>
      <w:r>
        <w:rPr>
          <w:sz w:val="28"/>
          <w:szCs w:val="28"/>
        </w:rPr>
        <w:t>рактере анемии необходимо в первую очередь исключить именно данный патогенетический вариант. В12-дефицитная анемия является частым патогенетическим вариантом анемий у больных старческого возраста, особенно в сочетании с сахарным диабетом и заболеваниями щи</w:t>
      </w:r>
      <w:r>
        <w:rPr>
          <w:sz w:val="28"/>
          <w:szCs w:val="28"/>
        </w:rPr>
        <w:t>товидной железы. Критерии В12-дефицитной анемии: высокий цветовой показатель; макроцитоз, мегалоцитоз; эритроциты с остатками ядер (тельца Жолли, кольца Кэбота); ретикулоцитопения; гиперсегментация нейтрофилов; лейкопения (нейтропения); тромбоцитопения; по</w:t>
      </w:r>
      <w:r>
        <w:rPr>
          <w:sz w:val="28"/>
          <w:szCs w:val="28"/>
        </w:rPr>
        <w:t xml:space="preserve">вышение содержания железа в сыворотке; мегалобластическое кроветворение в костном мозге; неврологические нарушения и психические расстройства. </w:t>
      </w:r>
    </w:p>
    <w:p w14:paraId="364CB1CF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цветовой показатель и преобладание в мазке крови макроцитов заставляет в первую очередь заподозрить нали</w:t>
      </w:r>
      <w:r>
        <w:rPr>
          <w:sz w:val="28"/>
          <w:szCs w:val="28"/>
        </w:rPr>
        <w:t>чие дефицита витамина В12 или фолиевой кислоты, так как подавляющее большинство (95%) всех макроцитарных анемий обусловлено их дефицитом. Одним из гематологических признаков дефицита витамина В12 являются нарушения со стороны гранулоцитарного и тромбоцитар</w:t>
      </w:r>
      <w:r>
        <w:rPr>
          <w:sz w:val="28"/>
          <w:szCs w:val="28"/>
        </w:rPr>
        <w:t>ного ростков в виде лейкопении и тромбоцитопении, которые носят умеренно выраженный характер. В целях раннего выявления В12-дефицитной анемии следует обращать внимание на гиперсегментацию нейтрофилов, являющуюся наиболее чувствительным гематологическим при</w:t>
      </w:r>
      <w:r>
        <w:rPr>
          <w:sz w:val="28"/>
          <w:szCs w:val="28"/>
        </w:rPr>
        <w:t xml:space="preserve">знаком дефицита витамина В12, выявляющимся еще до развития анемии. </w:t>
      </w:r>
    </w:p>
    <w:p w14:paraId="374E1CD4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синдромной диагностики основным методом является исследование костного мозга, при котором выявляется мегалобластический эритропоэз. Данное исследование должно проводиться до назна</w:t>
      </w:r>
      <w:r>
        <w:rPr>
          <w:sz w:val="28"/>
          <w:szCs w:val="28"/>
        </w:rPr>
        <w:t xml:space="preserve">чения витамина В12, который часто необоснованно назначают по поводу неясных анемий или различной неврологической симптоматики. При этом гематологические признаки дефицита витамина В12 (макроцитоз, гиперсегментация нейтрофилов, </w:t>
      </w:r>
      <w:r>
        <w:rPr>
          <w:sz w:val="28"/>
          <w:szCs w:val="28"/>
        </w:rPr>
        <w:lastRenderedPageBreak/>
        <w:t>мегалобластоз костного мозга)</w:t>
      </w:r>
      <w:r>
        <w:rPr>
          <w:sz w:val="28"/>
          <w:szCs w:val="28"/>
        </w:rPr>
        <w:t xml:space="preserve"> стираются, в связи с чем верификация данного патогенетического варианта анемии затрудняется. При невозможности выполнить диагностическое исследование костного мозга, допустимо пробное назначение витамина В12 с последующим обязательным исследованием количе</w:t>
      </w:r>
      <w:r>
        <w:rPr>
          <w:sz w:val="28"/>
          <w:szCs w:val="28"/>
        </w:rPr>
        <w:t>ства ретикулоцитов через 3 - 5 дней, приобретающим диагностическое значение. Если анемия связана с дефицитом витамина В12, то под влиянием нескольких инъекций препарата происходит трансформация мегалобластического кроветворения в нормобластическое, что отр</w:t>
      </w:r>
      <w:r>
        <w:rPr>
          <w:sz w:val="28"/>
          <w:szCs w:val="28"/>
        </w:rPr>
        <w:t>ажается значительным увеличением в периферической крови количества ретикулоцитов по сравнению с исходным (ретикулоцитарный криз). Среди макроцитарных анемий, не связанных с дефицитом витамина В12 и фолиевой кислоты, встречаются такие редкие формы, как орот</w:t>
      </w:r>
      <w:r>
        <w:rPr>
          <w:sz w:val="28"/>
          <w:szCs w:val="28"/>
        </w:rPr>
        <w:t>ацидурия (наследственный дефект, сочетающийся с гипохромией эритроцитов, замедленным развитием, рефрактерностью к лечению витамином В12), рефрактерные анемии при миелодиспластическом синдроме (нередко с наличием сидеробластов) и некоторых формах острого ле</w:t>
      </w:r>
      <w:r>
        <w:rPr>
          <w:sz w:val="28"/>
          <w:szCs w:val="28"/>
        </w:rPr>
        <w:t xml:space="preserve">йкоза (эритромиелоз). </w:t>
      </w:r>
    </w:p>
    <w:p w14:paraId="4AB4D306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диагностических методов распознавания дефицита витамина В12, связанного с нарушением всасывания (частая причина), является определение всасывания радиоактивно меченного витамина В12, вводимого внутрь вместе с внутренним факт</w:t>
      </w:r>
      <w:r>
        <w:rPr>
          <w:sz w:val="28"/>
          <w:szCs w:val="28"/>
        </w:rPr>
        <w:t xml:space="preserve">ором и без него с последующим определением витамина в моче и кале (проба Шиллинга). Кроме того, при дефиците витамина В12 выявляется повышение экскреции метилмалоновой кислоты с мочой. </w:t>
      </w:r>
    </w:p>
    <w:p w14:paraId="1610572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Окончательная верификация В12-дефицитного характера анемии может быть </w:t>
      </w:r>
      <w:r>
        <w:rPr>
          <w:sz w:val="28"/>
          <w:szCs w:val="28"/>
        </w:rPr>
        <w:t xml:space="preserve">осуществлена с помощью исследования концентрации в крови витамина В12, однако данный метод имеет ограниченное использование и в обычной лабораторной практике проводится редко. </w:t>
      </w:r>
    </w:p>
    <w:p w14:paraId="0BEB97E9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развития В12-дефицитной анемии, на исключение которых должны о</w:t>
      </w:r>
      <w:r>
        <w:rPr>
          <w:sz w:val="28"/>
          <w:szCs w:val="28"/>
        </w:rPr>
        <w:t xml:space="preserve">риентироваться, на этапе нозологической диагностики: </w:t>
      </w:r>
    </w:p>
    <w:p w14:paraId="682F6FFA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Нарушение всасывания витамина В12: атрофический гастрит (наиболее частая причина, особенно у старых); рак желудка; операции на желудке (гастрэктомия), кишечнике (резекция тонкой кишки, наложение кишеч</w:t>
      </w:r>
      <w:r>
        <w:rPr>
          <w:sz w:val="28"/>
          <w:szCs w:val="28"/>
        </w:rPr>
        <w:t>ных анастомозов с формированием «слепой петли»); энтериты с нарушением всасывания; панкреатиты с внешнесекреторной недостаточностью; селективный дефект (аутосомно-рецессивный) всасывания в сочетании с протеинурией.</w:t>
      </w:r>
    </w:p>
    <w:p w14:paraId="7EE7BBB5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Повышенная потребность в витамине В12: </w:t>
      </w:r>
      <w:r>
        <w:rPr>
          <w:sz w:val="28"/>
          <w:szCs w:val="28"/>
        </w:rPr>
        <w:t xml:space="preserve">инвазия широким лентецом; дивертикуле толстой кишки; дисбактериоз кишечника; быстрый рост; гипертиреоз; хронические заболевания печени (гепатиты, циррозы). </w:t>
      </w:r>
    </w:p>
    <w:p w14:paraId="1B19128E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Нарушение транспорта витамина В12: дефицит транскобаламина II. </w:t>
      </w:r>
    </w:p>
    <w:p w14:paraId="2BE9988B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Неправильный прием некоторых ме</w:t>
      </w:r>
      <w:r>
        <w:rPr>
          <w:sz w:val="28"/>
          <w:szCs w:val="28"/>
        </w:rPr>
        <w:t xml:space="preserve">дикаментов (ПАСК, неомицин, метформин). </w:t>
      </w:r>
    </w:p>
    <w:p w14:paraId="3B8DE6DC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Алиментарная недостаточность (редкая причина), главным образом в ранний постнатальный период, при длительном парентеральном питании без дополнительного введения витаминов. </w:t>
      </w:r>
    </w:p>
    <w:p w14:paraId="4DDE6202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Фолиево-дефицитные анемии по своим гемат</w:t>
      </w:r>
      <w:r>
        <w:rPr>
          <w:sz w:val="28"/>
          <w:szCs w:val="28"/>
        </w:rPr>
        <w:t xml:space="preserve">ологическим признакам (макроцитоз, мегалобластический эритропоэз) напоминают В12-дефицитные анемии, но встречаются значительно реже и имеют несколько иной спектр вызывающих эти анемии заболеваний. </w:t>
      </w:r>
    </w:p>
    <w:p w14:paraId="6762C9A1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фолиеводефицитных анемий: алиментарная не</w:t>
      </w:r>
      <w:r>
        <w:rPr>
          <w:sz w:val="28"/>
          <w:szCs w:val="28"/>
        </w:rPr>
        <w:t>достаточность; энтериты с нарушением всасывания; прием некоторых медикаментов, угнетающих синтез фолиевой кислоты (противосудорожные, барбитураты, метформин); повышенная потребность в фолиевой кислоте (злокачественные опухоли, гемолиз, эксфолиативный дерма</w:t>
      </w:r>
      <w:r>
        <w:rPr>
          <w:sz w:val="28"/>
          <w:szCs w:val="28"/>
        </w:rPr>
        <w:t xml:space="preserve">тит, беременность). </w:t>
      </w:r>
    </w:p>
    <w:p w14:paraId="53DE1CB3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забывать, что гиповитаминозы вызывают и особые физиологические состояния, требующие повышенной потребности в витаминах. Среди них: интенсивный рост, беременность, лактация. Повышенная потребность в витаминах возникает и при инте</w:t>
      </w:r>
      <w:r>
        <w:rPr>
          <w:sz w:val="28"/>
          <w:szCs w:val="28"/>
        </w:rPr>
        <w:t xml:space="preserve">нсивной физической, </w:t>
      </w:r>
      <w:r>
        <w:rPr>
          <w:sz w:val="28"/>
          <w:szCs w:val="28"/>
        </w:rPr>
        <w:lastRenderedPageBreak/>
        <w:t>нервно-психической нагрузке, стрессовых состояниях, инфекционных заболеваниях и интоксикациях.</w:t>
      </w:r>
    </w:p>
    <w:p w14:paraId="0AFFD87F" w14:textId="77777777" w:rsidR="00000000" w:rsidRDefault="007C4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использованной литературы:</w:t>
      </w:r>
    </w:p>
    <w:p w14:paraId="14212EF8" w14:textId="77777777" w:rsidR="00000000" w:rsidRDefault="007C49E0">
      <w:pPr>
        <w:spacing w:line="360" w:lineRule="auto"/>
        <w:jc w:val="both"/>
        <w:rPr>
          <w:sz w:val="28"/>
          <w:szCs w:val="28"/>
        </w:rPr>
      </w:pPr>
    </w:p>
    <w:p w14:paraId="5813A7B9" w14:textId="77777777" w:rsidR="00000000" w:rsidRDefault="007C49E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Краткая Медицинская Энциклопедия, издательство "Советская Энциклопедия", издание второе, 1989, Москва</w:t>
      </w:r>
    </w:p>
    <w:p w14:paraId="051656ED" w14:textId="77777777" w:rsidR="00000000" w:rsidRDefault="007C4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Популярная медицинская энциклопедия, издательство «Советская Энциклопедия», в 1-м томе, 1987 г., Москва.</w:t>
      </w:r>
    </w:p>
    <w:p w14:paraId="45117918" w14:textId="77777777" w:rsidR="00000000" w:rsidRDefault="007C4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Источник: http://www.sol.ru/Hobby/Cats </w:t>
      </w:r>
    </w:p>
    <w:p w14:paraId="4A5F73FF" w14:textId="77777777" w:rsidR="00000000" w:rsidRDefault="007C4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болезни животных. Г.Г. Щербаков, А.В.Коробова. - СПб.: Издательство «Лань»,2002.</w:t>
      </w:r>
    </w:p>
    <w:p w14:paraId="4AF1D527" w14:textId="77777777" w:rsidR="007C49E0" w:rsidRDefault="007C4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Патологич</w:t>
      </w:r>
      <w:r>
        <w:rPr>
          <w:sz w:val="28"/>
          <w:szCs w:val="28"/>
        </w:rPr>
        <w:t xml:space="preserve">еская физиология сельскохозяйственных животных. Лютинский С.И. - М.: КолосС, 2002. </w:t>
      </w:r>
    </w:p>
    <w:sectPr w:rsidR="007C49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61"/>
    <w:rsid w:val="007C49E0"/>
    <w:rsid w:val="008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2CE4F"/>
  <w14:defaultImageDpi w14:val="0"/>
  <w15:docId w15:val="{0E9C3409-2923-437D-9A13-7F3C229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3516</Words>
  <Characters>20043</Characters>
  <Application>Microsoft Office Word</Application>
  <DocSecurity>0</DocSecurity>
  <Lines>167</Lines>
  <Paragraphs>47</Paragraphs>
  <ScaleCrop>false</ScaleCrop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2025-01-30T12:34:00Z</dcterms:created>
  <dcterms:modified xsi:type="dcterms:W3CDTF">2025-01-30T12:34:00Z</dcterms:modified>
</cp:coreProperties>
</file>