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EED8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ВВЕДЕНИЕ</w:t>
      </w:r>
    </w:p>
    <w:p w14:paraId="63C0D292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75B1FD9" w14:textId="77777777" w:rsidR="00000000" w:rsidRDefault="001E08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Анемия - группа клинико-гематологических синдромов &lt;http://ru.wikipedia.org/wiki/%D0%A1%D0%B8%D0%BD%D0%B4%D1%80%D0%BE%D0%BC&gt;, общим моментом для которых является снижение концентрации гемоглобина</w:t>
      </w:r>
      <w:r>
        <w:rPr>
          <w:sz w:val="28"/>
          <w:szCs w:val="28"/>
          <w:lang w:val="ru-BY"/>
        </w:rPr>
        <w:t xml:space="preserve"> &lt;http://ru.wikipedia.org/wiki/%D0%93%D0%B5%D0%BC%D0%BE%D0%B3%D0%BB%D0%BE%D0%B1%D0%B8%D0%BD&gt; в крови &lt;http://ru.wikipedia.org/wiki/%D0%9A%D1%80%D0%BE%D0%B2%D1%8C&gt;, чаще при одновременном уменьшении числа эритроцитов &lt;http://ru.wikipedia.org/wiki/%D0%AD%D1%</w:t>
      </w:r>
      <w:r>
        <w:rPr>
          <w:sz w:val="28"/>
          <w:szCs w:val="28"/>
          <w:lang w:val="ru-BY"/>
        </w:rPr>
        <w:t>80%D0%B8%D1%82%D1%80%D0%BE%D1%86%D0%B8%D1%82&gt; (или общего объёма эритроцитов). Термин «анемия» без детализации не определяет конкретного заболевания, то есть анемию следует считать одним из симптомов различных патологических состояний.</w:t>
      </w:r>
    </w:p>
    <w:p w14:paraId="7DE1CED9" w14:textId="77777777" w:rsidR="00000000" w:rsidRDefault="001E08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Сама по себе любая а</w:t>
      </w:r>
      <w:r>
        <w:rPr>
          <w:sz w:val="28"/>
          <w:szCs w:val="28"/>
          <w:lang w:val="ru-BY"/>
        </w:rPr>
        <w:t>немия не является заболеванием, но может встречаться как синдром при целом ряде заболеваний, которые могут быть либо связаны с первичным поражением системы крови, либо не зависеть от него. В связи с этим строгая нозологическая классификация анемий невозмож</w:t>
      </w:r>
      <w:r>
        <w:rPr>
          <w:sz w:val="28"/>
          <w:szCs w:val="28"/>
          <w:lang w:val="ru-BY"/>
        </w:rPr>
        <w:t>на. Для классификации анемий принято использовать принцип практической целесообразности. Для этого наиболее удобно делить анемии по единому классификационному признаку - цветовому показателю &lt;http://ru.wikipedia.org/wiki/%D0%A6%D0%B2%D0%B5%D1%82%D0%BE%D0%B</w:t>
      </w:r>
      <w:r>
        <w:rPr>
          <w:sz w:val="28"/>
          <w:szCs w:val="28"/>
          <w:lang w:val="ru-BY"/>
        </w:rPr>
        <w:t>2%D0%BE%D0%B9_%D0%BF%D0%BE%D0%BA%D0%B0%D0%B7%D0%B0%D1%82%D0%B5%D0%BB%D1%8C&gt;.</w:t>
      </w:r>
    </w:p>
    <w:p w14:paraId="5AC96752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 данной работы заключается в исследовании железодефицитной анемии и препаратов, применяемых для ее лечения.</w:t>
      </w:r>
    </w:p>
    <w:p w14:paraId="7B8DA4CE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соответствии с указанной целью, поставлены следующие задачи:</w:t>
      </w:r>
    </w:p>
    <w:p w14:paraId="03F861E2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из</w:t>
      </w:r>
      <w:r>
        <w:rPr>
          <w:sz w:val="28"/>
          <w:szCs w:val="28"/>
          <w:lang w:val="ru-BY"/>
        </w:rPr>
        <w:t>учить понятие железодефицитной анемии;</w:t>
      </w:r>
    </w:p>
    <w:p w14:paraId="6ACFD611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изучить лекарственные препараты аптеки города Полевской «Альфа Живика», применяемые для лечения анемии;</w:t>
      </w:r>
    </w:p>
    <w:p w14:paraId="42544881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проанализировать расход железосодержащих препаратов за 2013 год.</w:t>
      </w:r>
    </w:p>
    <w:p w14:paraId="366E604B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Наиболее подробно поставленные задачи я пост</w:t>
      </w:r>
      <w:r>
        <w:rPr>
          <w:sz w:val="28"/>
          <w:szCs w:val="28"/>
          <w:lang w:val="ru-BY"/>
        </w:rPr>
        <w:t>аралась отразить в главах 1,2, 5 и 6. В заключении я подвела итоги по проделанной работе и сделала вывод по поставленным задачам.</w:t>
      </w:r>
    </w:p>
    <w:p w14:paraId="4370F882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5FFA7635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2695A712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</w:p>
    <w:p w14:paraId="563732E2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 Классификация анемий</w:t>
      </w:r>
    </w:p>
    <w:p w14:paraId="1EA7DDA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8EFD39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Анемии подразделяют на группы по различным признакам. Классификация анемий в основном основывается</w:t>
      </w:r>
      <w:r>
        <w:rPr>
          <w:sz w:val="28"/>
          <w:szCs w:val="28"/>
          <w:lang w:val="ru-BY"/>
        </w:rPr>
        <w:t xml:space="preserve"> на удобстве, возможности эффективного её применения в клинической практике.</w:t>
      </w:r>
    </w:p>
    <w:p w14:paraId="13954C55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 цветовому показателю</w:t>
      </w:r>
    </w:p>
    <w:p w14:paraId="619E11BF" w14:textId="77777777" w:rsidR="00000000" w:rsidRDefault="001E08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Цветовой показатель &lt;http://ru.wikipedia.org/wiki/%D0%A6%D0%B2%D0%B5%D1%82%D0%BE%D0%B2%D0%BE%D0%B9_%D0%BF%D0%BE%D0%BA%D0%B0%D0%B7%D0%B0%D1%82%D0%B5%D0%BB</w:t>
      </w:r>
      <w:r>
        <w:rPr>
          <w:sz w:val="28"/>
          <w:szCs w:val="28"/>
          <w:lang w:val="ru-BY"/>
        </w:rPr>
        <w:t>%D1%8C_%D0%BA%D1%80%D0%BE%D0%B2%D0%B8&gt; (ЦП) показывает степень насыщения эритроцита гемоглобином. В норме он равен 0,85 - 1,05. В зависимости от него различают такие анемии как:</w:t>
      </w:r>
    </w:p>
    <w:p w14:paraId="081BC76C" w14:textId="77777777" w:rsidR="00000000" w:rsidRDefault="001E0881">
      <w:pPr>
        <w:shd w:val="clear" w:color="auto" w:fill="FFFFFF"/>
        <w:tabs>
          <w:tab w:val="left" w:pos="851"/>
          <w:tab w:val="left" w:pos="993"/>
          <w:tab w:val="left" w:pos="7980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1) Гипохромная анемия</w:t>
      </w:r>
    </w:p>
    <w:p w14:paraId="2CBE3774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 xml:space="preserve">Гипохромные - ЦП &lt; 0,85 (по некоторым источникам ниже </w:t>
      </w:r>
      <w:r>
        <w:rPr>
          <w:sz w:val="28"/>
          <w:szCs w:val="28"/>
          <w:lang w:val="ru-BY"/>
        </w:rPr>
        <w:t>0,8):</w:t>
      </w:r>
    </w:p>
    <w:p w14:paraId="18621FFB" w14:textId="77777777" w:rsidR="00000000" w:rsidRDefault="001E0881">
      <w:pPr>
        <w:ind w:firstLine="709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Железодефицитная анемия &lt;http://ru.wikipedia.org/wiki/%D0%96%D0%B5%D0%BB%D0%B5%D0%B7%D0%BE%D0%B4%D0%B5%D1%84%D0%B8%D1%86%D0%B8%D1%82%D0%BD%D0%B0%D1%8F_%D0%B0%D0%BD%D0%B5%D0%BC%D0%B8%D1%8F&gt;</w:t>
      </w:r>
    </w:p>
    <w:p w14:paraId="07719490" w14:textId="77777777" w:rsidR="00000000" w:rsidRDefault="001E0881">
      <w:pPr>
        <w:ind w:firstLine="709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Талассемия</w:t>
      </w:r>
      <w:r>
        <w:rPr>
          <w:sz w:val="28"/>
          <w:szCs w:val="28"/>
          <w:lang w:val="ru-BY"/>
        </w:rPr>
        <w:t xml:space="preserve"> &lt;http://ru.wikipedia.org/wiki/%D0%A2%D0%B0%D0%BB%D0%B0%D1%81%D1%81%D0%B5%D0%BC%D0%B8%D1%8F&gt;</w:t>
      </w:r>
    </w:p>
    <w:p w14:paraId="2B5D0A84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2) Нормохромная анемия</w:t>
      </w:r>
    </w:p>
    <w:p w14:paraId="2B693841" w14:textId="77777777" w:rsidR="00000000" w:rsidRDefault="001E0881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Нормохромные - ЦП 0,85-1,05:</w:t>
      </w:r>
    </w:p>
    <w:p w14:paraId="7E9FE855" w14:textId="77777777" w:rsidR="00000000" w:rsidRDefault="001E0881">
      <w:pPr>
        <w:ind w:firstLine="709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гемолитические анемии &lt;http://ru.wikipedia.org/wiki/%D0%93%D0%B5%D0%BC%D0%BE%D0%BB%D0%B8%D1%82%D0%B8%D1%87%</w:t>
      </w:r>
      <w:r>
        <w:rPr>
          <w:sz w:val="28"/>
          <w:szCs w:val="28"/>
          <w:lang w:val="ru-BY"/>
        </w:rPr>
        <w:t>D0%B5%D1%81%D0%BA%D0%B0%D1%8F_%D0%B0%D0%BD%D0%B5%D0%BC%D0%B8%D1%8F&gt; (когда скорость разрушения эритроцитов превышает скорость их продукции)</w:t>
      </w:r>
    </w:p>
    <w:p w14:paraId="57A0F319" w14:textId="77777777" w:rsidR="00000000" w:rsidRDefault="001E0881">
      <w:pPr>
        <w:ind w:firstLine="709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постгеморрагическая &lt;http://ru.wikipedia.org/wiki/%D0%9F%D0%BE%D1%81%D1%82%D0%B3%D0%B5%D0%BC%D0%BE%D1%80%D1%80%D0%</w:t>
      </w:r>
      <w:r>
        <w:rPr>
          <w:sz w:val="28"/>
          <w:szCs w:val="28"/>
          <w:lang w:val="ru-BY"/>
        </w:rPr>
        <w:t>B0%D0%B3%D0%B8%D1%87%D0%B5%D1%81%D0%BA%D0%B0%D1%8F_%D0%B0%D0%BD%D0%B5%D0%BC%D0%B8%D1%8F&gt; (как результат потери крови вследствие кровотечения или кровоизлияния)</w:t>
      </w:r>
    </w:p>
    <w:p w14:paraId="549AE76A" w14:textId="77777777" w:rsidR="00000000" w:rsidRDefault="001E0881">
      <w:pPr>
        <w:ind w:firstLine="709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 xml:space="preserve">неопластические </w:t>
      </w:r>
      <w:r>
        <w:rPr>
          <w:sz w:val="28"/>
          <w:szCs w:val="28"/>
          <w:lang w:val="ru-BY"/>
        </w:rPr>
        <w:lastRenderedPageBreak/>
        <w:t>&lt;http://ru.wikipedia.org/w/index.php?title=%D0%9D%D0%B5%D0%BE%D0%BF%D0%BB%D0%B</w:t>
      </w:r>
      <w:r>
        <w:rPr>
          <w:sz w:val="28"/>
          <w:szCs w:val="28"/>
          <w:lang w:val="ru-BY"/>
        </w:rPr>
        <w:t>0%D1%81%D1%82%D0%B8%D1%87%D0%B5%D1%81%D0%BA%D0%B0%D1%8F_%D0%B0%D0%BD%D0%B5%D0%BC%D0%B8%D1%8F&amp;action=edit&amp;redlink=1&gt; заболевания костного мозга</w:t>
      </w:r>
    </w:p>
    <w:p w14:paraId="55ACA579" w14:textId="77777777" w:rsidR="00000000" w:rsidRDefault="001E0881">
      <w:pPr>
        <w:ind w:firstLine="709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апластические анемии &lt;http://ru.wikipedia.org/wiki/%D0%90%D0%BF%D0%BB%D0%B0%D1%81%D1%82%D0%B8%D1%87%D0%B5%D1%81</w:t>
      </w:r>
      <w:r>
        <w:rPr>
          <w:sz w:val="28"/>
          <w:szCs w:val="28"/>
          <w:lang w:val="ru-BY"/>
        </w:rPr>
        <w:t>%D0%BA%D0%B0%D1%8F_%D0%B0%D0%BD%D0%B5%D0%BC%D0%B8%D1%8F&gt;</w:t>
      </w:r>
    </w:p>
    <w:p w14:paraId="5B54F63C" w14:textId="77777777" w:rsidR="00000000" w:rsidRDefault="001E0881">
      <w:pPr>
        <w:ind w:firstLine="709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внекостномозговые опухоли</w:t>
      </w:r>
    </w:p>
    <w:p w14:paraId="65774F7C" w14:textId="77777777" w:rsidR="00000000" w:rsidRDefault="001E0881">
      <w:pPr>
        <w:ind w:firstLine="709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анемии вследствие снижения выработки эритропоэтина &lt;http://ru.wikipedia.org/wiki/%D0%AD%D1%80%D0%B8%D1%82%D1%80%D0%BE%D0%BF%D0%BE%D1%8D%D1%82%D0%B8%D0%BD&gt;</w:t>
      </w:r>
    </w:p>
    <w:p w14:paraId="2D313345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3) Гиперхромна</w:t>
      </w:r>
      <w:r>
        <w:rPr>
          <w:sz w:val="28"/>
          <w:szCs w:val="28"/>
          <w:lang w:val="ru-BY"/>
        </w:rPr>
        <w:t>я анемия</w:t>
      </w:r>
    </w:p>
    <w:p w14:paraId="5388B522" w14:textId="77777777" w:rsidR="00000000" w:rsidRDefault="001E0881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Гиперхромные - ЦП &gt; 1,1:</w:t>
      </w:r>
    </w:p>
    <w:p w14:paraId="3E99B5BD" w14:textId="77777777" w:rsidR="00000000" w:rsidRDefault="001E0881">
      <w:pPr>
        <w:ind w:firstLine="709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витамин B12-дефицитная анемия &lt;http://ru.wikipedia.org/wiki/B12-%D0%B4%D0%B5%D1%84%D0%B8%D1%86%D0%B8%D1%82%D0%BD%D0%B0%D1%8F_%D0%B0%D0%BD%D0%B5%D0%BC%D0%B8%D1%8F&gt;</w:t>
      </w:r>
    </w:p>
    <w:p w14:paraId="29DDEC14" w14:textId="77777777" w:rsidR="00000000" w:rsidRDefault="001E0881">
      <w:pPr>
        <w:ind w:firstLine="709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фолиеводефицитная анемия &lt;http://ru.wikipedia.org/wik</w:t>
      </w:r>
      <w:r>
        <w:rPr>
          <w:sz w:val="28"/>
          <w:szCs w:val="28"/>
          <w:lang w:val="ru-BY"/>
        </w:rPr>
        <w:t>i/%D0%A4%D0%BE%D0%BB%D0%B8%D0%B5%D0%B2%D0%BE%D0%B4%D0%B5%D1%84%D0%B8%D1%86%D0%B8%D1%82%D0%BD%D0%B0%D1%8F_%D0%B0%D0%BD%D0%B5%D0%BC%D0%B8%D1%8F&gt;</w:t>
      </w:r>
    </w:p>
    <w:p w14:paraId="41B67BA1" w14:textId="77777777" w:rsidR="00000000" w:rsidRDefault="001E0881">
      <w:pPr>
        <w:ind w:firstLine="709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миелодиспластический синдром &lt;http://ru.wikipedia.org/wiki/%D0%9C%D0%B8%D0%B5%D0%BB%D0%BE%D0%B4%D0%B8%D1%81%D0%</w:t>
      </w:r>
      <w:r>
        <w:rPr>
          <w:sz w:val="28"/>
          <w:szCs w:val="28"/>
          <w:lang w:val="ru-BY"/>
        </w:rPr>
        <w:t>BF%D0%BB%D0%B0%D1%81%D1%82%D0%B8%D1%87%D0%B5%D1%81%D0%BA%D0%B8%D0%B9_%D1%81%D0%B8%D0%BD%D0%B4%D1%80%D0%BE%D0%BC&gt;</w:t>
      </w:r>
    </w:p>
    <w:p w14:paraId="10B1AA74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 По степени тяжести</w:t>
      </w:r>
    </w:p>
    <w:p w14:paraId="0AE4EB40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зависимости от выраженности снижения уровня гемоглобина выделяют три степени тяжести анемии:</w:t>
      </w:r>
    </w:p>
    <w:p w14:paraId="0B21B831" w14:textId="77777777" w:rsidR="00000000" w:rsidRDefault="001E0881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Лёгкая - уровень гемогло</w:t>
      </w:r>
      <w:r>
        <w:rPr>
          <w:sz w:val="28"/>
          <w:szCs w:val="28"/>
          <w:lang w:val="ru-BY"/>
        </w:rPr>
        <w:t>бина ниже нормы, но выше 90 г/л;</w:t>
      </w:r>
    </w:p>
    <w:p w14:paraId="27A3DD49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Средняя - гемоглобин в пределах 90-70 г/л;</w:t>
      </w:r>
    </w:p>
    <w:p w14:paraId="546CF6CF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Тяжёлая - уровень гемоглобина менее 70 г/л.</w:t>
      </w:r>
    </w:p>
    <w:p w14:paraId="7345535D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Как мы можем заметить - видов анемий много и все они отличаются по выше изложенным признакам, следовательно, и лечение какой-либо а</w:t>
      </w:r>
      <w:r>
        <w:rPr>
          <w:sz w:val="28"/>
          <w:szCs w:val="28"/>
          <w:lang w:val="ru-BY"/>
        </w:rPr>
        <w:t>немии будет отличаться от другой.</w:t>
      </w:r>
    </w:p>
    <w:p w14:paraId="459C13C4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Ознакомившись с большим количеством анемий, я решила поподробнее изучить железодефицитную анемию (ЖДА).</w:t>
      </w:r>
    </w:p>
    <w:p w14:paraId="0FAF1F25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C4A9938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2. Этиология. Причины возникновения железодефицтной анемии</w:t>
      </w:r>
    </w:p>
    <w:p w14:paraId="64E4DDD2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B1EB162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Одной из главных причин возникновения ЖДА является хронич</w:t>
      </w:r>
      <w:r>
        <w:rPr>
          <w:sz w:val="28"/>
          <w:szCs w:val="28"/>
          <w:lang w:val="ru-BY"/>
        </w:rPr>
        <w:t>еская потеря крови.</w:t>
      </w:r>
    </w:p>
    <w:p w14:paraId="2387CC4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Желудочно-кишечные кровотечения:</w:t>
      </w:r>
    </w:p>
    <w:p w14:paraId="2BB39050" w14:textId="77777777" w:rsidR="00000000" w:rsidRDefault="001E0881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язвенная болезнь желудка и двенадцатиперстной кишки</w:t>
      </w:r>
    </w:p>
    <w:p w14:paraId="22B41778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дивертикул пищевода</w:t>
      </w:r>
    </w:p>
    <w:p w14:paraId="71F5183A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грыжа пищеводного отверстия диафрагмы</w:t>
      </w:r>
    </w:p>
    <w:p w14:paraId="62AF6DC4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дивертикулы и полипоз толстой кишки</w:t>
      </w:r>
    </w:p>
    <w:p w14:paraId="7F12EC6A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геморрой</w:t>
      </w:r>
    </w:p>
    <w:p w14:paraId="14049426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прием аспирина, индометацина, анти</w:t>
      </w:r>
      <w:r>
        <w:rPr>
          <w:sz w:val="28"/>
          <w:szCs w:val="28"/>
          <w:lang w:val="ru-BY"/>
        </w:rPr>
        <w:t>коагулянтов</w:t>
      </w:r>
    </w:p>
    <w:p w14:paraId="0EB4302D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нематодоз</w:t>
      </w:r>
    </w:p>
    <w:p w14:paraId="31A8F4EE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 Маточные кровотечения:</w:t>
      </w:r>
    </w:p>
    <w:p w14:paraId="39C92C59" w14:textId="77777777" w:rsidR="00000000" w:rsidRDefault="001E0881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потери в менструальном цикле,</w:t>
      </w:r>
    </w:p>
    <w:p w14:paraId="75B71CA8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фибромиоматоз,</w:t>
      </w:r>
    </w:p>
    <w:p w14:paraId="0CD3606E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эндометриоз,</w:t>
      </w:r>
    </w:p>
    <w:p w14:paraId="24271821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опухоли.</w:t>
      </w:r>
    </w:p>
    <w:p w14:paraId="0AD57E5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3. Другие причины:</w:t>
      </w:r>
    </w:p>
    <w:p w14:paraId="3B5D5721" w14:textId="77777777" w:rsidR="00000000" w:rsidRDefault="001E0881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пароксизмальная ночная гемоглобинурия</w:t>
      </w:r>
    </w:p>
    <w:p w14:paraId="06E46050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гемосидероз легкого</w:t>
      </w:r>
    </w:p>
    <w:p w14:paraId="024F8FF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4. Опухоли:</w:t>
      </w:r>
    </w:p>
    <w:p w14:paraId="4151D0D7" w14:textId="77777777" w:rsidR="00000000" w:rsidRDefault="001E0881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рак прямой и толстой кишки</w:t>
      </w:r>
    </w:p>
    <w:p w14:paraId="7AC59C19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рак пи</w:t>
      </w:r>
      <w:r>
        <w:rPr>
          <w:sz w:val="28"/>
          <w:szCs w:val="28"/>
          <w:lang w:val="ru-BY"/>
        </w:rPr>
        <w:t>щевода, желудка, тонкой кишки</w:t>
      </w:r>
    </w:p>
    <w:p w14:paraId="0A0273AE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рак мочевого пузыря</w:t>
      </w:r>
    </w:p>
    <w:p w14:paraId="1B1C92C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5. Повышенная потребность в железе:</w:t>
      </w:r>
    </w:p>
    <w:p w14:paraId="3237E1D1" w14:textId="77777777" w:rsidR="00000000" w:rsidRDefault="001E0881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lastRenderedPageBreak/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беременность и период лактации</w:t>
      </w:r>
    </w:p>
    <w:p w14:paraId="24DEDCA1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младенчество</w:t>
      </w:r>
    </w:p>
    <w:p w14:paraId="14C2CDD4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подростковый возраст (ювенильный хлороз)</w:t>
      </w:r>
    </w:p>
    <w:p w14:paraId="105F007B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дифилоботриоз</w:t>
      </w:r>
    </w:p>
    <w:p w14:paraId="27A22695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6. Недостаточное поступление железа:</w:t>
      </w:r>
    </w:p>
    <w:p w14:paraId="12AEE8F0" w14:textId="77777777" w:rsidR="00000000" w:rsidRDefault="001E0881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гастродуоденит</w:t>
      </w:r>
    </w:p>
    <w:p w14:paraId="5B2B0B9D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колит</w:t>
      </w:r>
    </w:p>
    <w:p w14:paraId="1D696A5E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гастрэктомия</w:t>
      </w:r>
    </w:p>
    <w:p w14:paraId="702253F0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алиментарная недостаточность железа, вегетарианство, голодание</w:t>
      </w:r>
    </w:p>
    <w:p w14:paraId="6FFB1C70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ахлоргидрия</w:t>
      </w:r>
    </w:p>
    <w:p w14:paraId="0F7EF77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Железодефицитные анемии имеют много причин возникновения: недостаток поступающего железа с пищей, повышение потребности в железе (при беременности, лактации</w:t>
      </w:r>
      <w:r>
        <w:rPr>
          <w:sz w:val="28"/>
          <w:szCs w:val="28"/>
          <w:lang w:val="ru-BY"/>
        </w:rPr>
        <w:t>), недостаточное всасывание, голодание (дефицит белковой пищи приводит к уменьшению всасывания).также причинами могут неусвоение железа за счет поражения кишечника (энтериты, энтероколиты - нарушение транспорта железа), при длительной массивной антибиотико</w:t>
      </w:r>
      <w:r>
        <w:rPr>
          <w:sz w:val="28"/>
          <w:szCs w:val="28"/>
          <w:lang w:val="ru-BY"/>
        </w:rPr>
        <w:t>терапии (дисбактериоз); кровопотери острые и хронические. Анемии могут быть связаны с быстрым ростом. Также причинами анемий могут инфекционные заболевания.</w:t>
      </w:r>
    </w:p>
    <w:p w14:paraId="14E75C2E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Гемолитические анемии могут быть связаны с применением токсических веществ, лекарственных препарат</w:t>
      </w:r>
      <w:r>
        <w:rPr>
          <w:sz w:val="28"/>
          <w:szCs w:val="28"/>
          <w:lang w:val="ru-BY"/>
        </w:rPr>
        <w:t>ов и др.</w:t>
      </w:r>
    </w:p>
    <w:p w14:paraId="0AC8180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Гиперхромные анемии появляются при недостатке фолиевой кислоты и витамина В</w:t>
      </w:r>
      <w:r>
        <w:rPr>
          <w:sz w:val="28"/>
          <w:szCs w:val="28"/>
          <w:vertAlign w:val="subscript"/>
          <w:lang w:val="ru-BY"/>
        </w:rPr>
        <w:t>12</w:t>
      </w:r>
      <w:r>
        <w:rPr>
          <w:sz w:val="28"/>
          <w:szCs w:val="28"/>
          <w:lang w:val="ru-BY"/>
        </w:rPr>
        <w:t xml:space="preserve">. Как правило, причиной этих анемии является патология желудка (атрофия слизистой, высокая резекция желудка и др.), при глистных инвазиях (широкий лентец), при массивных </w:t>
      </w:r>
      <w:r>
        <w:rPr>
          <w:sz w:val="28"/>
          <w:szCs w:val="28"/>
          <w:lang w:val="ru-BY"/>
        </w:rPr>
        <w:t>поражениях всего ЖКТ.</w:t>
      </w:r>
    </w:p>
    <w:p w14:paraId="394F34D7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Наследственные анемии</w:t>
      </w:r>
    </w:p>
    <w:p w14:paraId="2EAAE397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Связаны в дефицитом тех или иных ферментов.</w:t>
      </w:r>
    </w:p>
    <w:p w14:paraId="6CE9D645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Также существуют анемии связанные с патологией печени и почек. При </w:t>
      </w:r>
      <w:r>
        <w:rPr>
          <w:sz w:val="28"/>
          <w:szCs w:val="28"/>
          <w:lang w:val="ru-BY"/>
        </w:rPr>
        <w:lastRenderedPageBreak/>
        <w:t>патологии печени возникает недостаток транспортных белков.</w:t>
      </w:r>
    </w:p>
    <w:p w14:paraId="61CDFAA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Также есть псевдожелезодефицитные анемии -</w:t>
      </w:r>
      <w:r>
        <w:rPr>
          <w:sz w:val="28"/>
          <w:szCs w:val="28"/>
          <w:lang w:val="ru-BY"/>
        </w:rPr>
        <w:t xml:space="preserve"> железа в крови достаточно, но оно не усваивается в костном мозге. Эта анемия возникает при отравлении свинцом, гипотиреозе, врожденных аномалиях развития. Препараты железа этим больным противопоказаны.</w:t>
      </w:r>
    </w:p>
    <w:p w14:paraId="361657A6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22D59DE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3. Патогенез</w:t>
      </w:r>
    </w:p>
    <w:p w14:paraId="70DD55F7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637C70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Общие запасы железа в организме челове</w:t>
      </w:r>
      <w:r>
        <w:rPr>
          <w:sz w:val="28"/>
          <w:szCs w:val="28"/>
          <w:lang w:val="ru-BY"/>
        </w:rPr>
        <w:t>ка составляют от 2 до 6 грамм, содержания железа у мужчин выше, что связано с тем, что у женщин имеет место постоянная ежемесячная кровопотеря. Железо содержится в эритроцитах, цитохромах (ферменты), некоторых гидролазах. Железо депонировано в костном мозг</w:t>
      </w:r>
      <w:r>
        <w:rPr>
          <w:sz w:val="28"/>
          <w:szCs w:val="28"/>
          <w:lang w:val="ru-BY"/>
        </w:rPr>
        <w:t xml:space="preserve">е. В сутки организм человека теряет 1 мг железа. В период менструации женщина теряет 15-25 мг железа. В суточной диете содержится до 20 мг железа, а всасывается 1-3 мг. Для покрытия суточных потерь железа концентрация железа в просвете кишки должна быть в </w:t>
      </w:r>
      <w:r>
        <w:rPr>
          <w:sz w:val="28"/>
          <w:szCs w:val="28"/>
          <w:lang w:val="ru-BY"/>
        </w:rPr>
        <w:t>10-15 раз выше. Если содержания железа будет в пище меньше, то и всасывание будет происходит в меньшей степени.</w:t>
      </w:r>
    </w:p>
    <w:p w14:paraId="54DB8A1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Всасывание железа происходит в основном в 12-типерстной кишке. Всасывается в форме гемового и негемового железа. Лучше всасывается в виде двухва</w:t>
      </w:r>
      <w:r>
        <w:rPr>
          <w:sz w:val="28"/>
          <w:szCs w:val="28"/>
          <w:lang w:val="ru-BY"/>
        </w:rPr>
        <w:t>лентного железа. Трехвалентное железо практически не всасывается, и должно превращаться перед всасыванием в двухвалентное железо. Это переход осуществляется с участием соляной кислоты, аскорбиновой кислоты и других органических кислот.</w:t>
      </w:r>
    </w:p>
    <w:p w14:paraId="054DB53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процессе всасывани</w:t>
      </w:r>
      <w:r>
        <w:rPr>
          <w:sz w:val="28"/>
          <w:szCs w:val="28"/>
          <w:lang w:val="ru-BY"/>
        </w:rPr>
        <w:t>я участвуют различные белки - при переносе через слизистую, при переносе из кишки в кроветворные органы. Белок, который переносит железо через слизистую переносит железо только один раз, а затем подвергается разрушению. Для синтеза новой порции белка необх</w:t>
      </w:r>
      <w:r>
        <w:rPr>
          <w:sz w:val="28"/>
          <w:szCs w:val="28"/>
          <w:lang w:val="ru-BY"/>
        </w:rPr>
        <w:t xml:space="preserve">одим период </w:t>
      </w:r>
      <w:r>
        <w:rPr>
          <w:sz w:val="28"/>
          <w:szCs w:val="28"/>
          <w:lang w:val="ru-BY"/>
        </w:rPr>
        <w:lastRenderedPageBreak/>
        <w:t>4-6 часов. Этот фактор вероятно является тем фактором , который ограничивает всасывание железа из ЖКТ. Поэтому считается всасывание железа улучшается при изменении частоты приема препаратов в течение суток.</w:t>
      </w:r>
    </w:p>
    <w:p w14:paraId="112E4B3D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8091C7B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4. Показания к применению препаратов</w:t>
      </w:r>
      <w:r>
        <w:rPr>
          <w:b/>
          <w:bCs/>
          <w:sz w:val="28"/>
          <w:szCs w:val="28"/>
          <w:lang w:val="ru-BY"/>
        </w:rPr>
        <w:t xml:space="preserve"> железа</w:t>
      </w:r>
    </w:p>
    <w:p w14:paraId="509672CC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6BEED54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Препараты железа назначают в основном по следующим показаниям:</w:t>
      </w:r>
    </w:p>
    <w:p w14:paraId="55A3749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1. Снижение железа в сыворотке до уровня ниже 14.3 мкмоль/л, гемоглобина менее 100 г/л, эритроцитов менее 4.0 </w:t>
      </w:r>
      <w:r>
        <w:rPr>
          <w:rFonts w:ascii="Times New Roman" w:hAnsi="Times New Roman" w:cs="Times New Roman"/>
          <w:sz w:val="28"/>
          <w:szCs w:val="28"/>
          <w:lang w:val="ru-BY"/>
        </w:rPr>
        <w:t>×</w:t>
      </w:r>
      <w:r>
        <w:rPr>
          <w:sz w:val="28"/>
          <w:szCs w:val="28"/>
          <w:lang w:val="ru-BY"/>
        </w:rPr>
        <w:t xml:space="preserve"> 10</w:t>
      </w:r>
      <w:r>
        <w:rPr>
          <w:sz w:val="28"/>
          <w:szCs w:val="28"/>
          <w:vertAlign w:val="superscript"/>
          <w:lang w:val="ru-BY"/>
        </w:rPr>
        <w:t>12</w:t>
      </w:r>
      <w:r>
        <w:rPr>
          <w:sz w:val="28"/>
          <w:szCs w:val="28"/>
          <w:lang w:val="ru-BY"/>
        </w:rPr>
        <w:t>.</w:t>
      </w:r>
    </w:p>
    <w:p w14:paraId="7ABCFD8D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Острые и хронические тяжелые инфекционные заболевания, так как п</w:t>
      </w:r>
      <w:r>
        <w:rPr>
          <w:sz w:val="28"/>
          <w:szCs w:val="28"/>
          <w:lang w:val="ru-BY"/>
        </w:rPr>
        <w:t>ри них железо расходуется на нейтрализацию токсинов, железо фиксируется в области воспаления, фагоцитируется фагоцитами.</w:t>
      </w:r>
    </w:p>
    <w:p w14:paraId="3F58009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Лечение железодефицитных анемий всегда начинают с перорального приема железа. Только при особых показаниях переводят на парентеральный </w:t>
      </w:r>
      <w:r>
        <w:rPr>
          <w:sz w:val="28"/>
          <w:szCs w:val="28"/>
          <w:lang w:val="ru-BY"/>
        </w:rPr>
        <w:t>прием.</w:t>
      </w:r>
    </w:p>
    <w:p w14:paraId="2E1C3A36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аннотациях к препаратам производитель всегда подробно указывает показания к применению. (Приложение 1)</w:t>
      </w:r>
    </w:p>
    <w:p w14:paraId="0BF205C8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Результаты лечения оценивают по:</w:t>
      </w:r>
    </w:p>
    <w:p w14:paraId="5ED48D2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Изменению содержания ретикулоцитов. Считается ретикулоцитарный криз появляется на 3-7 сутки от начала лечени</w:t>
      </w:r>
      <w:r>
        <w:rPr>
          <w:sz w:val="28"/>
          <w:szCs w:val="28"/>
          <w:lang w:val="ru-BY"/>
        </w:rPr>
        <w:t>я препаратами железа. Содержание ретикулоцитов может при этом возрастать до 10-20 промилле. Максимальная ретикулоцитарная реакция наступает на 7-10 сутки от начала лечения.</w:t>
      </w:r>
    </w:p>
    <w:p w14:paraId="1B38775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Прирост гемоглобина начинается с 5 суток при правильном лечении. Если в течение э</w:t>
      </w:r>
      <w:r>
        <w:rPr>
          <w:sz w:val="28"/>
          <w:szCs w:val="28"/>
          <w:lang w:val="ru-BY"/>
        </w:rPr>
        <w:t>того периода прироста гемоглобина нет, то это говорит о плохом усвоении препаратов железа. Нормальным считается прирост гемоглобина 1% в сутки, или на 0.15 г в сутки.</w:t>
      </w:r>
    </w:p>
    <w:p w14:paraId="60476B2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Восстановление числа эритроцитов и цветного показателя.</w:t>
      </w:r>
    </w:p>
    <w:p w14:paraId="2EE748A8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правильном лечение восстано</w:t>
      </w:r>
      <w:r>
        <w:rPr>
          <w:sz w:val="28"/>
          <w:szCs w:val="28"/>
          <w:lang w:val="ru-BY"/>
        </w:rPr>
        <w:t>вление нормального гемоглобина должно произойти к 3-6 неделе от начала лечения. Полная нормализация гемоглобина крови происходит на 2-3 месяце от начала лечения. Восстановление запаса железа наступает на 4-6 месяц от начала лечения. Таким образом, курс леч</w:t>
      </w:r>
      <w:r>
        <w:rPr>
          <w:sz w:val="28"/>
          <w:szCs w:val="28"/>
          <w:lang w:val="ru-BY"/>
        </w:rPr>
        <w:t>ения железодефицитной анемии должен составлять не менее 4-6 месяцев. Если в течение месяца гемоглобин не имеет тенденции к восстановлению, то надо проанализировать всю тактику лечения и сделать выводы.</w:t>
      </w:r>
    </w:p>
    <w:p w14:paraId="79DB2E6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После проведения курса лечения препаратами железа реко</w:t>
      </w:r>
      <w:r>
        <w:rPr>
          <w:sz w:val="28"/>
          <w:szCs w:val="28"/>
          <w:lang w:val="ru-BY"/>
        </w:rPr>
        <w:t>мендуют для закрепления эффекта повторять курсы 2-3 раза через полгода. Таким образом, весь процесс лечения анемии составляет около 2-х лет.</w:t>
      </w:r>
    </w:p>
    <w:p w14:paraId="6890B375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1241819F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</w:t>
      </w:r>
      <w:r>
        <w:rPr>
          <w:b/>
          <w:bCs/>
          <w:sz w:val="28"/>
          <w:szCs w:val="28"/>
          <w:lang w:val="ru-BY"/>
        </w:rPr>
        <w:t>Препараты железа</w:t>
      </w:r>
    </w:p>
    <w:p w14:paraId="76167CB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7BC3F8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Все препараты содержат несколько видов солей железа. Чаще всего сульфат железа, аскорбинат жел</w:t>
      </w:r>
      <w:r>
        <w:rPr>
          <w:sz w:val="28"/>
          <w:szCs w:val="28"/>
          <w:lang w:val="ru-BY"/>
        </w:rPr>
        <w:t>еза, лактат железа, трехвалентное железо.</w:t>
      </w:r>
    </w:p>
    <w:p w14:paraId="6BDE8C16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Существует два показателя в выборе дозы препарата: общее содержание соли железа и содержание свободного железа. Дело в том, что при назначении препаратов железа доза рассчитывается не по солевому составу, а по соде</w:t>
      </w:r>
      <w:r>
        <w:rPr>
          <w:sz w:val="28"/>
          <w:szCs w:val="28"/>
          <w:lang w:val="ru-BY"/>
        </w:rPr>
        <w:t>ржанию свободного железа.</w:t>
      </w:r>
    </w:p>
    <w:p w14:paraId="53B12AF7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Минимальная суточная доза свободного железа должна составлять не менее 100 мг. Оптимальной суточной дозой является 150-200 мг. Если оптимальная доза хорошо переноситься, то можно увеличить дозу до 300-400 мг (максимальная перораль</w:t>
      </w:r>
      <w:r>
        <w:rPr>
          <w:sz w:val="28"/>
          <w:szCs w:val="28"/>
          <w:lang w:val="ru-BY"/>
        </w:rPr>
        <w:t xml:space="preserve">ная доза). При этом обычно, скорость увеличения прироста железа в крови будет составлять 0.3-0.5 г в сутки. Если увеличивать дозу еще больше к положительному эффекту не приводит, так как всасывание не увеличивается. Терапевтический диапазон доз составляет </w:t>
      </w:r>
      <w:r>
        <w:rPr>
          <w:sz w:val="28"/>
          <w:szCs w:val="28"/>
          <w:lang w:val="ru-BY"/>
        </w:rPr>
        <w:t>100-400 мг. Выбор зависит от индивидуальной переносимости железа, выраженности анемии.</w:t>
      </w:r>
    </w:p>
    <w:p w14:paraId="4ECA330D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Обычно суточная доза делится на 3-4 приема. При назначении высоких доз (более 200 мг), то целесообразно делить такие дозы на 6-8 приемов, так как считается, что переноси</w:t>
      </w:r>
      <w:r>
        <w:rPr>
          <w:sz w:val="28"/>
          <w:szCs w:val="28"/>
          <w:lang w:val="ru-BY"/>
        </w:rPr>
        <w:t>мость высоких доз улучшается при дробном приеме. Для того чтобы улучшить переносимость препаратов железа, улучшить их всасывание рекомендуют за час до приема препаратов железа принимать панкреатин, фестал и другие ферментные препараты. Можно применять мед.</w:t>
      </w:r>
      <w:r>
        <w:rPr>
          <w:sz w:val="28"/>
          <w:szCs w:val="28"/>
          <w:lang w:val="ru-BY"/>
        </w:rPr>
        <w:t xml:space="preserve"> Если при приеме железа до еды появляются диспепсические расстройства, то можно назначать железо через 2 часа после еды.</w:t>
      </w:r>
    </w:p>
    <w:p w14:paraId="3E155416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Вышеуказанные данные распространяются на все железосодержащие препараты (Приложение 1).</w:t>
      </w:r>
    </w:p>
    <w:p w14:paraId="5347AC14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За время прохождения практики я изучила расход </w:t>
      </w:r>
      <w:r>
        <w:rPr>
          <w:sz w:val="28"/>
          <w:szCs w:val="28"/>
          <w:lang w:val="ru-BY"/>
        </w:rPr>
        <w:t>пяти железосодержащих препаратов, отпускаемых из аптеки города Полевского «Альфа Живика» за 2013 год. Эти исследования показали, что наибольшим спросом пользуются такие препараты как: Фенюльс капс. №30 и Актиферрин кап. д/вн. прим. фл. 30мл. Таблицы и граф</w:t>
      </w:r>
      <w:r>
        <w:rPr>
          <w:sz w:val="28"/>
          <w:szCs w:val="28"/>
          <w:lang w:val="ru-BY"/>
        </w:rPr>
        <w:t>ики, по которым я сделала такой вывод, представлены в приложении 2.</w:t>
      </w:r>
    </w:p>
    <w:p w14:paraId="7FA15E2B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Также, на базе аналитических данных, я проанализировала, в какое время года железосодержащие препараты пользуются спросом. Мои исследования показали, что данные препараты чаще всего покупа</w:t>
      </w:r>
      <w:r>
        <w:rPr>
          <w:sz w:val="28"/>
          <w:szCs w:val="28"/>
          <w:lang w:val="ru-BY"/>
        </w:rPr>
        <w:t>ют весной (март, апрель) и ранней осенью (сентябрь, октябрь). Эти показатели связаны с тем, что в указанные времена года идет недостаток витаминов, снижение защитных сил организма и иммунной системы. В этот период наиболее востребован прием витаминно-минер</w:t>
      </w:r>
      <w:r>
        <w:rPr>
          <w:sz w:val="28"/>
          <w:szCs w:val="28"/>
          <w:lang w:val="ru-BY"/>
        </w:rPr>
        <w:t xml:space="preserve">альных комплексов Са, а особенно 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</w:rPr>
        <w:t>, которое участвует в общем обмене веществ. Более подробные данные приведены в приложении 3.</w:t>
      </w:r>
    </w:p>
    <w:p w14:paraId="6CA68ED4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CC25AEB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Возможные побочные эффекты при применнении препаратов железа</w:t>
      </w:r>
    </w:p>
    <w:p w14:paraId="5726C59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577BC28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Острые осложнения связаны с передозировкой препаратами. При при</w:t>
      </w:r>
      <w:r>
        <w:rPr>
          <w:sz w:val="28"/>
          <w:szCs w:val="28"/>
        </w:rPr>
        <w:t>еме внутрь могут выявляться:</w:t>
      </w:r>
    </w:p>
    <w:p w14:paraId="5D79ECC6" w14:textId="77777777" w:rsidR="00000000" w:rsidRDefault="001E0881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диспепсические расстройства (тошнота, рвота, запоры)</w:t>
      </w:r>
    </w:p>
    <w:p w14:paraId="297D4225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коллаптоидные состояния, что связано с изменением проницаемости тканей, при введении больших доз железа</w:t>
      </w:r>
    </w:p>
    <w:p w14:paraId="455F5397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коматозные состояния</w:t>
      </w:r>
    </w:p>
    <w:p w14:paraId="7516B300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некроз слизистой кишечника при назначени</w:t>
      </w:r>
      <w:r>
        <w:rPr>
          <w:sz w:val="28"/>
          <w:szCs w:val="28"/>
        </w:rPr>
        <w:t>и одномоментно больших доз железа перорально</w:t>
      </w:r>
    </w:p>
    <w:p w14:paraId="02DDFD77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ацидоз</w:t>
      </w:r>
    </w:p>
    <w:p w14:paraId="19517874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поражение печени</w:t>
      </w:r>
    </w:p>
    <w:p w14:paraId="6586B2C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парентеральном введении:</w:t>
      </w:r>
    </w:p>
    <w:p w14:paraId="7B85C625" w14:textId="77777777" w:rsidR="00000000" w:rsidRDefault="001E0881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тошнота, рвота</w:t>
      </w:r>
    </w:p>
    <w:p w14:paraId="560F86AE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аллергические реакции</w:t>
      </w:r>
    </w:p>
    <w:p w14:paraId="2CAEAA30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боли за грудиной, особенно при быстром введении препарата.</w:t>
      </w:r>
    </w:p>
    <w:p w14:paraId="43C3B945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препараты железа внутривенно вводят под прикр</w:t>
      </w:r>
      <w:r>
        <w:rPr>
          <w:sz w:val="28"/>
          <w:szCs w:val="28"/>
        </w:rPr>
        <w:t>ытием анальгетиков - промедол. В таком случае боль может быть связана с массивным поступлением железа в органы кроветворения, а именно:</w:t>
      </w:r>
    </w:p>
    <w:p w14:paraId="46A770FF" w14:textId="77777777" w:rsidR="00000000" w:rsidRDefault="001E0881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усиление потоотделения</w:t>
      </w:r>
    </w:p>
    <w:p w14:paraId="20A6B3D1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покраснения шеи и лица</w:t>
      </w:r>
    </w:p>
    <w:p w14:paraId="364D0FD9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аритмии - AV-блокада</w:t>
      </w:r>
    </w:p>
    <w:p w14:paraId="4565D724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депигментация кожи при длительном применении</w:t>
      </w:r>
    </w:p>
    <w:p w14:paraId="6EFB5BB6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Хронические побочные явления возникают при избыточном введении железа:</w:t>
      </w:r>
    </w:p>
    <w:p w14:paraId="3BFA5AF1" w14:textId="77777777" w:rsidR="00000000" w:rsidRDefault="001E0881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гемохроматоз - отложение железа в органах и тканях - печень, поджелудочная железа (фиброз, диабет) прежде всего.</w:t>
      </w:r>
    </w:p>
    <w:p w14:paraId="0E7F92E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препараты, которые выводят железо - катацин кальция, дисфера</w:t>
      </w:r>
      <w:r>
        <w:rPr>
          <w:sz w:val="28"/>
          <w:szCs w:val="28"/>
        </w:rPr>
        <w:t>л (60 мг/кг).</w:t>
      </w:r>
    </w:p>
    <w:p w14:paraId="4F33D9C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инструкции по применению в обязательном порядке описываются все возможные осложнения (Приложение 1).</w:t>
      </w:r>
    </w:p>
    <w:p w14:paraId="13374932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AFFADB9" w14:textId="77777777" w:rsidR="00000000" w:rsidRDefault="001E08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DB872A4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3812CEA7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48EA4AD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исследования данной работы были изучены вопросы, касающиеся железодефицитной анемии - этиология, патогенез, пр</w:t>
      </w:r>
      <w:r>
        <w:rPr>
          <w:sz w:val="28"/>
          <w:szCs w:val="28"/>
        </w:rPr>
        <w:t>епараты, необходимые для лечения. Также мною были сделаны следующие выводы: ЖДА - малокровие, которое обуславливается недостатком в организме железа и является одним из самых распространенных заболеваний. Железо входит в состав гемоглобина красных клеток к</w:t>
      </w:r>
      <w:r>
        <w:rPr>
          <w:sz w:val="28"/>
          <w:szCs w:val="28"/>
        </w:rPr>
        <w:t>рови - эритроцитов. Основной причиной недостатка железа в организме является кровопотеря.</w:t>
      </w:r>
    </w:p>
    <w:p w14:paraId="2F5049AE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проделанной работы я достигла поставленной перед собой цели, путем выполнения следующих задач:</w:t>
      </w:r>
    </w:p>
    <w:p w14:paraId="362760F8" w14:textId="77777777" w:rsidR="00000000" w:rsidRDefault="001E0881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изучила понятие железодефицитной анемии;</w:t>
      </w:r>
    </w:p>
    <w:p w14:paraId="1FBFCBE2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изучила лекарственн</w:t>
      </w:r>
      <w:r>
        <w:rPr>
          <w:sz w:val="28"/>
          <w:szCs w:val="28"/>
        </w:rPr>
        <w:t>ые препараты, применяемые для ее лечения;</w:t>
      </w:r>
    </w:p>
    <w:p w14:paraId="1BFD6303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проанализировала расход железосодержащих препаратов за весну и осень 2013 года.</w:t>
      </w:r>
    </w:p>
    <w:p w14:paraId="62CC2F9F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вышеизложенных данных я пришла к выводу о том, что железосодержащие лекарственные препараты являются немаловажными для совре</w:t>
      </w:r>
      <w:r>
        <w:rPr>
          <w:sz w:val="28"/>
          <w:szCs w:val="28"/>
        </w:rPr>
        <w:t>менной медицины и непосредственно фармакологии. Эти лекарственные препараты очень востребованы на фармацевтическом рынке. С давних времен и по сей день все фармацевтические заводы и фабрики мира развивают данное направление и будут развивать его в дальнейш</w:t>
      </w:r>
      <w:r>
        <w:rPr>
          <w:sz w:val="28"/>
          <w:szCs w:val="28"/>
        </w:rPr>
        <w:t>ем.</w:t>
      </w:r>
    </w:p>
    <w:p w14:paraId="4E4BD62E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E64805F" w14:textId="77777777" w:rsidR="00000000" w:rsidRDefault="001E08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09D984E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ИСПОЛЬЗУЕМОЙ ЛИТЕРАТУРЫ</w:t>
      </w:r>
    </w:p>
    <w:p w14:paraId="38E88901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BDCCCB2" w14:textId="77777777" w:rsidR="00000000" w:rsidRDefault="001E0881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Шулутко Б.И. &lt;http://ru.wikipedia.org/wiki/%D0%A8%D1%83%D0%BB%D1%83%D1%82%D0%BA%D0%BE,_%D0%91%D0%BE%D1%80%D0%B8%D1%81_%D0%98%D0%BB%D1%8C%D0%B8%D1%87&gt; Внутренняя медицина. Руководство для врачей в 2 томах. Спб.: «Ле</w:t>
      </w:r>
      <w:r>
        <w:rPr>
          <w:sz w:val="28"/>
          <w:szCs w:val="28"/>
        </w:rPr>
        <w:t>вша. Санкт-Петербург», 2006</w:t>
      </w:r>
    </w:p>
    <w:p w14:paraId="70A5AC17" w14:textId="77777777" w:rsidR="00000000" w:rsidRDefault="001E088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Шулутко Б.И., Макаренко С. В. Стандарты диагностики и лечения внутренних болезней. 3-е изд. СПб.: «Элби-СПБ», 2005</w:t>
      </w:r>
    </w:p>
    <w:p w14:paraId="1EC7EFFC" w14:textId="77777777" w:rsidR="00000000" w:rsidRDefault="001E088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Анэмия &lt;http://ru.wikisource.org/wiki/%D0%AD%D0%A1%D0%91%D0%95/%D0%90%D0%BD%D1%8D%D0%BC%D0%B8%D1%8F&gt; // Энцик</w:t>
      </w:r>
      <w:r>
        <w:rPr>
          <w:sz w:val="28"/>
          <w:szCs w:val="28"/>
        </w:rPr>
        <w:t>лопедический словарь Брокгауза и Ефрона &lt;http://ru.wikipedia.org/wiki/%D0%AD%D0%BD%D1%86%D0%B8%D0%BA%D0%BB%D0%BE%D0%BF%D0%B5%D0%B4%D0%B8%D1%87%D0%B5%D1%81%D0%BA%D0%B8%D0%B9_%D1%81%D0%BB%D0%BE%D0%B2%D0%B0%D1%80%D1%8C_%D0%91%D1%80%D0%BE%D0%BA%D0%B3%D0%B0%D1%</w:t>
      </w:r>
      <w:r>
        <w:rPr>
          <w:sz w:val="28"/>
          <w:szCs w:val="28"/>
        </w:rPr>
        <w:t>83%D0%B7%D0%B0_%D0%B8_%D0%95%D1%84%D1%80%D0%BE%D0%BD%D0%B0&gt;: В 86 томах (82 т. и 4 доп.). - СПб., 1890-1907 (интернет источник).</w:t>
      </w:r>
    </w:p>
    <w:p w14:paraId="774E5350" w14:textId="77777777" w:rsidR="00000000" w:rsidRDefault="001E088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Всё о железодефицитной анемии и её лечении &lt;http://www.polismed.ru/anemia-wk/&gt; (интернет источник).</w:t>
      </w:r>
    </w:p>
    <w:p w14:paraId="12DF09D1" w14:textId="77777777" w:rsidR="00000000" w:rsidRDefault="001E08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-Болезни системы крови </w:t>
      </w:r>
      <w:r>
        <w:rPr>
          <w:sz w:val="28"/>
          <w:szCs w:val="28"/>
        </w:rPr>
        <w:t xml:space="preserve"> Анемии (малокровие) &lt;http://www.likar.info/handbook/articles/588.html&gt; (интернет источник).</w:t>
      </w:r>
    </w:p>
    <w:p w14:paraId="1188642E" w14:textId="77777777" w:rsidR="00000000" w:rsidRDefault="001E0881">
      <w:pPr>
        <w:shd w:val="clear" w:color="auto" w:fill="FFFFFF"/>
        <w:tabs>
          <w:tab w:val="left" w:pos="284"/>
          <w:tab w:val="left" w:pos="851"/>
          <w:tab w:val="left" w:pos="993"/>
        </w:tabs>
        <w:spacing w:line="360" w:lineRule="auto"/>
        <w:ind w:left="709"/>
        <w:jc w:val="both"/>
        <w:rPr>
          <w:b/>
          <w:bCs/>
          <w:sz w:val="28"/>
          <w:szCs w:val="28"/>
        </w:rPr>
      </w:pPr>
    </w:p>
    <w:p w14:paraId="3877F69A" w14:textId="77777777" w:rsidR="00000000" w:rsidRDefault="001E08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D3C4D21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14:paraId="3D67ED5D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709E4B9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(информация для пациентов) по медицинскому применению препарата АКТИФЕРРИН (AKTIFERRIN)</w:t>
      </w:r>
    </w:p>
    <w:p w14:paraId="3198622D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DFB3170" w14:textId="755D3735" w:rsidR="00000000" w:rsidRDefault="001A6A1F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5EDBA7" wp14:editId="6C618CA3">
            <wp:extent cx="15811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46E67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72C41A9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Актиферрин капли для приема внутрь фл. 30мл.</w:t>
      </w:r>
    </w:p>
    <w:p w14:paraId="47DF9483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Регистрационное удостоверение:</w:t>
      </w:r>
      <w:r>
        <w:rPr>
          <w:sz w:val="28"/>
          <w:szCs w:val="28"/>
        </w:rPr>
        <w:t xml:space="preserve"> П №015041/03-2003</w:t>
      </w:r>
    </w:p>
    <w:p w14:paraId="67512E3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Торговое название препарата:</w:t>
      </w:r>
      <w:r>
        <w:rPr>
          <w:sz w:val="28"/>
          <w:szCs w:val="28"/>
        </w:rPr>
        <w:t xml:space="preserve"> Актиферрин</w:t>
      </w:r>
    </w:p>
    <w:p w14:paraId="30660E61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Лекарственная форма: </w:t>
      </w:r>
      <w:r>
        <w:rPr>
          <w:sz w:val="28"/>
          <w:szCs w:val="28"/>
        </w:rPr>
        <w:t>Капли</w:t>
      </w:r>
    </w:p>
    <w:p w14:paraId="56426D63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Состав:</w:t>
      </w:r>
    </w:p>
    <w:p w14:paraId="4D6B5A1D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 мл капель содержат: железа сульфат 4,72 г D,L-</w:t>
      </w:r>
      <w:r>
        <w:rPr>
          <w:sz w:val="28"/>
          <w:szCs w:val="28"/>
        </w:rPr>
        <w:t>серин 3,56 г Вспомогательные вещества: аскорбиновая кислота, сахарный инвертный сироп, калия сорбат, этанол (96%), малиновый ароматизатор, сливочный ароматизатор, вода очищенная.</w:t>
      </w:r>
    </w:p>
    <w:p w14:paraId="2A6CDAA3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Фармакотерапевтическая группа:</w:t>
      </w:r>
      <w:r>
        <w:rPr>
          <w:b/>
          <w:bCs/>
          <w:color w:val="4F81BD"/>
          <w:sz w:val="28"/>
          <w:szCs w:val="28"/>
        </w:rPr>
        <w:t xml:space="preserve"> </w:t>
      </w:r>
      <w:r>
        <w:rPr>
          <w:sz w:val="28"/>
          <w:szCs w:val="28"/>
        </w:rPr>
        <w:t>препарат железа</w:t>
      </w:r>
    </w:p>
    <w:p w14:paraId="2D0C595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Кода АТХ:</w:t>
      </w:r>
      <w:r>
        <w:rPr>
          <w:sz w:val="28"/>
          <w:szCs w:val="28"/>
        </w:rPr>
        <w:t xml:space="preserve"> В03АЕ10.</w:t>
      </w:r>
    </w:p>
    <w:p w14:paraId="4DCCF676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Фармакологи</w:t>
      </w:r>
      <w:r>
        <w:rPr>
          <w:b/>
          <w:bCs/>
          <w:sz w:val="28"/>
          <w:szCs w:val="28"/>
        </w:rPr>
        <w:t>ческое действие</w:t>
      </w:r>
    </w:p>
    <w:p w14:paraId="4B17F71D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Актиферрин - препарат, содержащий железо. Железо необходимо для жизнедеятельности организма: оно входит в состав гемоглобина, миоглобина, разных ферментов; обратимо связывает кислород и участвует в ряде окислительно-восстановительных реакци</w:t>
      </w:r>
      <w:r>
        <w:rPr>
          <w:sz w:val="28"/>
          <w:szCs w:val="28"/>
        </w:rPr>
        <w:t>й; стимулирует эритропоэз. Входящая в состав препарата Актиферрин а-аминокислота серии способствует более эффективному всасыванию железа и его поступлению в системный кровоток, приводя к быстрому восстановлению его нормального содержания в организме. Это о</w:t>
      </w:r>
      <w:r>
        <w:rPr>
          <w:sz w:val="28"/>
          <w:szCs w:val="28"/>
        </w:rPr>
        <w:t>беспечивает лучшую переносимость препарата и позволяет уменьшить необходимую дозу железа. При применении препарата Актиферрин происходит быстрое восполнение дефицита железа в организме, что приводит к постепенной регрессии клинических (слабость, утомляемос</w:t>
      </w:r>
      <w:r>
        <w:rPr>
          <w:sz w:val="28"/>
          <w:szCs w:val="28"/>
        </w:rPr>
        <w:t>ть, головокружение, тахикардия, болезненность и сухость кожи) и лабораторных симптомов анемии.</w:t>
      </w:r>
    </w:p>
    <w:p w14:paraId="7170031A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Показания к применению:</w:t>
      </w:r>
    </w:p>
    <w:p w14:paraId="7133E80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железодефицитные анемии различной этиологии;</w:t>
      </w:r>
    </w:p>
    <w:p w14:paraId="6F59C18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латентный недостаток железа в организме, связанный с чрезмерными потерями железа (кровоте</w:t>
      </w:r>
      <w:r>
        <w:rPr>
          <w:sz w:val="28"/>
          <w:szCs w:val="28"/>
        </w:rPr>
        <w:t>чения, в том числе, маточные; постоянное донорство) или с повышенной потребностью в нем (беременность, лактация, период активного роста, неполноценное питание, хронический гастрит с секреторной недостаточностью, состояние после резекции желудка, язвенная б</w:t>
      </w:r>
      <w:r>
        <w:rPr>
          <w:sz w:val="28"/>
          <w:szCs w:val="28"/>
        </w:rPr>
        <w:t>олезнь желудка и двенадцатиперстной кишки, снижение сопротивляемости организма взрослых и детей при инфекционных заболеваниях, опухолях).</w:t>
      </w:r>
    </w:p>
    <w:p w14:paraId="6162B95A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Противопоказания:</w:t>
      </w:r>
    </w:p>
    <w:p w14:paraId="236D9307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повышенная чувствительность к компонентам препарата; - перегрузка железом (гемосидероз, гемохромат</w:t>
      </w:r>
      <w:r>
        <w:rPr>
          <w:sz w:val="28"/>
          <w:szCs w:val="28"/>
        </w:rPr>
        <w:t>оз);</w:t>
      </w:r>
    </w:p>
    <w:p w14:paraId="3DAE4B82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виды анемий, не обусловленные дефицитом железа в организме;</w:t>
      </w:r>
    </w:p>
    <w:p w14:paraId="62939D8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сидероахрестическая анемия, анемия при свинцовом отравлении; - гемолитическая и апластическая анемии;</w:t>
      </w:r>
    </w:p>
    <w:p w14:paraId="540E518D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поздняя порфирия кожи;</w:t>
      </w:r>
    </w:p>
    <w:p w14:paraId="445B7972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гемолиз.</w:t>
      </w:r>
    </w:p>
    <w:p w14:paraId="044EE17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осторожностью: больным с язвенной бо</w:t>
      </w:r>
      <w:r>
        <w:rPr>
          <w:sz w:val="28"/>
          <w:szCs w:val="28"/>
        </w:rPr>
        <w:t>лезнью желудка и двенадцатиперстной кишки, воспалительными заболеваниями кишечника (энтерит, дивертикулит, язвенный колит, болезнь Крона), алкоголизмом (активный или в стадии ремиссии), аллергическими заболеваниями, бронхиальной астмой, гепатитом, печеночн</w:t>
      </w:r>
      <w:r>
        <w:rPr>
          <w:sz w:val="28"/>
          <w:szCs w:val="28"/>
        </w:rPr>
        <w:t xml:space="preserve">ой или почечной недостаточностью, ревматоидным артритом, при переливании крови. </w:t>
      </w:r>
    </w:p>
    <w:p w14:paraId="612D0812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соблюдать осторожность при назначении препарата Актиферрин больным сахарным диабетом, учитывая входящие в состав препарата углеводы: 1 мл капель содержит 64 мг глюкозы</w:t>
      </w:r>
      <w:r>
        <w:rPr>
          <w:sz w:val="28"/>
          <w:szCs w:val="28"/>
        </w:rPr>
        <w:t>, что эквивалентно 0,0053 ХЕ. Актиферрин не запивают черным чаем, кофе, молоком во избежание снижения всасывания железа. Кроме того, уменьшение всасывания могут обусловить твердая пища, хлеб, сырые злаки, молочные продукты, яйца.</w:t>
      </w:r>
    </w:p>
    <w:p w14:paraId="179B72F5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Способ применения и дозы</w:t>
      </w:r>
    </w:p>
    <w:p w14:paraId="4195E15E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ктиферрин принимают внутрь непосредственно перед едой или во время еды. Капли принимают с небольшим количеством жидкости (фруктовый чай или вода). Если лечащий врач не назначил иные дозировки, то следует строго придерживаться указаний, приводимых ниже: Кап</w:t>
      </w:r>
      <w:r>
        <w:rPr>
          <w:sz w:val="28"/>
          <w:szCs w:val="28"/>
        </w:rPr>
        <w:t>ли (наиболее удобная форма для новорожденных и детей младшего возраста).</w:t>
      </w:r>
    </w:p>
    <w:p w14:paraId="2DF3AE1D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Суточная доза устанавливается из расчета 5 капель на 1 кг массы тела, кратность назначения - 2-3 раза в сутки. Грудные дети: средняя доза составляет по 10-15 капель 3 раза в сутки. Де</w:t>
      </w:r>
      <w:r>
        <w:rPr>
          <w:sz w:val="28"/>
          <w:szCs w:val="28"/>
        </w:rPr>
        <w:t>ти дошкольного возраста: средняя доза - по 25-35 капель 3 раза в сутки. Дети школьного возраста: средняя доза - по 50 капель 3 раза в сутки. Указание: чтобы открыть флакон надо нажать на колпачок вниз и одновременно повернуть в направлении стрелки. После п</w:t>
      </w:r>
      <w:r>
        <w:rPr>
          <w:sz w:val="28"/>
          <w:szCs w:val="28"/>
        </w:rPr>
        <w:t xml:space="preserve">рименения лекарства колпачок установить и туго завинтить (предотвращает доступ для детей). После достижения нормальных показателей сывороточного железа и гемоглобина лечение препаратом продолжают еще в течение не менее 8-12 недель, назначая поддерживающую </w:t>
      </w:r>
      <w:r>
        <w:rPr>
          <w:sz w:val="28"/>
          <w:szCs w:val="28"/>
        </w:rPr>
        <w:t>дозу.</w:t>
      </w:r>
    </w:p>
    <w:p w14:paraId="786B55A4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Побочное действие</w:t>
      </w:r>
    </w:p>
    <w:p w14:paraId="48C15CE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Актиферрин обычно хорошо переносится больными. Могут наблюдаться жалобы со стороны желудочно-кишечного тракта (потеря аппетита, горьковатый привкус во рту, метеоризм, запоры, диарея), головная боль, головокружение, гипереми</w:t>
      </w:r>
      <w:r>
        <w:rPr>
          <w:sz w:val="28"/>
          <w:szCs w:val="28"/>
        </w:rPr>
        <w:t>я кожи. При снижении дозы эти явления обычно исчезают. Значительно реже можно наблюдать аллергические реакции (зуд, сыпь), абдоминальная боль, зубная боль, боль в горле, тошнота, рвота, слабость, ощущение давления за грудиной, раздражительность. Редко - ан</w:t>
      </w:r>
      <w:r>
        <w:rPr>
          <w:sz w:val="28"/>
          <w:szCs w:val="28"/>
        </w:rPr>
        <w:t>афилактический шок, энцефалопатия с эпилептическим синдромом.</w:t>
      </w:r>
    </w:p>
    <w:p w14:paraId="3D14F795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Передозировка</w:t>
      </w:r>
    </w:p>
    <w:p w14:paraId="686AF2C8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Симптомы: при случайном приеме очень больших доз препарата Актиферрин могут наблюдаться следующие симптомы: слабость, усталость, парестезии, бледность кожных покровов, холодный лип</w:t>
      </w:r>
      <w:r>
        <w:rPr>
          <w:sz w:val="28"/>
          <w:szCs w:val="28"/>
        </w:rPr>
        <w:t>кий пот, снижение артериального давления, сердцебиение, акроцианоз, боль в животе, диарея с примесью крови, рвота, цианоз, спутанность сознания, слабый пульс, гипертермия, летаргия, судорожные припадки, симптомы гипервентиляции, кома. Признаки периферическ</w:t>
      </w:r>
      <w:r>
        <w:rPr>
          <w:sz w:val="28"/>
          <w:szCs w:val="28"/>
        </w:rPr>
        <w:t>ого циркулярного коллапса проявляются в течение 30 минут после приема; метаболический ацидоз, судороги, жар, лейкоцитоз, кома - в течение 12-24 часов; острый почечный и печеночный некроз - через 2-4 дня. Лечение: до проведения специфической терапии - прини</w:t>
      </w:r>
      <w:r>
        <w:rPr>
          <w:sz w:val="28"/>
          <w:szCs w:val="28"/>
        </w:rPr>
        <w:t>мают меры по удалению из желудка еще не всосавшегося препарата (промывание желудка), дают молоко, сырые яйца.</w:t>
      </w:r>
    </w:p>
    <w:p w14:paraId="69F0D2D2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Специфическую терапию проводят назначением дефероксамина (десферала) внутрь и парентерально.</w:t>
      </w:r>
    </w:p>
    <w:p w14:paraId="56D4BF45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острых отравлениях для связывания железа, еще не </w:t>
      </w:r>
      <w:r>
        <w:rPr>
          <w:sz w:val="28"/>
          <w:szCs w:val="28"/>
        </w:rPr>
        <w:t>всосавшегося из желудочно-кишечного тракта, дают внутрь 5-10 г препарата путем растворения содержимого 10-20 ампул в питьевой воде. При развитии явлений отравления дефероксамин вводят в/м медленно, детям -15 мг/ч, взрослым - 5 мг/кг/ч (до 80 мг/кг/сут); пр</w:t>
      </w:r>
      <w:r>
        <w:rPr>
          <w:sz w:val="28"/>
          <w:szCs w:val="28"/>
        </w:rPr>
        <w:t>и легком отравлении - в/м детям по 1 г каждые 4-6 часа, взрослым - по 50 мг/кг (до 4 г/сут). В тяжелых случаях, сопровождающихся развитием шока у больных, осуществляют в/в капельное введение 1 г препарата и проводят симптоматическую терапию.</w:t>
      </w:r>
    </w:p>
    <w:p w14:paraId="3ABA9302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Гемодиализ - н</w:t>
      </w:r>
      <w:r>
        <w:rPr>
          <w:sz w:val="28"/>
          <w:szCs w:val="28"/>
        </w:rPr>
        <w:t>еэффективен для выведения железа, но может быть использован для ускорения выведения железо-дефероксаминового комплекса, а также может назначаться при олиго- и анурии. Также возможно применение перитонеального диализа.</w:t>
      </w:r>
    </w:p>
    <w:p w14:paraId="22A67E82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Взаимодействие с другими лекарственным</w:t>
      </w:r>
      <w:r>
        <w:rPr>
          <w:b/>
          <w:bCs/>
          <w:sz w:val="28"/>
          <w:szCs w:val="28"/>
        </w:rPr>
        <w:t>и средствами</w:t>
      </w:r>
    </w:p>
    <w:p w14:paraId="684FFF57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Специфический антидот - дефероксамин (десферал). Антацидные средства, препараты кальция, этидрон, кофе, препараты, снижающие кислотность желудочного сока (в т.ч. циметидин, препараты, содержащие карбонаты, бикарбонаты, фосфаты, оксалаты), панк</w:t>
      </w:r>
      <w:r>
        <w:rPr>
          <w:sz w:val="28"/>
          <w:szCs w:val="28"/>
        </w:rPr>
        <w:t>реатин, панкреолипаза, молоко, овощи, хлебные злаки, яичный желток, чай снижают всасывание Актиферрина. Поэтому в случае приема перечисленных продуктов Актиферрин можно принимать только через 1-2 часа. Аскорбиновая кислота повышает абсорбцию. Актиферрин сн</w:t>
      </w:r>
      <w:r>
        <w:rPr>
          <w:sz w:val="28"/>
          <w:szCs w:val="28"/>
        </w:rPr>
        <w:t>ижает абсорбцию фторхинолонов, пенициламина, тетрациклинов (их рекомендуется принимать за 2 часа до или через 2 часа после приема препаратов железа). Большие дозы препаратов железа снижают почечную абсорбцию препаратов цинка (последние рекомендуется приним</w:t>
      </w:r>
      <w:r>
        <w:rPr>
          <w:sz w:val="28"/>
          <w:szCs w:val="28"/>
        </w:rPr>
        <w:t>ать за 2 часа после приема препаратов железа). Этанол увеличивает абсорбцию железа и риск возникновения токсических осложнений.</w:t>
      </w:r>
    </w:p>
    <w:p w14:paraId="60039CB2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Особые указания</w:t>
      </w:r>
    </w:p>
    <w:p w14:paraId="059F4EAE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курсовом назначении препарата Актиферрин необходим систематический контроль гемоглобина. Для профилактики п</w:t>
      </w:r>
      <w:r>
        <w:rPr>
          <w:sz w:val="28"/>
          <w:szCs w:val="28"/>
        </w:rPr>
        <w:t>оявления на зубах пациентов обратимого темного налета капли не следует принимать в неразбавленном виде, а после приема пищи рекомендуется тщательно чистить зубы. При приеме препарата Актиферрин отмечается окрашивание кала в черный цвет, что не является кли</w:t>
      </w:r>
      <w:r>
        <w:rPr>
          <w:sz w:val="28"/>
          <w:szCs w:val="28"/>
        </w:rPr>
        <w:t>нически значимым.</w:t>
      </w:r>
    </w:p>
    <w:p w14:paraId="4B9A1FE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выпуска</w:t>
      </w:r>
    </w:p>
    <w:p w14:paraId="72C6F80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Флакон коричневого стекла с пробкой-капельницей и крышкой типа "нажми и открой", содержащий 30 мл препарата; 1 флакон вместе с инструкцией в картонной пачке.</w:t>
      </w:r>
    </w:p>
    <w:p w14:paraId="5626CC5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годности</w:t>
      </w:r>
    </w:p>
    <w:p w14:paraId="297AC3C2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года. Не применять после истечения срока годности!</w:t>
      </w:r>
    </w:p>
    <w:p w14:paraId="65B4B740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хранения</w:t>
      </w:r>
    </w:p>
    <w:p w14:paraId="60E700E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температуре не выше 25°С в недоступном для детей месте.</w:t>
      </w:r>
    </w:p>
    <w:p w14:paraId="191B1C14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отпуска из аптек.</w:t>
      </w:r>
      <w:r>
        <w:rPr>
          <w:sz w:val="28"/>
          <w:szCs w:val="28"/>
        </w:rPr>
        <w:t xml:space="preserve"> По рецепту врача</w:t>
      </w:r>
    </w:p>
    <w:p w14:paraId="4010E38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Дистрибьютор:</w:t>
      </w:r>
      <w:r>
        <w:rPr>
          <w:sz w:val="28"/>
          <w:szCs w:val="28"/>
        </w:rPr>
        <w:t xml:space="preserve"> "РАТИОФАРМ ГМБХ", Германия</w:t>
      </w:r>
    </w:p>
    <w:p w14:paraId="62F5E86B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Производитель: </w:t>
      </w:r>
      <w:r>
        <w:rPr>
          <w:sz w:val="28"/>
          <w:szCs w:val="28"/>
        </w:rPr>
        <w:t>"Меркле ГмбХ", Германия</w:t>
      </w:r>
    </w:p>
    <w:p w14:paraId="0EE22F0F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Представительство фирмы: 123001 г. Москва, Вспольный пе</w:t>
      </w:r>
      <w:r>
        <w:rPr>
          <w:sz w:val="28"/>
          <w:szCs w:val="28"/>
        </w:rPr>
        <w:t>реулок, д. 19/20, стр. 2</w:t>
      </w:r>
    </w:p>
    <w:p w14:paraId="1634124A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6AE716E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ИНСТРУКЦИЯ по медицинскому применению препарата МАЛЬТОФЕР</w:t>
      </w:r>
      <w:r>
        <w:rPr>
          <w:b/>
          <w:bCs/>
          <w:vertAlign w:val="superscript"/>
        </w:rPr>
        <w:t xml:space="preserve">® </w:t>
      </w:r>
      <w:r>
        <w:rPr>
          <w:b/>
          <w:bCs/>
          <w:sz w:val="28"/>
          <w:szCs w:val="28"/>
        </w:rPr>
        <w:t>MALTOFER</w:t>
      </w:r>
      <w:r>
        <w:rPr>
          <w:b/>
          <w:bCs/>
          <w:sz w:val="28"/>
          <w:szCs w:val="28"/>
          <w:vertAlign w:val="superscript"/>
        </w:rPr>
        <w:t>®</w:t>
      </w:r>
    </w:p>
    <w:p w14:paraId="4D426CEA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85932B0" w14:textId="56E99B0C" w:rsidR="00000000" w:rsidRDefault="001A6A1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1D7666" wp14:editId="4ABD300F">
            <wp:extent cx="1971675" cy="1857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881">
        <w:rPr>
          <w:rFonts w:ascii="Calibri" w:hAnsi="Calibri" w:cs="Calibri"/>
          <w:sz w:val="22"/>
          <w:szCs w:val="22"/>
        </w:rPr>
        <w:t xml:space="preserve"> &lt;http://medi.ru/doc/a799000.htm&gt;</w:t>
      </w:r>
      <w:r w:rsidR="001E0881">
        <w:rPr>
          <w:sz w:val="28"/>
          <w:szCs w:val="28"/>
        </w:rPr>
        <w:t xml:space="preserve"> &lt;http://medi.ru/doc/a799000.htm&gt;</w:t>
      </w:r>
    </w:p>
    <w:p w14:paraId="60FA5012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DDE9CF9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Мальтофер таб. жев. №30</w:t>
      </w:r>
    </w:p>
    <w:p w14:paraId="603905E0" w14:textId="77777777" w:rsidR="00000000" w:rsidRDefault="001E08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Досье препарата &lt;http://medi.ru/d</w:t>
      </w:r>
      <w:r>
        <w:rPr>
          <w:sz w:val="28"/>
          <w:szCs w:val="28"/>
        </w:rPr>
        <w:t>oc/a799000.htm&gt;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особенности и преимущества &lt;http://medi.ru/doc/a799000.htm&gt;</w:t>
      </w:r>
    </w:p>
    <w:p w14:paraId="06A34150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Регистрационные номера</w:t>
      </w:r>
      <w:r>
        <w:rPr>
          <w:sz w:val="28"/>
          <w:szCs w:val="28"/>
        </w:rPr>
        <w:t>:</w:t>
      </w:r>
    </w:p>
    <w:p w14:paraId="400D52D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Капли для приема внутрь 50 мг/мл: П№ 011981/01 Сироп 10 мг/мл: П№ 011981/04 Таблетки жевательные 100 мг: П№ 011981/03 Раствор для приема внутрь 20 мг/мл: П</w:t>
      </w:r>
      <w:r>
        <w:rPr>
          <w:sz w:val="28"/>
          <w:szCs w:val="28"/>
        </w:rPr>
        <w:t>№ 011981/05</w:t>
      </w:r>
    </w:p>
    <w:p w14:paraId="5A308F9F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Торговое название препарата</w:t>
      </w:r>
      <w:r>
        <w:rPr>
          <w:sz w:val="28"/>
          <w:szCs w:val="28"/>
        </w:rPr>
        <w:t>: Мальтофер</w:t>
      </w:r>
      <w:r>
        <w:rPr>
          <w:sz w:val="28"/>
          <w:szCs w:val="28"/>
          <w:vertAlign w:val="superscript"/>
        </w:rPr>
        <w:t>®</w:t>
      </w:r>
      <w:r>
        <w:rPr>
          <w:sz w:val="28"/>
          <w:szCs w:val="28"/>
        </w:rPr>
        <w:t xml:space="preserve"> (Maltofer</w:t>
      </w:r>
      <w:r>
        <w:rPr>
          <w:sz w:val="28"/>
          <w:szCs w:val="28"/>
          <w:vertAlign w:val="superscript"/>
        </w:rPr>
        <w:t>®</w:t>
      </w:r>
      <w:r>
        <w:rPr>
          <w:sz w:val="28"/>
          <w:szCs w:val="28"/>
        </w:rPr>
        <w:t>)</w:t>
      </w:r>
    </w:p>
    <w:p w14:paraId="1402AE77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Международное непатентованное название</w:t>
      </w:r>
      <w:r>
        <w:rPr>
          <w:sz w:val="28"/>
          <w:szCs w:val="28"/>
        </w:rPr>
        <w:t>: нет</w:t>
      </w:r>
    </w:p>
    <w:p w14:paraId="45EBCDB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Химическое название</w:t>
      </w:r>
      <w:r>
        <w:rPr>
          <w:sz w:val="28"/>
          <w:szCs w:val="28"/>
        </w:rPr>
        <w:t>: железа(III) гидроксид полимальтозат</w:t>
      </w:r>
    </w:p>
    <w:p w14:paraId="023EDD9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Лекарственная форма</w:t>
      </w:r>
      <w:r>
        <w:rPr>
          <w:sz w:val="28"/>
          <w:szCs w:val="28"/>
        </w:rPr>
        <w:t>: капли для приема внутрь 50 мг/мл, сироп 10 мг/мл, таблетки жевательны</w:t>
      </w:r>
      <w:r>
        <w:rPr>
          <w:sz w:val="28"/>
          <w:szCs w:val="28"/>
        </w:rPr>
        <w:t>е 100 мг, раствор для приема внутрь 20 мг/мл.</w:t>
      </w:r>
    </w:p>
    <w:p w14:paraId="40C6A41F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>
        <w:rPr>
          <w:sz w:val="28"/>
          <w:szCs w:val="28"/>
        </w:rPr>
        <w:t>:</w:t>
      </w:r>
    </w:p>
    <w:p w14:paraId="1F9305B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Капли для приема внутрь 50 мг/мл: 1 мл препарата содержит железа(III) гидроксид полимальтозат, эквивалентный 50 мг железа, а также, сахарозу, натрий метил-n-гидроксибензоат, натрий пропил-n-гидроксибенз</w:t>
      </w:r>
      <w:r>
        <w:rPr>
          <w:sz w:val="28"/>
          <w:szCs w:val="28"/>
        </w:rPr>
        <w:t>оат, ароматизатор кремовый, натрия гидроксид и очищенную воду. В 1 мл 20 капель, 1 капля содержит 2,5 мг железа. Сироп 10 мг/мл: 1 мл препарата содержит железа(III) гидроксид полимальтозат, эквивалентный 10 мг железа, а также сахарозу, раствор сорбита 70%,</w:t>
      </w:r>
      <w:r>
        <w:rPr>
          <w:sz w:val="28"/>
          <w:szCs w:val="28"/>
        </w:rPr>
        <w:t xml:space="preserve"> метил-n-гидрокcибензоат, пропил-n-гидроксибензоат, этанол 96% (3,25 мг), ароматизатор кремовый, натрия гидроксид и воду очищенную. Таблетки жевательные 100 мг: Одна таблетка содержит железа(III) гидроксид полимальтозат, эквивалентный 100 мг железа, а такж</w:t>
      </w:r>
      <w:r>
        <w:rPr>
          <w:sz w:val="28"/>
          <w:szCs w:val="28"/>
        </w:rPr>
        <w:t xml:space="preserve">е декстраты, макрогол 6000, тальк очищенный, натрия цикламат, ванилин, какао порошок, ароматизатор шоколадный, и целлюлозу микрокристаллическую. Раствор для приема внутрь 20 мг/мл: 1 мл препарата содержит железа(III) гидроксид полимальтозат, эквивалентный </w:t>
      </w:r>
      <w:r>
        <w:rPr>
          <w:sz w:val="28"/>
          <w:szCs w:val="28"/>
        </w:rPr>
        <w:t>20 мг железа, а также сахарозу, раствор сорбита 70%, натрий метил-n-гидроксибензоат, натрий пропил-n-гидроксибензоат, ароматизатор кремовый, натрия гидроксид, и воду очищенную. Один флакон (5 мл) содержит 100 мг железа.</w:t>
      </w:r>
    </w:p>
    <w:p w14:paraId="664E2C44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</w:t>
      </w:r>
      <w:r>
        <w:rPr>
          <w:sz w:val="28"/>
          <w:szCs w:val="28"/>
        </w:rPr>
        <w:t>:</w:t>
      </w:r>
    </w:p>
    <w:p w14:paraId="60052C28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Капли для приема внутрь, с</w:t>
      </w:r>
      <w:r>
        <w:rPr>
          <w:sz w:val="28"/>
          <w:szCs w:val="28"/>
        </w:rPr>
        <w:t>ироп и раствор для приема внутрь: раствор темно коричневого цвета Жевательная таблетка: коричневые плоскоцилиндрические таблетки с включениями белого цвета и риской.</w:t>
      </w:r>
    </w:p>
    <w:p w14:paraId="417BD33F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Фармакотерапевтическая группа</w:t>
      </w:r>
      <w:r>
        <w:rPr>
          <w:sz w:val="28"/>
          <w:szCs w:val="28"/>
        </w:rPr>
        <w:t>: Препарат железа.</w:t>
      </w:r>
    </w:p>
    <w:p w14:paraId="4663F420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Код ATX</w:t>
      </w:r>
      <w:r>
        <w:rPr>
          <w:sz w:val="28"/>
          <w:szCs w:val="28"/>
        </w:rPr>
        <w:t xml:space="preserve"> B03AB05</w:t>
      </w:r>
    </w:p>
    <w:p w14:paraId="03993A1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Фармакологические свойства</w:t>
      </w:r>
      <w:r>
        <w:rPr>
          <w:sz w:val="28"/>
          <w:szCs w:val="28"/>
        </w:rPr>
        <w:t>:</w:t>
      </w:r>
    </w:p>
    <w:p w14:paraId="2856E66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Мальтофер</w:t>
      </w:r>
      <w:r>
        <w:rPr>
          <w:sz w:val="28"/>
          <w:szCs w:val="28"/>
          <w:vertAlign w:val="superscript"/>
        </w:rPr>
        <w:t>®</w:t>
      </w:r>
      <w:r>
        <w:rPr>
          <w:sz w:val="28"/>
          <w:szCs w:val="28"/>
        </w:rPr>
        <w:t xml:space="preserve"> содержит железо в виде полимальтозного комплекса гидроокиси железа(III). Данный макромолекулярный комплекс стабилен и не выделяет железо в виде свободных ионов в желудочно-кишечном тракте. Структура Мальтофер</w:t>
      </w:r>
      <w:r>
        <w:rPr>
          <w:sz w:val="28"/>
          <w:szCs w:val="28"/>
          <w:vertAlign w:val="superscript"/>
        </w:rPr>
        <w:t>®</w:t>
      </w:r>
      <w:r>
        <w:rPr>
          <w:sz w:val="28"/>
          <w:szCs w:val="28"/>
        </w:rPr>
        <w:t xml:space="preserve"> сходна с естественным со</w:t>
      </w:r>
      <w:r>
        <w:rPr>
          <w:sz w:val="28"/>
          <w:szCs w:val="28"/>
        </w:rPr>
        <w:t>единением железа ферритина. Благодаря такому сходству, железо(III) поступает из кишечника в кровь путем активного транспорта. Всосавшееся железо связывается с ферритином и хранится в организме, преимущественно в печени. Затем, в костном мозге оно включаетс</w:t>
      </w:r>
      <w:r>
        <w:rPr>
          <w:sz w:val="28"/>
          <w:szCs w:val="28"/>
        </w:rPr>
        <w:t>я в состав гемоглобина. Железо, входящее в состав полимальтозного комплекса гидроокиси железа(III) не обладает прооксидантными свойствами, в отличие от простых солей железа. Существует корреляция между выраженностью дефицита железа и уровнем его всасывания</w:t>
      </w:r>
      <w:r>
        <w:rPr>
          <w:sz w:val="28"/>
          <w:szCs w:val="28"/>
        </w:rPr>
        <w:t xml:space="preserve"> (чем больше выраженность дефицита железа, тем лучше всасывание). Наиболее активный процесс всасывания происходит в двенадцатиперстной и тонкой кишке. Препараты Мальтофер</w:t>
      </w:r>
      <w:r>
        <w:rPr>
          <w:sz w:val="28"/>
          <w:szCs w:val="28"/>
          <w:vertAlign w:val="superscript"/>
        </w:rPr>
        <w:t>®</w:t>
      </w:r>
      <w:r>
        <w:rPr>
          <w:sz w:val="28"/>
          <w:szCs w:val="28"/>
        </w:rPr>
        <w:t xml:space="preserve"> не вызывают окрашивания эмали зубов.</w:t>
      </w:r>
    </w:p>
    <w:p w14:paraId="28D24AB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Показания</w:t>
      </w:r>
      <w:r>
        <w:rPr>
          <w:sz w:val="28"/>
          <w:szCs w:val="28"/>
        </w:rPr>
        <w:t>:</w:t>
      </w:r>
    </w:p>
    <w:p w14:paraId="2689695C" w14:textId="77777777" w:rsidR="00000000" w:rsidRDefault="001E0881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Лечение латентного (ЛДЖ) и клиниче</w:t>
      </w:r>
      <w:r>
        <w:rPr>
          <w:sz w:val="28"/>
          <w:szCs w:val="28"/>
        </w:rPr>
        <w:t>ски выраженного дефицита железа (железо-дефицитной анемии - ЖДА),</w:t>
      </w:r>
    </w:p>
    <w:p w14:paraId="009BB336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Профилактика дефицита железа во время беременности, лактации, в детородном периоде у женщин, у детей, в подростковом возрасте, у взрослых (например, вегетарианцев и пожилых людей).</w:t>
      </w:r>
    </w:p>
    <w:p w14:paraId="7036C85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Противо</w:t>
      </w:r>
      <w:r>
        <w:rPr>
          <w:b/>
          <w:bCs/>
          <w:sz w:val="28"/>
          <w:szCs w:val="28"/>
        </w:rPr>
        <w:t>показания</w:t>
      </w:r>
      <w:r>
        <w:rPr>
          <w:sz w:val="28"/>
          <w:szCs w:val="28"/>
        </w:rPr>
        <w:t>:</w:t>
      </w:r>
    </w:p>
    <w:p w14:paraId="00B10535" w14:textId="77777777" w:rsidR="00000000" w:rsidRDefault="001E0881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Перегрузка железом (например, гемо-сидероз и гемохроматоз)</w:t>
      </w:r>
    </w:p>
    <w:p w14:paraId="22217F79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Нарушение утилизации железа (например, свинцовая анемия, сидероахрестическая анемия)</w:t>
      </w:r>
    </w:p>
    <w:p w14:paraId="7A2407CB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Нежелезодефицитные анемии (например, гемолитическая анемия или мегалобластная анемия, вызванная</w:t>
      </w:r>
      <w:r>
        <w:rPr>
          <w:sz w:val="28"/>
          <w:szCs w:val="28"/>
        </w:rPr>
        <w:t xml:space="preserve"> недостатком витамина В 12)</w:t>
      </w:r>
    </w:p>
    <w:p w14:paraId="534BDCF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Способ применения и дозы</w:t>
      </w:r>
      <w:r>
        <w:rPr>
          <w:sz w:val="28"/>
          <w:szCs w:val="28"/>
        </w:rPr>
        <w:t>:</w:t>
      </w:r>
    </w:p>
    <w:p w14:paraId="206996E0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Внутрь. Суточную дозу можно принимать всю сразу во время или тотчас после еды. С помощью мерного колпачка, прилагаемого к препарату Мальтофер</w:t>
      </w:r>
      <w:r>
        <w:rPr>
          <w:sz w:val="28"/>
          <w:szCs w:val="28"/>
          <w:vertAlign w:val="superscript"/>
        </w:rPr>
        <w:t>®</w:t>
      </w:r>
      <w:r>
        <w:rPr>
          <w:sz w:val="28"/>
          <w:szCs w:val="28"/>
        </w:rPr>
        <w:t xml:space="preserve"> сироп, можно рассчитать точную дозу препарата. Капли для пр</w:t>
      </w:r>
      <w:r>
        <w:rPr>
          <w:sz w:val="28"/>
          <w:szCs w:val="28"/>
        </w:rPr>
        <w:t>иема внутрь, сироп и раствор для приема внутрь можно смешивать с фруктовыми и овощными соками или с безалкогольными напитками. Таблетки жевательные можно разжевывать или глотать целиком. Слабая окраска напитка не изменяет его вкуса и не снижает эффективнос</w:t>
      </w:r>
      <w:r>
        <w:rPr>
          <w:sz w:val="28"/>
          <w:szCs w:val="28"/>
        </w:rPr>
        <w:t>ть препарата. Суточная доза препарата зависит от степени дефицита железа (см. таблицу суточных дозировок).</w:t>
      </w:r>
    </w:p>
    <w:p w14:paraId="0DCDD55D" w14:textId="77777777" w:rsidR="00000000" w:rsidRDefault="001E0881">
      <w:pPr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2C7EF6ED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Таблица суточных дозировок</w:t>
      </w:r>
      <w:r>
        <w:rPr>
          <w:sz w:val="28"/>
          <w:szCs w:val="28"/>
        </w:rPr>
        <w:t>:</w:t>
      </w:r>
    </w:p>
    <w:p w14:paraId="1DD3A70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16"/>
        <w:gridCol w:w="1834"/>
        <w:gridCol w:w="1894"/>
        <w:gridCol w:w="1871"/>
        <w:gridCol w:w="1890"/>
      </w:tblGrid>
      <w:tr w:rsidR="00000000" w14:paraId="5E45F797" w14:textId="77777777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BBF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больных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E4D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препарата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FEB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95A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ЛДЖ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474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</w:t>
            </w:r>
          </w:p>
        </w:tc>
      </w:tr>
      <w:tr w:rsidR="00000000" w14:paraId="220968BA" w14:textId="77777777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328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Недоношенные дети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804C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C039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капли на кгмассы тела в течение</w:t>
            </w:r>
            <w:r>
              <w:rPr>
                <w:sz w:val="20"/>
                <w:szCs w:val="20"/>
              </w:rPr>
              <w:t>3-5 месяцев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2F9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6D8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4BC6B14F" w14:textId="77777777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6B9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до 1 года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F073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Капли Сироп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4F2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 капель2,5-5 мл(25-50 мг железа)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9FA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 капель*(15-25 мг железа)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641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 капель*(15-25 мг железа)</w:t>
            </w:r>
          </w:p>
        </w:tc>
      </w:tr>
      <w:tr w:rsidR="00000000" w14:paraId="2CB64020" w14:textId="77777777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F872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от 1 до 12 лет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F199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Капли Сироп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5FAA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 капель5-10 мл(50-100 мг железа)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B182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 капель2,5-5 мл(25-50 мг железа)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9D4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 капель2,5-5 мл(25-50 мг железа)</w:t>
            </w:r>
          </w:p>
        </w:tc>
      </w:tr>
      <w:tr w:rsidR="00000000" w14:paraId="6433E69C" w14:textId="77777777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E03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старше 12 лет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A0F4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Капли Сироп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9DF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40-120 капель10-30 мл(100-300 мг железа)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C0C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 капель5-10 мл(50-100 мг железа)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81E4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 капель5-10 мл(50-100 мг железа)</w:t>
            </w:r>
          </w:p>
        </w:tc>
      </w:tr>
      <w:tr w:rsidR="00000000" w14:paraId="35FC5FEC" w14:textId="77777777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E642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Взрослые, кормящие женщины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47E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Капли Сироп Таблетки Флаконы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E953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40-120 капе</w:t>
            </w:r>
            <w:r>
              <w:rPr>
                <w:sz w:val="20"/>
                <w:szCs w:val="20"/>
              </w:rPr>
              <w:t>ль10-30 мл1-3 таблетки1-3 флакона(100-300 мг железа)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DEC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 капель5-10 мл1 таблетка1 флакон(50-100 мг железа)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73E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 капель5-10 мл****(50-100 мг железа)</w:t>
            </w:r>
          </w:p>
        </w:tc>
      </w:tr>
      <w:tr w:rsidR="00000000" w14:paraId="0C457DD7" w14:textId="77777777">
        <w:tblPrEx>
          <w:tblCellMar>
            <w:top w:w="0" w:type="dxa"/>
            <w:bottom w:w="0" w:type="dxa"/>
          </w:tblCellMar>
        </w:tblPrEx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AAC4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Беременные женщины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E65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Капли Сироп Таблетки Флаконы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4A5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80-120 капель20-30 мл2-3 таблетки2-3 флакона(200-300 мг </w:t>
            </w:r>
            <w:r>
              <w:rPr>
                <w:sz w:val="20"/>
                <w:szCs w:val="20"/>
              </w:rPr>
              <w:t>железа)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9DB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капель10 мл1 таблетка1 флакон(100 мг железа)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42DA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капель10 мл1 таблетка1 флакон(100 мг железа)</w:t>
            </w:r>
          </w:p>
        </w:tc>
      </w:tr>
    </w:tbl>
    <w:p w14:paraId="60F95B83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9388DD6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В связи с необходимостью назначения очень малых доз, по этим показаниям рекомендуется использовать препарат Мальтофер</w:t>
      </w:r>
      <w:r>
        <w:rPr>
          <w:sz w:val="28"/>
          <w:szCs w:val="28"/>
          <w:vertAlign w:val="superscript"/>
        </w:rPr>
        <w:t>®</w:t>
      </w:r>
      <w:r>
        <w:rPr>
          <w:sz w:val="28"/>
          <w:szCs w:val="28"/>
        </w:rPr>
        <w:t xml:space="preserve"> капли для приема внутрь</w:t>
      </w:r>
    </w:p>
    <w:p w14:paraId="69A639C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 В </w:t>
      </w:r>
      <w:r>
        <w:rPr>
          <w:sz w:val="28"/>
          <w:szCs w:val="28"/>
        </w:rPr>
        <w:t>связи с необходимостью назначения малых доз, по этим показаниям рекомендуется использовать препарат Мальтофер</w:t>
      </w:r>
      <w:r>
        <w:rPr>
          <w:sz w:val="28"/>
          <w:szCs w:val="28"/>
          <w:vertAlign w:val="superscript"/>
        </w:rPr>
        <w:t>®</w:t>
      </w:r>
      <w:r>
        <w:rPr>
          <w:sz w:val="28"/>
          <w:szCs w:val="28"/>
        </w:rPr>
        <w:t xml:space="preserve"> капли для приема внутрь или Мальтофер</w:t>
      </w:r>
      <w:r>
        <w:rPr>
          <w:sz w:val="28"/>
          <w:szCs w:val="28"/>
          <w:vertAlign w:val="superscript"/>
        </w:rPr>
        <w:t>®</w:t>
      </w:r>
      <w:r>
        <w:rPr>
          <w:sz w:val="28"/>
          <w:szCs w:val="28"/>
        </w:rPr>
        <w:t xml:space="preserve"> сироп</w:t>
      </w:r>
    </w:p>
    <w:p w14:paraId="2903B534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железодефицитный анемия гемоглобин лекарственный</w:t>
      </w:r>
    </w:p>
    <w:p w14:paraId="0E4B55E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лечения клинически выраженного де</w:t>
      </w:r>
      <w:r>
        <w:rPr>
          <w:sz w:val="28"/>
          <w:szCs w:val="28"/>
        </w:rPr>
        <w:t>фицита железа (железодефицитной анемии) составляет 3-5 месяцев до нормализации уровня гемоглобина. После этого, прием препарата следует продолжить в дозировке для лечения латентного дефицита железа в течение еще нескольких месяцев, а для беременных, как ми</w:t>
      </w:r>
      <w:r>
        <w:rPr>
          <w:sz w:val="28"/>
          <w:szCs w:val="28"/>
        </w:rPr>
        <w:t>нимум, до родов для восстановления запасов железа. Продолжительность лечения латентного дефицита железа составляет 1-2 месяца. В случае клинически выраженной недостаточности железа, нормализация уровня гемоглобина и восполнение запасов железа происходит ли</w:t>
      </w:r>
      <w:r>
        <w:rPr>
          <w:sz w:val="28"/>
          <w:szCs w:val="28"/>
        </w:rPr>
        <w:t>шь спустя 2-3 месяца после начала лечения.</w:t>
      </w:r>
    </w:p>
    <w:p w14:paraId="7B2C03E4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Побочные эффекты</w:t>
      </w:r>
      <w:r>
        <w:rPr>
          <w:sz w:val="28"/>
          <w:szCs w:val="28"/>
        </w:rPr>
        <w:t>:</w:t>
      </w:r>
    </w:p>
    <w:p w14:paraId="629E34C4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редко (больше или равно 0,001% и меньше 0,01%) могут отмечаться признаки раздражения желудочно-кишечного тракта, такие как ощущение переполнения, давления в эпигастральной области, тошнота</w:t>
      </w:r>
      <w:r>
        <w:rPr>
          <w:sz w:val="28"/>
          <w:szCs w:val="28"/>
        </w:rPr>
        <w:t>, запор или диарея. Возможно темное окрашивание стула, обусловленное выделением не всосавшегося железа (клинического значения не имеет).</w:t>
      </w:r>
    </w:p>
    <w:p w14:paraId="6A5B359E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Передозировка (интоксикация) препаратом</w:t>
      </w:r>
      <w:r>
        <w:rPr>
          <w:sz w:val="28"/>
          <w:szCs w:val="28"/>
        </w:rPr>
        <w:t>:</w:t>
      </w:r>
    </w:p>
    <w:p w14:paraId="4824D640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настоящего времени в случаях передозировки препарата, не сообщалось ни об и</w:t>
      </w:r>
      <w:r>
        <w:rPr>
          <w:sz w:val="28"/>
          <w:szCs w:val="28"/>
        </w:rPr>
        <w:t>нтоксикации, ни о признаках перегрузки железом.</w:t>
      </w:r>
    </w:p>
    <w:p w14:paraId="483C25A6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Взаимодействие с другими лекарственными средствами</w:t>
      </w:r>
      <w:r>
        <w:rPr>
          <w:sz w:val="28"/>
          <w:szCs w:val="28"/>
        </w:rPr>
        <w:t>:</w:t>
      </w:r>
    </w:p>
    <w:p w14:paraId="467D2753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другими лекарственными препаратами не выявлено.</w:t>
      </w:r>
    </w:p>
    <w:p w14:paraId="4A5A62B5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Особые указания</w:t>
      </w:r>
      <w:r>
        <w:rPr>
          <w:sz w:val="28"/>
          <w:szCs w:val="28"/>
        </w:rPr>
        <w:t>:</w:t>
      </w:r>
    </w:p>
    <w:p w14:paraId="0889A58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препаратов Мальтофер</w:t>
      </w:r>
      <w:r>
        <w:rPr>
          <w:sz w:val="28"/>
          <w:szCs w:val="28"/>
          <w:vertAlign w:val="superscript"/>
        </w:rPr>
        <w:t>®</w:t>
      </w:r>
      <w:r>
        <w:rPr>
          <w:sz w:val="28"/>
          <w:szCs w:val="28"/>
        </w:rPr>
        <w:t xml:space="preserve"> больным сахарным диабетом следует учи</w:t>
      </w:r>
      <w:r>
        <w:rPr>
          <w:sz w:val="28"/>
          <w:szCs w:val="28"/>
        </w:rPr>
        <w:t>тывать, что 1 мл капель содержит 0,01 хлебных единиц, 1 мл сиропа и 1 жевательная таблетка содержат по 0,04 хлебных единицы, и 1 флакон содержит 0,11 хлебных единицы.</w:t>
      </w:r>
    </w:p>
    <w:p w14:paraId="239F00F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Применение во время беременности</w:t>
      </w:r>
      <w:r>
        <w:rPr>
          <w:sz w:val="28"/>
          <w:szCs w:val="28"/>
        </w:rPr>
        <w:t>:</w:t>
      </w:r>
    </w:p>
    <w:p w14:paraId="25F58317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контролируемых исследованиях у беременных женщин пос</w:t>
      </w:r>
      <w:r>
        <w:rPr>
          <w:sz w:val="28"/>
          <w:szCs w:val="28"/>
        </w:rPr>
        <w:t>ле первого триместра беременности не было отмечено нежелательного влияния препарата на мать и плод. Нет данных о нежелательном влиянии препарата на плод во время первого триместра беременности.</w:t>
      </w:r>
    </w:p>
    <w:p w14:paraId="56B2BE07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выпуска</w:t>
      </w:r>
      <w:r>
        <w:rPr>
          <w:sz w:val="28"/>
          <w:szCs w:val="28"/>
        </w:rPr>
        <w:t>:</w:t>
      </w:r>
    </w:p>
    <w:p w14:paraId="223106F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Капли для приема внутрь: Флаконы темного стекла</w:t>
      </w:r>
      <w:r>
        <w:rPr>
          <w:sz w:val="28"/>
          <w:szCs w:val="28"/>
        </w:rPr>
        <w:t>, по 10 мл или 30 мл, укупоренные полиэтиленовыми капельными дозаторами, закрытые навинчиваемыми пластмассовыми крышками с предохранительным кольцом контроля первого вскрытия, или полимерные контейнеры (тубы), по 10 мл или 30 мл, с интегрированными капельн</w:t>
      </w:r>
      <w:r>
        <w:rPr>
          <w:sz w:val="28"/>
          <w:szCs w:val="28"/>
        </w:rPr>
        <w:t>ыми дозаторами, закрытые навинчиваемыми пластмассовыми крышками с контролем первого вскрытия и механизмом для предохранения от вскрытия детьми. По одному флакону или полимерному контейнеру (тубе) и инструкцию по медицинскому применению помещают в картонную</w:t>
      </w:r>
      <w:r>
        <w:rPr>
          <w:sz w:val="28"/>
          <w:szCs w:val="28"/>
        </w:rPr>
        <w:t xml:space="preserve"> пачку. Сироп: Флаконы темного стекла, по75 мл или 150 мл, закрытые навинчиваемыми крышками из полиэтилена высокого давления с контролем первого вскрытия и мерным колпачком, надетым на крышку. По одному флакону и инструкцию по медицинскому применению помещ</w:t>
      </w:r>
      <w:r>
        <w:rPr>
          <w:sz w:val="28"/>
          <w:szCs w:val="28"/>
        </w:rPr>
        <w:t>ают в картонную пачку. Таблетки жевательные: По 10 таблеток в блистеры. По 1 или 3 блистера вместе с инструкцией по применению помещают в картонную пачку. Раствор для приема внутрь: 10 флаконов из прозрачного стекла гидролитического класса, укупоренные нат</w:t>
      </w:r>
      <w:r>
        <w:rPr>
          <w:sz w:val="28"/>
          <w:szCs w:val="28"/>
        </w:rPr>
        <w:t>ягивающимися полиэтиленовыми крышками, по 5 мл вместе с инструкцией по применению помещают в картонную пачку.</w:t>
      </w:r>
    </w:p>
    <w:p w14:paraId="4DE5AF5D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хранения</w:t>
      </w:r>
      <w:r>
        <w:rPr>
          <w:sz w:val="28"/>
          <w:szCs w:val="28"/>
        </w:rPr>
        <w:t>:</w:t>
      </w:r>
    </w:p>
    <w:p w14:paraId="7F855700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Б. При температуре не выше плюс 25°C в защищенном от света и недоступном для детей месте.</w:t>
      </w:r>
    </w:p>
    <w:p w14:paraId="3967A17F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годности</w:t>
      </w:r>
      <w:r>
        <w:rPr>
          <w:sz w:val="28"/>
          <w:szCs w:val="28"/>
        </w:rPr>
        <w:t>:</w:t>
      </w:r>
    </w:p>
    <w:p w14:paraId="57AB60C6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Капли для приема</w:t>
      </w:r>
      <w:r>
        <w:rPr>
          <w:sz w:val="28"/>
          <w:szCs w:val="28"/>
        </w:rPr>
        <w:t xml:space="preserve"> внутрь, таблетки жевательные, раствор для приема внутрь -5 лет, сироп - 3 года. Не применять по истечении срока годности, указанного на упаковке.</w:t>
      </w:r>
    </w:p>
    <w:p w14:paraId="64AC6B63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отпуска из аптек</w:t>
      </w:r>
      <w:r>
        <w:rPr>
          <w:sz w:val="28"/>
          <w:szCs w:val="28"/>
        </w:rPr>
        <w:t>:</w:t>
      </w:r>
    </w:p>
    <w:p w14:paraId="45A09E8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рецепту.</w:t>
      </w:r>
    </w:p>
    <w:p w14:paraId="3DEEEB5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Владелец регистрационного удостоверения</w:t>
      </w:r>
      <w:r>
        <w:rPr>
          <w:sz w:val="28"/>
          <w:szCs w:val="28"/>
        </w:rPr>
        <w:t>: Вифор (Интернэшнл) Инк. Рехенш</w:t>
      </w:r>
      <w:r>
        <w:rPr>
          <w:sz w:val="28"/>
          <w:szCs w:val="28"/>
        </w:rPr>
        <w:t>трассе</w:t>
      </w:r>
      <w:r>
        <w:rPr>
          <w:sz w:val="28"/>
          <w:szCs w:val="28"/>
          <w:lang w:val="en-US"/>
        </w:rPr>
        <w:t xml:space="preserve"> 37, CH-9014 </w:t>
      </w:r>
      <w:r>
        <w:rPr>
          <w:sz w:val="28"/>
          <w:szCs w:val="28"/>
        </w:rPr>
        <w:t>Ст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Галлен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Швейцария</w:t>
      </w:r>
      <w:r>
        <w:rPr>
          <w:sz w:val="28"/>
          <w:szCs w:val="28"/>
          <w:lang w:val="en-US"/>
        </w:rPr>
        <w:t xml:space="preserve"> Vifor (International) Inc. Rechenstrasse 37, CH-9014 St.Gallen, Switzerland</w:t>
      </w:r>
    </w:p>
    <w:p w14:paraId="11C79FA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Производители</w:t>
      </w:r>
      <w:r>
        <w:rPr>
          <w:sz w:val="28"/>
          <w:szCs w:val="28"/>
          <w:lang w:val="en-US"/>
        </w:rPr>
        <w:t>:</w:t>
      </w:r>
    </w:p>
    <w:p w14:paraId="3244C035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капли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внутрь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сироп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таблетки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жевательные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Ви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ор</w:t>
      </w:r>
      <w:r>
        <w:rPr>
          <w:sz w:val="28"/>
          <w:szCs w:val="28"/>
          <w:lang w:val="en-US"/>
        </w:rPr>
        <w:t xml:space="preserve"> C.A., </w:t>
      </w:r>
      <w:r>
        <w:rPr>
          <w:sz w:val="28"/>
          <w:szCs w:val="28"/>
        </w:rPr>
        <w:t>Рут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Монкор</w:t>
      </w:r>
      <w:r>
        <w:rPr>
          <w:sz w:val="28"/>
          <w:szCs w:val="28"/>
          <w:lang w:val="en-US"/>
        </w:rPr>
        <w:t xml:space="preserve"> 10, </w:t>
      </w:r>
      <w:r>
        <w:rPr>
          <w:sz w:val="28"/>
          <w:szCs w:val="28"/>
        </w:rPr>
        <w:t>Швейцария</w:t>
      </w:r>
      <w:r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 xml:space="preserve">-1752 </w:t>
      </w:r>
      <w:r>
        <w:rPr>
          <w:sz w:val="28"/>
          <w:szCs w:val="28"/>
        </w:rPr>
        <w:t>Виллар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сюр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Глан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Швейца</w:t>
      </w:r>
      <w:r>
        <w:rPr>
          <w:sz w:val="28"/>
          <w:szCs w:val="28"/>
        </w:rPr>
        <w:t>рия</w:t>
      </w:r>
      <w:r>
        <w:rPr>
          <w:sz w:val="28"/>
          <w:szCs w:val="28"/>
          <w:lang w:val="en-US"/>
        </w:rPr>
        <w:t xml:space="preserve"> Vifor S.A., Route de Moncor 10, CH-1752 Villars-sur-Glane, Switzerland</w:t>
      </w:r>
    </w:p>
    <w:p w14:paraId="128E725F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раствор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внутрь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Геймонат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Виа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Анна</w:t>
      </w:r>
      <w:r>
        <w:rPr>
          <w:sz w:val="28"/>
          <w:szCs w:val="28"/>
          <w:lang w:val="en-US"/>
        </w:rPr>
        <w:t xml:space="preserve"> 2, I-03012, </w:t>
      </w:r>
      <w:r>
        <w:rPr>
          <w:sz w:val="28"/>
          <w:szCs w:val="28"/>
        </w:rPr>
        <w:t>Ананьи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Италия</w:t>
      </w:r>
      <w:r>
        <w:rPr>
          <w:sz w:val="28"/>
          <w:szCs w:val="28"/>
          <w:lang w:val="en-US"/>
        </w:rPr>
        <w:t xml:space="preserve"> Geymonat, Via S.Anna 2, I-03012, Anagni, Italy</w:t>
      </w:r>
    </w:p>
    <w:p w14:paraId="7DC6541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Организация, принимающая претензии</w:t>
      </w:r>
      <w:r>
        <w:rPr>
          <w:sz w:val="28"/>
          <w:szCs w:val="28"/>
        </w:rPr>
        <w:t>:</w:t>
      </w:r>
    </w:p>
    <w:p w14:paraId="3C93FACD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Вифор (Интернэшнл) Инк.</w:t>
      </w:r>
    </w:p>
    <w:p w14:paraId="1409503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Представительство в РФ</w:t>
      </w:r>
    </w:p>
    <w:p w14:paraId="4457C565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Москва, ул. 3-я Тверская-Ямская, дом 44</w:t>
      </w:r>
    </w:p>
    <w:p w14:paraId="763C84FC" w14:textId="77777777" w:rsidR="00000000" w:rsidRDefault="001E0881">
      <w:pPr>
        <w:pStyle w:val="1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AC6BAD3" w14:textId="77777777" w:rsidR="00000000" w:rsidRDefault="001E0881">
      <w:pPr>
        <w:pStyle w:val="1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 по медицинскому применению препарата</w:t>
      </w:r>
      <w:r>
        <w:rPr>
          <w:rFonts w:ascii="Cambria" w:hAnsi="Cambria" w:cs="Cambria"/>
          <w:color w:val="365F9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ФЕНЮЛЬС® (Fenulsum)</w:t>
      </w:r>
    </w:p>
    <w:p w14:paraId="04F9ED20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30A8825" w14:textId="294AFA88" w:rsidR="00000000" w:rsidRDefault="001A6A1F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541400" wp14:editId="40CD9146">
            <wp:extent cx="2428875" cy="1619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5AAAA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8411094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Фенюльс капс. №30</w:t>
      </w:r>
    </w:p>
    <w:p w14:paraId="0325DFED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Регистрационный номер:</w:t>
      </w:r>
    </w:p>
    <w:p w14:paraId="5F0C38A0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№016072/01 от 30.11.2004 г. </w:t>
      </w:r>
    </w:p>
    <w:p w14:paraId="72E52E70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Торговое название препарата:</w:t>
      </w:r>
      <w:r>
        <w:rPr>
          <w:sz w:val="28"/>
          <w:szCs w:val="28"/>
        </w:rPr>
        <w:t xml:space="preserve"> ФЕНЮЛЬС®</w:t>
      </w:r>
    </w:p>
    <w:p w14:paraId="5D336723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Лекарственная форма:</w:t>
      </w:r>
    </w:p>
    <w:p w14:paraId="18088BA6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капсулы</w:t>
      </w:r>
    </w:p>
    <w:p w14:paraId="1AE2224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14:paraId="704A598E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В1 капсуле содержится:</w:t>
      </w:r>
    </w:p>
    <w:p w14:paraId="6F5A9345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Активные вещества:</w:t>
      </w:r>
    </w:p>
    <w:p w14:paraId="00D0B37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Безводный железа сульфат</w:t>
      </w:r>
      <w:r>
        <w:rPr>
          <w:sz w:val="28"/>
          <w:szCs w:val="28"/>
        </w:rPr>
        <w:t xml:space="preserve"> 150 мг;</w:t>
      </w:r>
    </w:p>
    <w:p w14:paraId="6182416F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Тиамина мононитрат 2 мг;</w:t>
      </w:r>
    </w:p>
    <w:p w14:paraId="5D1531A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Рибофлавин 2 мг;</w:t>
      </w:r>
    </w:p>
    <w:p w14:paraId="111F331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Аскорбиновая кислота 50 мг;</w:t>
      </w:r>
    </w:p>
    <w:p w14:paraId="74F85F4F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Никотинамид 15 мг;</w:t>
      </w:r>
    </w:p>
    <w:p w14:paraId="776D44FE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Пантотеновая кислота (в виде кальция пантотената) 2.5 мг;</w:t>
      </w:r>
    </w:p>
    <w:p w14:paraId="35FCC8A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Пиридоксин гидрохлорид 1 мг</w:t>
      </w:r>
    </w:p>
    <w:p w14:paraId="3DAB46D3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вещества: гранулы Non Pareil, этилцеллюлоза; шеллак; ка</w:t>
      </w:r>
      <w:r>
        <w:rPr>
          <w:sz w:val="28"/>
          <w:szCs w:val="28"/>
        </w:rPr>
        <w:t>рмоизин супра; изопропиловый спирт; капсула размером «1» зеленая /прозрачная.</w:t>
      </w:r>
    </w:p>
    <w:p w14:paraId="6EC8EC68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Описание:</w:t>
      </w:r>
      <w:r>
        <w:rPr>
          <w:sz w:val="28"/>
          <w:szCs w:val="28"/>
        </w:rPr>
        <w:t xml:space="preserve"> капсулы с крышечкой зеленого цвета и прозрачным корпусом, размером №1, содержащие белые, красные и оранжевые пеллеты.</w:t>
      </w:r>
    </w:p>
    <w:p w14:paraId="2D22573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Фармакотерапевтическая группа,</w:t>
      </w:r>
      <w:r>
        <w:rPr>
          <w:sz w:val="28"/>
          <w:szCs w:val="28"/>
        </w:rPr>
        <w:t xml:space="preserve"> поливитамин + мульт</w:t>
      </w:r>
      <w:r>
        <w:rPr>
          <w:sz w:val="28"/>
          <w:szCs w:val="28"/>
        </w:rPr>
        <w:t>иминерал.</w:t>
      </w:r>
    </w:p>
    <w:p w14:paraId="1979393E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КодАТХ:</w:t>
      </w:r>
      <w:r>
        <w:rPr>
          <w:sz w:val="28"/>
          <w:szCs w:val="28"/>
        </w:rPr>
        <w:t xml:space="preserve"> В03АЕ03</w:t>
      </w:r>
    </w:p>
    <w:p w14:paraId="5A95CBF3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Фармакологическое действие</w:t>
      </w:r>
    </w:p>
    <w:p w14:paraId="3FBE0D9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железа с комплексом витаминов, для приема внутрь, находящийся в капсуле, которая содержит микродиализные гранулы и обеспечивает постепенное выделение составных частей. Препарат применяется при х</w:t>
      </w:r>
      <w:r>
        <w:rPr>
          <w:sz w:val="28"/>
          <w:szCs w:val="28"/>
        </w:rPr>
        <w:t>ронической кровопотере, алиментарной недостаточности железа, повышенной потребности в железе.</w:t>
      </w:r>
    </w:p>
    <w:p w14:paraId="791CD576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Железо необходимо для нормального функционирования гемоглобина, миоглобина, цитохромов, пероксидаз и каталаз. Являясь структурным компонентом тема, принимает учас</w:t>
      </w:r>
      <w:r>
        <w:rPr>
          <w:sz w:val="28"/>
          <w:szCs w:val="28"/>
        </w:rPr>
        <w:t>тие в гемопоэзе. Наличие в микродиализных гранулах в комплексе с железом аскорбиновой кислоты и витаминов* группы В улучшает всасывание железа, предупреждает прооксидантное действие железа. Тиамин участвует в качестве кофактора ферментов в углеводном обмен</w:t>
      </w:r>
      <w:r>
        <w:rPr>
          <w:sz w:val="28"/>
          <w:szCs w:val="28"/>
        </w:rPr>
        <w:t>е, функционировании нервной системы.</w:t>
      </w:r>
    </w:p>
    <w:p w14:paraId="62360E1F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Никотинамид участвует в клеточном дыхании.</w:t>
      </w:r>
    </w:p>
    <w:p w14:paraId="4EC897A6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Рибофлавин - важнейший катализатор процессов клеточного дыхания и зрительного восприятия. Пиридсксин в качестве коэнзима участвует в метаболизме аминокислот, белков, синтезе не</w:t>
      </w:r>
      <w:r>
        <w:rPr>
          <w:sz w:val="28"/>
          <w:szCs w:val="28"/>
        </w:rPr>
        <w:t>йромедиаторов.Кальция пантотенат - составная часть коэнзима А, участвует в процессах ацетилирования и окисления жиров и углеводов.Витамины восстанавливают нарушенный метаболизм углеводов, белков и жиров при развитии дистрофических нарушений в организме, вы</w:t>
      </w:r>
      <w:r>
        <w:rPr>
          <w:sz w:val="28"/>
          <w:szCs w:val="28"/>
        </w:rPr>
        <w:t>званных скрытым дефицитом железа и авитаминозом.</w:t>
      </w:r>
    </w:p>
    <w:p w14:paraId="006E93B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Показания к применению</w:t>
      </w:r>
    </w:p>
    <w:p w14:paraId="2D25E092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и профилактика скрытого дефицита железа на фоне обильных и/или длительных менструаций, беременности, лактации; гиповитаминозы группы В.</w:t>
      </w:r>
    </w:p>
    <w:p w14:paraId="21251C0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Противопоказания</w:t>
      </w:r>
    </w:p>
    <w:p w14:paraId="27B024F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чувствительн</w:t>
      </w:r>
      <w:r>
        <w:rPr>
          <w:sz w:val="28"/>
          <w:szCs w:val="28"/>
        </w:rPr>
        <w:t>ость к компонентам препарата, гемохроматоз, гемосидероз, детский возраст.</w:t>
      </w:r>
    </w:p>
    <w:p w14:paraId="2B87350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Способ применения и дозы</w:t>
      </w:r>
    </w:p>
    <w:p w14:paraId="7D0ABB40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скрытом дефиците железа по 1 капсуле в день. Курс лечения 1 месяц.</w:t>
      </w:r>
    </w:p>
    <w:p w14:paraId="1FBE7D0D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 скрытого дефицита железа (при обильных и длительных менструациях): по</w:t>
      </w:r>
      <w:r>
        <w:rPr>
          <w:sz w:val="28"/>
          <w:szCs w:val="28"/>
        </w:rPr>
        <w:t xml:space="preserve"> 1 капсуле за 1-2 дня до начала менструации, в течение цикла и 1 -2 дня после окончания.</w:t>
      </w:r>
    </w:p>
    <w:p w14:paraId="69D02214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Побочное действие</w:t>
      </w:r>
    </w:p>
    <w:p w14:paraId="70B8489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Аллергические реакции, рвота, запоры или диарея, боль в области эпигастрия, головокружение.</w:t>
      </w:r>
    </w:p>
    <w:p w14:paraId="68C65F5D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Взаимодействие с другими лекарственными средствами</w:t>
      </w:r>
    </w:p>
    <w:p w14:paraId="1D4552C5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рек</w:t>
      </w:r>
      <w:r>
        <w:rPr>
          <w:sz w:val="28"/>
          <w:szCs w:val="28"/>
        </w:rPr>
        <w:t>омендуется одновременное применение других поливитаминных комплексов во избежание передозировки. Не следует назначать одновременно с антацидами, содержащими соли алюминия, магния, кальция, так как уменьшается всасывание железа. Железо уменьшает абсорбцию п</w:t>
      </w:r>
      <w:r>
        <w:rPr>
          <w:sz w:val="28"/>
          <w:szCs w:val="28"/>
        </w:rPr>
        <w:t>репаратов тетрациклинового ряда. Пиридоксин уменьшает терапевтический эффект леводопы.</w:t>
      </w:r>
    </w:p>
    <w:p w14:paraId="07851D32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Особые указания</w:t>
      </w:r>
    </w:p>
    <w:p w14:paraId="18BDC18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окрашивание мочи в ярко-желтый цвет, что не имеет клинического значения и объясняется наличием в составе рибофлавина. Лечение железодефицитной а</w:t>
      </w:r>
      <w:r>
        <w:rPr>
          <w:sz w:val="28"/>
          <w:szCs w:val="28"/>
        </w:rPr>
        <w:t>немии необходимо проводить под контролем уровня гемоглобина и концентрации железа в сыворотке крови.</w:t>
      </w:r>
    </w:p>
    <w:p w14:paraId="42B66B5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выпуска</w:t>
      </w:r>
    </w:p>
    <w:p w14:paraId="6B413994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10 капсул в блистере из алюминиевой фольги и ПВХ; по 1,3,9 или 10 блистеров в картонной пачке вместе с инструкцией по медицинскому примене</w:t>
      </w:r>
      <w:r>
        <w:rPr>
          <w:sz w:val="28"/>
          <w:szCs w:val="28"/>
        </w:rPr>
        <w:t>нию.</w:t>
      </w:r>
    </w:p>
    <w:p w14:paraId="404AD375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хранения</w:t>
      </w:r>
    </w:p>
    <w:p w14:paraId="119F108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сухом, темном, недоступном для детей месте, при температуре не выше 25°С.</w:t>
      </w:r>
    </w:p>
    <w:p w14:paraId="1E4A3A3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годности</w:t>
      </w:r>
    </w:p>
    <w:p w14:paraId="20A8907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года. Не использовать по истечении срока годности, указанного на упаковке.</w:t>
      </w:r>
    </w:p>
    <w:p w14:paraId="7DBB3DC8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отпуск из аптек</w:t>
      </w:r>
      <w:r>
        <w:rPr>
          <w:sz w:val="28"/>
          <w:szCs w:val="28"/>
        </w:rPr>
        <w:t xml:space="preserve"> Без рецепта.</w:t>
      </w:r>
    </w:p>
    <w:p w14:paraId="133E1AF8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Производитель:</w:t>
      </w:r>
    </w:p>
    <w:p w14:paraId="509D529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«Ранбакси Лабора</w:t>
      </w:r>
      <w:r>
        <w:rPr>
          <w:sz w:val="28"/>
          <w:szCs w:val="28"/>
        </w:rPr>
        <w:t>торизЛимитед», Индия.</w:t>
      </w:r>
    </w:p>
    <w:p w14:paraId="3E75608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 дополнительной информацией обращаться в представительство компании в Москве:</w:t>
      </w:r>
    </w:p>
    <w:p w14:paraId="38055C22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Проспект мира, ВВЦ, Деловой центр «Технопарк» 4, оф. 45,47,48.</w:t>
      </w:r>
    </w:p>
    <w:p w14:paraId="40AC6190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027A9A7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 по медицинскому применению препарата Ферлатум Фол</w:t>
      </w:r>
    </w:p>
    <w:p w14:paraId="7CA44B6C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5EE73AE" w14:textId="3F9B1C5C" w:rsidR="00000000" w:rsidRDefault="001A6A1F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9021E3" wp14:editId="42A49955">
            <wp:extent cx="2076450" cy="1304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8C761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265C708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Ферлатум фол р-р для внутреннего прим. 15мл фл п/э №10 (ferrous protein succinilate + calcium folinate) (железа протеин сукцинилат + кальция фолинат)</w:t>
      </w:r>
    </w:p>
    <w:p w14:paraId="15913BE0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Регистрационный номер: </w:t>
      </w:r>
      <w:r>
        <w:rPr>
          <w:sz w:val="28"/>
          <w:szCs w:val="28"/>
        </w:rPr>
        <w:t>Код АТХ: B03AB09</w:t>
      </w:r>
    </w:p>
    <w:p w14:paraId="7FB2BC2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Торговое название препарата:</w:t>
      </w:r>
      <w:r>
        <w:rPr>
          <w:sz w:val="28"/>
          <w:szCs w:val="28"/>
        </w:rPr>
        <w:t xml:space="preserve"> Ферлатум Фол (Ferlatum Fol)</w:t>
      </w:r>
    </w:p>
    <w:p w14:paraId="06E9AC85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Лекарственная форма</w:t>
      </w:r>
      <w:r>
        <w:rPr>
          <w:sz w:val="28"/>
          <w:szCs w:val="28"/>
        </w:rPr>
        <w:t>: Раствор для приема внутрь.</w:t>
      </w:r>
    </w:p>
    <w:p w14:paraId="4D8C1733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Состав:</w:t>
      </w:r>
    </w:p>
    <w:p w14:paraId="1262D1CD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флакон (15 мл) содержит: Активное вещество: железа протеин сукцинилат - 800 мг (эквивалентно 40 мг Fe</w:t>
      </w:r>
      <w:r>
        <w:rPr>
          <w:sz w:val="28"/>
          <w:szCs w:val="28"/>
          <w:vertAlign w:val="superscript"/>
        </w:rPr>
        <w:t>+3</w:t>
      </w:r>
      <w:r>
        <w:rPr>
          <w:sz w:val="28"/>
          <w:szCs w:val="28"/>
        </w:rPr>
        <w:t>) Вспомогательные вещества: cорбитол - 1400 мг, пропиленгликоль - 1000 мг, метилпарагидроксибен</w:t>
      </w:r>
      <w:r>
        <w:rPr>
          <w:sz w:val="28"/>
          <w:szCs w:val="28"/>
        </w:rPr>
        <w:t>зот натрия - 45 мг, пропилпарагидроксибензоат натрия - 15 мг, вишневый ароматизатор (ароматизатор дикой черной вишни концентрированный, ванилин, амилацетат, небольшие количества других эфиров, бензальдегид, гвоздичного дерева бутонов масло, пропиленгликоль</w:t>
      </w:r>
      <w:r>
        <w:rPr>
          <w:sz w:val="28"/>
          <w:szCs w:val="28"/>
        </w:rPr>
        <w:t>, диэтиленгликоля моноэтиловый эфир, вода) - 60 мг, сахаринат натрия - 15 мг, очищенная вода - до 15 мл.</w:t>
      </w:r>
    </w:p>
    <w:p w14:paraId="741769E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крышка-дозатор (колпачок-контейнер) содержит:</w:t>
      </w:r>
    </w:p>
    <w:p w14:paraId="4145D6B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вещество: кальция фолината пентагидрат - 0,235 мг (эквивалентно 0,200 мг кальция фолинат</w:t>
      </w:r>
      <w:r>
        <w:rPr>
          <w:sz w:val="28"/>
          <w:szCs w:val="28"/>
        </w:rPr>
        <w:t>а или 0,185 мг фолиновой кислоты);</w:t>
      </w:r>
    </w:p>
    <w:p w14:paraId="2F4B45F5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вещества: маннитол - 99,8 мг.</w:t>
      </w:r>
    </w:p>
    <w:p w14:paraId="75C79E2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Описание: </w:t>
      </w:r>
      <w:r>
        <w:rPr>
          <w:sz w:val="28"/>
          <w:szCs w:val="28"/>
        </w:rPr>
        <w:t>Во флаконе: прозрачный раствор коричневатого цвета с приятным характерным вишневым запахом.В крышке-дозаторе (колпачке-контейнере): порошок белого с желтоватым оттен</w:t>
      </w:r>
      <w:r>
        <w:rPr>
          <w:sz w:val="28"/>
          <w:szCs w:val="28"/>
        </w:rPr>
        <w:t>ком цвета, без запаха.Фармакотерапевтическая группа: Железа препарат.</w:t>
      </w:r>
    </w:p>
    <w:p w14:paraId="060BD37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Фармакологические свойства: </w:t>
      </w:r>
      <w:r>
        <w:rPr>
          <w:sz w:val="28"/>
          <w:szCs w:val="28"/>
        </w:rPr>
        <w:t>Ферлатум Фол - препарат железа и кальция фолината, восполняет недостаток железа и фолатов в организме.</w:t>
      </w:r>
    </w:p>
    <w:p w14:paraId="0EBCD2E7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функцией железа является перенос кислорода к тк</w:t>
      </w:r>
      <w:r>
        <w:rPr>
          <w:sz w:val="28"/>
          <w:szCs w:val="28"/>
        </w:rPr>
        <w:t>аням. Железо входит в состав гемоглобина, миоглобина, железосодержащих ферментов-цитохромов, переносит электроны и работает как катализатор реакций окисления, гидроксилирования и других метаболических процессов. Ферлатум Фол содержит железо-протеин сукцини</w:t>
      </w:r>
      <w:r>
        <w:rPr>
          <w:sz w:val="28"/>
          <w:szCs w:val="28"/>
        </w:rPr>
        <w:t>лат, представляющий собой комплексное соединение, где атомы трехвалентного железа (Fe</w:t>
      </w:r>
      <w:r>
        <w:rPr>
          <w:sz w:val="28"/>
          <w:szCs w:val="28"/>
          <w:vertAlign w:val="superscript"/>
        </w:rPr>
        <w:t>3+</w:t>
      </w:r>
      <w:r>
        <w:rPr>
          <w:sz w:val="28"/>
          <w:szCs w:val="28"/>
        </w:rPr>
        <w:t>) окружены полусинтетическим белковым носителем, предотвращающим повреждение слизистой оболочки желудка. Белковый носитель повторно растворяется в двенадцатиперстной киш</w:t>
      </w:r>
      <w:r>
        <w:rPr>
          <w:sz w:val="28"/>
          <w:szCs w:val="28"/>
        </w:rPr>
        <w:t>ке, высвобождая железо в месте его лучшего всасывания.</w:t>
      </w:r>
    </w:p>
    <w:p w14:paraId="7CF3AAC0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кишечника в кровь трехвалентное железо поступает путем активного всасывания, что объясняет невозможность передозировки и отравления. Кальция фолинат является кальциевой солью фолиновой кислоты, кото</w:t>
      </w:r>
      <w:r>
        <w:rPr>
          <w:sz w:val="28"/>
          <w:szCs w:val="28"/>
        </w:rPr>
        <w:t>рая восполняет недостаток фолата в организме.</w:t>
      </w:r>
    </w:p>
    <w:p w14:paraId="2AEA88DA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Показания к применению:</w:t>
      </w:r>
    </w:p>
    <w:p w14:paraId="0290EBD7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Лечение латентного и клинически выраженного дефицита железа (железодефицитной анемии) и фолатов;</w:t>
      </w:r>
    </w:p>
    <w:p w14:paraId="0CB44604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терапия дефицита железа и фолатов в период беременности, лактации, акт</w:t>
      </w:r>
      <w:r>
        <w:rPr>
          <w:sz w:val="28"/>
          <w:szCs w:val="28"/>
        </w:rPr>
        <w:t>ивного роста; после длительных кровотечений, на фоне неполноценного и несбалансированного питании.</w:t>
      </w:r>
    </w:p>
    <w:p w14:paraId="7AEEAFB0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Противопоказания:</w:t>
      </w:r>
    </w:p>
    <w:p w14:paraId="31D6F887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Повышенная чувствительность к препарату;</w:t>
      </w:r>
    </w:p>
    <w:p w14:paraId="1F09188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Перегрузка железом (гемохроматоз);</w:t>
      </w:r>
    </w:p>
    <w:p w14:paraId="3AFDCEF3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утилизации железа (свинцовая анемия, сидероахрестич</w:t>
      </w:r>
      <w:r>
        <w:rPr>
          <w:sz w:val="28"/>
          <w:szCs w:val="28"/>
        </w:rPr>
        <w:t>еская анемия);</w:t>
      </w:r>
    </w:p>
    <w:p w14:paraId="35F9220F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Нежелезодефицитные анемии (гемолитическая анемия; мегалобластная анемия, вызванная недостатком витамина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);</w:t>
      </w:r>
    </w:p>
    <w:p w14:paraId="319C74DD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панкреатит;- Цирроз печени.</w:t>
      </w:r>
    </w:p>
    <w:p w14:paraId="5A3C0CD6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 осторожностью: </w:t>
      </w:r>
      <w:r>
        <w:rPr>
          <w:sz w:val="28"/>
          <w:szCs w:val="28"/>
        </w:rPr>
        <w:t>Следует соблюдать осторожность пациентам с: язвенной болезни желудка и 12-</w:t>
      </w:r>
      <w:r>
        <w:rPr>
          <w:sz w:val="28"/>
          <w:szCs w:val="28"/>
        </w:rPr>
        <w:t>перстной кишки, нарушении всасывания при патологии тонкого кишечника (энтериты, синдром недостаточности всасывания, резекция тонкого кишечника, резекция желудка по Бильрот II с включением двенадцатиперстной кишки).</w:t>
      </w:r>
    </w:p>
    <w:p w14:paraId="4CC563AE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Беременность и лактация: </w:t>
      </w:r>
      <w:r>
        <w:rPr>
          <w:sz w:val="28"/>
          <w:szCs w:val="28"/>
        </w:rPr>
        <w:t>Применение препа</w:t>
      </w:r>
      <w:r>
        <w:rPr>
          <w:sz w:val="28"/>
          <w:szCs w:val="28"/>
        </w:rPr>
        <w:t>рата Ферлатум Фол особенно рекомендовано для профилактики и лечения дефицита железа и фолатов, развивающегося во время беременности и кормления грудью.</w:t>
      </w:r>
    </w:p>
    <w:p w14:paraId="4B8DE04E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Способ применения и дозы:</w:t>
      </w:r>
    </w:p>
    <w:p w14:paraId="1CE2DEDD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Ферлатум Фол принимают внутрь до или после еды. Для приготовления раствора для</w:t>
      </w:r>
      <w:r>
        <w:rPr>
          <w:sz w:val="28"/>
          <w:szCs w:val="28"/>
        </w:rPr>
        <w:t xml:space="preserve"> приема внутрь необходимо нажать с силой на перфоратор крышки-дозатора, чтобы порошок высыпался в раствор, находящийся во флаконе. Энергично взболтать, снять крышку-дозатор и выпить раствор из флакона. Взрослые: 1-2 флакона в сутки в количестве, эквивалент</w:t>
      </w:r>
      <w:r>
        <w:rPr>
          <w:sz w:val="28"/>
          <w:szCs w:val="28"/>
        </w:rPr>
        <w:t>ном 40-80 мг Fe</w:t>
      </w:r>
      <w:r>
        <w:rPr>
          <w:sz w:val="28"/>
          <w:szCs w:val="28"/>
          <w:vertAlign w:val="superscript"/>
        </w:rPr>
        <w:t>3+</w:t>
      </w:r>
      <w:r>
        <w:rPr>
          <w:sz w:val="28"/>
          <w:szCs w:val="28"/>
        </w:rPr>
        <w:t xml:space="preserve"> и 0,235-0,470 мг кальция фолината пентагидрата или в соответствии с рекомендациями врача, в 2 приема. Дети (начиная с периода новорожденности): 1.5 мл/кг/сутки (в количестве, эквивалентном 4 мг/кг/сутки Fe</w:t>
      </w:r>
      <w:r>
        <w:rPr>
          <w:sz w:val="28"/>
          <w:szCs w:val="28"/>
          <w:vertAlign w:val="superscript"/>
        </w:rPr>
        <w:t>3+</w:t>
      </w:r>
      <w:r>
        <w:rPr>
          <w:sz w:val="28"/>
          <w:szCs w:val="28"/>
        </w:rPr>
        <w:t xml:space="preserve"> и 0,0235 мг/кг/сутки кальция ф</w:t>
      </w:r>
      <w:r>
        <w:rPr>
          <w:sz w:val="28"/>
          <w:szCs w:val="28"/>
        </w:rPr>
        <w:t>олината пентагидрата) в 2 приема или в соответствии с рекомендациями врача.1 флакон (15 мл) содержит: железа протеин сукцинилат- 800 мг (эквивалентно 40 мг Fe</w:t>
      </w:r>
      <w:r>
        <w:rPr>
          <w:sz w:val="28"/>
          <w:szCs w:val="28"/>
          <w:vertAlign w:val="superscript"/>
        </w:rPr>
        <w:t>+3</w:t>
      </w:r>
      <w:r>
        <w:rPr>
          <w:sz w:val="28"/>
          <w:szCs w:val="28"/>
        </w:rPr>
        <w:t xml:space="preserve">) и 0,235 мг кальция фолината пентагидрата (эквивалентно 0,185 мг фолиновой кислоты).Беременные </w:t>
      </w:r>
      <w:r>
        <w:rPr>
          <w:sz w:val="28"/>
          <w:szCs w:val="28"/>
        </w:rPr>
        <w:t>женщины: Для профилактики железодефицитной анемии - по 1 флакону в сутки. Для лечения латентного или клинически выраженного дефицита железа - по 1-2 флакона в сутки в 2 приема. После достижения нормальных показателей сывороточного железа и гемоглобина лече</w:t>
      </w:r>
      <w:r>
        <w:rPr>
          <w:sz w:val="28"/>
          <w:szCs w:val="28"/>
        </w:rPr>
        <w:t>ние продолжают еще в течение не менее 8-12 недель, назначая поддерживающую дозу.</w:t>
      </w:r>
    </w:p>
    <w:p w14:paraId="468C858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Побочные эффекты: </w:t>
      </w:r>
      <w:r>
        <w:rPr>
          <w:sz w:val="28"/>
          <w:szCs w:val="28"/>
        </w:rPr>
        <w:t>В редких случаях возможно появление желудочно-кишечных расстройств, которые исчезают при снижении дозы или отмене препарата.</w:t>
      </w:r>
    </w:p>
    <w:p w14:paraId="17EC2DB8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Передозировка:</w:t>
      </w:r>
    </w:p>
    <w:p w14:paraId="5AA2A7D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настоящего вр</w:t>
      </w:r>
      <w:r>
        <w:rPr>
          <w:sz w:val="28"/>
          <w:szCs w:val="28"/>
        </w:rPr>
        <w:t>емени не было описано признаков интоксикации и избыточного поступления препарата Ферлатум Фол в организм.</w:t>
      </w:r>
    </w:p>
    <w:p w14:paraId="2D0E8FB8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Взаимодействие с другими лекарственными средствами: </w:t>
      </w:r>
      <w:r>
        <w:rPr>
          <w:sz w:val="28"/>
          <w:szCs w:val="28"/>
        </w:rPr>
        <w:t>Не было отмечено взаимодействия Ферлатум Фола с другими лекарственными средствами их одновременног</w:t>
      </w:r>
      <w:r>
        <w:rPr>
          <w:sz w:val="28"/>
          <w:szCs w:val="28"/>
        </w:rPr>
        <w:t>о применения. Всасываемость железа может быть увеличена при одновременном назначении более 200 мг аскорбиновой кислоты и снижена при применении антацидов. Хлорамфеникол вызывает отсроченную ответную реакцию на терапию железом. Отмечено отсутствие фармаколо</w:t>
      </w:r>
      <w:r>
        <w:rPr>
          <w:sz w:val="28"/>
          <w:szCs w:val="28"/>
        </w:rPr>
        <w:t>гического взаимодействия при сопутствующем лечении антагонистами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-рецепторов. Некоторые противоопухолевые и противолейкемические препараты (аминоптерин, метотрексат и другие птериновые производные) ведут себя как антагонисты фолатов.</w:t>
      </w:r>
    </w:p>
    <w:p w14:paraId="22AC55CB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Особые указания:</w:t>
      </w:r>
    </w:p>
    <w:p w14:paraId="48641F5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</w:rPr>
        <w:t>прерывный период применения Ферлатум Фола не должен превышать 6 месяцев, за исключением случаев хронических кровопотерь (меноррагии, геморрой и др.) и беременности. Не влияет на занятия потенциально опасными видами деятельности, требующими повышенной конце</w:t>
      </w:r>
      <w:r>
        <w:rPr>
          <w:sz w:val="28"/>
          <w:szCs w:val="28"/>
        </w:rPr>
        <w:t>нтрации внимания и быстроты психомоторных реакций (в т.ч. вождение автотранспорта). Следует осторожно применять препарат пациентам, страдающим непереносимостью молочного белка, у которых может проявляться аллергическая реакция. Ферлатум Фол содержит сорбит</w:t>
      </w:r>
      <w:r>
        <w:rPr>
          <w:sz w:val="28"/>
          <w:szCs w:val="28"/>
        </w:rPr>
        <w:t>, поэтому пациентам страдающим наследственной непереносимостью фруктозы не следует применять препарат.</w:t>
      </w:r>
    </w:p>
    <w:p w14:paraId="441246B5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выпуска:</w:t>
      </w:r>
    </w:p>
    <w:p w14:paraId="0C2F7742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 для приема внутрь. По 15 мл раствора в полиэтиленовом флаконе и по 100 мг порошка в запечатанной крышке-дозаторе (контейнере-колпа</w:t>
      </w:r>
      <w:r>
        <w:rPr>
          <w:sz w:val="28"/>
          <w:szCs w:val="28"/>
        </w:rPr>
        <w:t>чке) с контролем первого вскрытия.10 или 20 флаконов с инструкцией по применению в картонной пачке.</w:t>
      </w:r>
    </w:p>
    <w:p w14:paraId="13FEC8DD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годности:</w:t>
      </w:r>
    </w:p>
    <w:p w14:paraId="306C8E5E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года. Не следует использовать препарат с истекшим сроком годности.</w:t>
      </w:r>
    </w:p>
    <w:p w14:paraId="4F9E7BF2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хранения:</w:t>
      </w:r>
    </w:p>
    <w:p w14:paraId="0E05DDE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температуре не выше 25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 Хранить в недоступном дл</w:t>
      </w:r>
      <w:r>
        <w:rPr>
          <w:sz w:val="28"/>
          <w:szCs w:val="28"/>
        </w:rPr>
        <w:t>я детей месте!</w:t>
      </w:r>
    </w:p>
    <w:p w14:paraId="121F1C2C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отпуска из аптек:</w:t>
      </w:r>
    </w:p>
    <w:p w14:paraId="4E88865F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рецепту.</w:t>
      </w:r>
    </w:p>
    <w:p w14:paraId="6697C1CD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Производитель:</w:t>
      </w:r>
    </w:p>
    <w:p w14:paraId="66F2C6C3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ИТАЛФАРМАКО С..А., Испания28108, Алькобендас, Мадрид, Сан Рафаель, 3</w:t>
      </w:r>
    </w:p>
    <w:p w14:paraId="0AC01942" w14:textId="77777777" w:rsidR="00000000" w:rsidRDefault="001E08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95BA78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 по медицинскому применению препарата ФЕРОГЛОБИН-В12</w:t>
      </w:r>
    </w:p>
    <w:p w14:paraId="391F37A1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DA5F181" w14:textId="09FF165C" w:rsidR="00000000" w:rsidRDefault="001A6A1F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70CBCC" wp14:editId="01AAA16A">
            <wp:extent cx="1495425" cy="1495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ECFC8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8E6177B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Фероглобин В-12</w:t>
      </w:r>
      <w:r>
        <w:rPr>
          <w:sz w:val="28"/>
          <w:szCs w:val="28"/>
        </w:rPr>
        <w:t xml:space="preserve"> сироп 200мл</w:t>
      </w:r>
    </w:p>
    <w:p w14:paraId="6E1F8BC5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Регистрационный номер</w:t>
      </w:r>
      <w:r>
        <w:rPr>
          <w:sz w:val="28"/>
          <w:szCs w:val="28"/>
        </w:rPr>
        <w:t>: П№-016014/01</w:t>
      </w:r>
    </w:p>
    <w:p w14:paraId="4B41E659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Торговое название:</w:t>
      </w:r>
      <w:r>
        <w:rPr>
          <w:sz w:val="28"/>
          <w:szCs w:val="28"/>
        </w:rPr>
        <w:t xml:space="preserve"> Фероглобин-В12</w:t>
      </w:r>
    </w:p>
    <w:p w14:paraId="3A2EBFD2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Лекарственная форма: </w:t>
      </w:r>
      <w:r>
        <w:rPr>
          <w:sz w:val="28"/>
          <w:szCs w:val="28"/>
        </w:rPr>
        <w:t>Сироп</w:t>
      </w:r>
    </w:p>
    <w:p w14:paraId="2E81ACD0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14:paraId="3FCF7304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Каждые 5 мл (1 чайная ложка) содержат:</w:t>
      </w:r>
    </w:p>
    <w:p w14:paraId="147C36E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775"/>
        <w:gridCol w:w="2730"/>
      </w:tblGrid>
      <w:tr w:rsidR="00000000" w14:paraId="458BDDF1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C6B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вещества: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13A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</w:tr>
      <w:tr w:rsidR="00000000" w14:paraId="05A2E2A0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3753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В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 xml:space="preserve"> (тиамина гидрохлорид 5 мг)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3DA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мг</w:t>
            </w:r>
          </w:p>
        </w:tc>
      </w:tr>
      <w:tr w:rsidR="00000000" w14:paraId="103961E8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B50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В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(рибофлавин </w:t>
            </w:r>
            <w:r>
              <w:rPr>
                <w:sz w:val="20"/>
                <w:szCs w:val="20"/>
              </w:rPr>
              <w:t>натрия фосфат 1.32 мг)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50B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мг</w:t>
            </w:r>
          </w:p>
        </w:tc>
      </w:tr>
      <w:tr w:rsidR="00000000" w14:paraId="31F105C7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BF53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В</w:t>
            </w:r>
            <w:r>
              <w:rPr>
                <w:sz w:val="20"/>
                <w:szCs w:val="20"/>
                <w:vertAlign w:val="subscript"/>
              </w:rPr>
              <w:t>6</w:t>
            </w:r>
            <w:r>
              <w:rPr>
                <w:sz w:val="20"/>
                <w:szCs w:val="20"/>
              </w:rPr>
              <w:t xml:space="preserve"> (пиридоксина гидрохлорид)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95E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мг</w:t>
            </w:r>
          </w:p>
        </w:tc>
      </w:tr>
      <w:tr w:rsidR="00000000" w14:paraId="0792DA91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7FF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В</w:t>
            </w:r>
            <w:r>
              <w:rPr>
                <w:sz w:val="20"/>
                <w:szCs w:val="20"/>
                <w:vertAlign w:val="subscript"/>
              </w:rPr>
              <w:t>12</w:t>
            </w:r>
            <w:r>
              <w:rPr>
                <w:sz w:val="20"/>
                <w:szCs w:val="20"/>
              </w:rPr>
              <w:t xml:space="preserve"> (цианокобаламин)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999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мкг</w:t>
            </w:r>
          </w:p>
        </w:tc>
      </w:tr>
      <w:tr w:rsidR="00000000" w14:paraId="019AD712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A330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349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мкг</w:t>
            </w:r>
          </w:p>
        </w:tc>
      </w:tr>
      <w:tr w:rsidR="00000000" w14:paraId="4F477E52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8493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С (аскорбиновая кислота)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D1F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мг</w:t>
            </w:r>
          </w:p>
        </w:tc>
      </w:tr>
      <w:tr w:rsidR="00000000" w14:paraId="674AD6E3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FE7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Пантотеновая кислота (Д-пантенол)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B33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мг</w:t>
            </w:r>
          </w:p>
        </w:tc>
      </w:tr>
      <w:tr w:rsidR="00000000" w14:paraId="6BA2230B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AC1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Кальция глицерофосфат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B2B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мг</w:t>
            </w:r>
          </w:p>
        </w:tc>
      </w:tr>
      <w:tr w:rsidR="00000000" w14:paraId="187FF659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53E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 (желе</w:t>
            </w:r>
            <w:r>
              <w:rPr>
                <w:sz w:val="20"/>
                <w:szCs w:val="20"/>
              </w:rPr>
              <w:t>за аммония цитрат 47 мг)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CF4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мг</w:t>
            </w:r>
          </w:p>
        </w:tc>
      </w:tr>
      <w:tr w:rsidR="00000000" w14:paraId="558DF3F9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767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Цинк (цинка сульфат гептагидрат 21.99 мг)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A88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мг</w:t>
            </w:r>
          </w:p>
        </w:tc>
      </w:tr>
      <w:tr w:rsidR="00000000" w14:paraId="7F45D5CD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70C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Марганец (марганца сульфат моногидрат 0.769 мг)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6B3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 мг</w:t>
            </w:r>
          </w:p>
        </w:tc>
      </w:tr>
      <w:tr w:rsidR="00000000" w14:paraId="519A38E0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271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Медь (меди сульфат пентагидрат 0.982 мг)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5C8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 мг</w:t>
            </w:r>
          </w:p>
        </w:tc>
      </w:tr>
      <w:tr w:rsidR="00000000" w14:paraId="13AF3D29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CC0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Йод (калия йодид 52.32 мкг)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176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мкг</w:t>
            </w:r>
          </w:p>
        </w:tc>
      </w:tr>
      <w:tr w:rsidR="00000000" w14:paraId="3125E9E2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FB9A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Лизина гидрохлорид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152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мг</w:t>
            </w:r>
          </w:p>
        </w:tc>
      </w:tr>
      <w:tr w:rsidR="00000000" w14:paraId="2C30DE29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5AD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DED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мг</w:t>
            </w:r>
          </w:p>
        </w:tc>
      </w:tr>
      <w:tr w:rsidR="00000000" w14:paraId="4953AABD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8EA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Никотинамид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981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8мг</w:t>
            </w:r>
          </w:p>
        </w:tc>
      </w:tr>
      <w:tr w:rsidR="00000000" w14:paraId="2E1A6DA7" w14:textId="77777777">
        <w:tblPrEx>
          <w:tblCellMar>
            <w:top w:w="0" w:type="dxa"/>
            <w:bottom w:w="0" w:type="dxa"/>
          </w:tblCellMar>
        </w:tblPrEx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E77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4254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мг</w:t>
            </w:r>
          </w:p>
        </w:tc>
      </w:tr>
    </w:tbl>
    <w:p w14:paraId="46ED710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вещества: ксантановая медь, лимонная кислота мо- ногидрат, калия сорбат, раствор глюкозы, апельсина масло, тростниковый сахар, экстракт свеклы OF 2, бета-каротин OF 830, очищенная вода.</w:t>
      </w:r>
    </w:p>
    <w:p w14:paraId="1E167084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Описание.</w:t>
      </w:r>
      <w:r>
        <w:rPr>
          <w:sz w:val="28"/>
          <w:szCs w:val="28"/>
        </w:rPr>
        <w:t xml:space="preserve"> Вязк</w:t>
      </w:r>
      <w:r>
        <w:rPr>
          <w:sz w:val="28"/>
          <w:szCs w:val="28"/>
        </w:rPr>
        <w:t>ая жидкость темно-коричневого цвета с возможными мелкодисперсными включениями.</w:t>
      </w:r>
    </w:p>
    <w:p w14:paraId="5DE7304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Фармакотерапевтическая группа.</w:t>
      </w:r>
      <w:r>
        <w:rPr>
          <w:sz w:val="28"/>
          <w:szCs w:val="28"/>
        </w:rPr>
        <w:t xml:space="preserve"> Поливитаминное средство + прочие препараты.</w:t>
      </w:r>
    </w:p>
    <w:p w14:paraId="0934C43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Код АТХ:</w:t>
      </w:r>
      <w:r>
        <w:rPr>
          <w:sz w:val="28"/>
          <w:szCs w:val="28"/>
        </w:rPr>
        <w:t xml:space="preserve"> А11АВ</w:t>
      </w:r>
    </w:p>
    <w:p w14:paraId="4858BF22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Фармакологические свойства</w:t>
      </w:r>
    </w:p>
    <w:p w14:paraId="0FA961EF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Комбинированный препарат, действие которого обусловлено сво</w:t>
      </w:r>
      <w:r>
        <w:rPr>
          <w:sz w:val="28"/>
          <w:szCs w:val="28"/>
        </w:rPr>
        <w:t>йствами, входящих в его состав компонентов.</w:t>
      </w:r>
    </w:p>
    <w:p w14:paraId="701EB47C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Железо является обязательным компонентом гемоглобина, который осуществляет транспорт кислорода к тканям. Витамины 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, фолиевая (В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) и пантотеновая кислоты, цинк - необходимы для формирования эритроци</w:t>
      </w:r>
      <w:r>
        <w:rPr>
          <w:sz w:val="28"/>
          <w:szCs w:val="28"/>
        </w:rPr>
        <w:t>тов и синтеза аминокислот, способствуют нормализации эритропоэза. Витамин С и медь повышают эффективность всасывания железа. Марганец регулирует обмен углеводов. Восполнение дефицита железа, минеральных веществ, витаминов группы В приводят к нормализации б</w:t>
      </w:r>
      <w:r>
        <w:rPr>
          <w:sz w:val="28"/>
          <w:szCs w:val="28"/>
        </w:rPr>
        <w:t>иосинтеза гемоглобина и активации всего комплекса окислительно-восстановительных процессов, устраняя сопутствующие анемии симптомы - общую слабость и вялость, повышая физическую и умственную активность.</w:t>
      </w:r>
    </w:p>
    <w:p w14:paraId="64FEEEC2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Показания к применению</w:t>
      </w:r>
    </w:p>
    <w:p w14:paraId="231A701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железо- и витамин</w:t>
      </w:r>
      <w:r>
        <w:rPr>
          <w:sz w:val="28"/>
          <w:szCs w:val="28"/>
        </w:rPr>
        <w:t>-В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-дефицитных состояний, обусловленных:</w:t>
      </w:r>
    </w:p>
    <w:p w14:paraId="484B774D" w14:textId="77777777" w:rsidR="00000000" w:rsidRDefault="001E0881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несбалансированным и неполноценным питанием;</w:t>
      </w:r>
    </w:p>
    <w:p w14:paraId="122CA75B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нарушением всасывания из желудочно-кишечного тракта;</w:t>
      </w:r>
    </w:p>
    <w:p w14:paraId="561D147D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повышенной потребностью (во время беременности и лактации; в период активного роста у детей и подростков).</w:t>
      </w:r>
    </w:p>
    <w:p w14:paraId="34A7F5B9" w14:textId="77777777" w:rsidR="00000000" w:rsidRDefault="001E0881">
      <w:pPr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2A8A8CC8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Противопоказания</w:t>
      </w:r>
    </w:p>
    <w:p w14:paraId="20478E94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чувствительность к компонентам препарата.Способ применения и дозы. Принимать внутрь после еды.Дети:</w:t>
      </w:r>
    </w:p>
    <w:p w14:paraId="743586E6" w14:textId="77777777" w:rsidR="00000000" w:rsidRDefault="001E0881">
      <w:pPr>
        <w:shd w:val="clear" w:color="auto" w:fill="FFFFFF"/>
        <w:tabs>
          <w:tab w:val="left" w:pos="72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1-3 лет - </w:t>
      </w:r>
      <w:r>
        <w:rPr>
          <w:rFonts w:ascii="Times New Roman" w:hAnsi="Times New Roman" w:cs="Times New Roman"/>
          <w:sz w:val="28"/>
          <w:szCs w:val="28"/>
        </w:rPr>
        <w:t>½</w:t>
      </w:r>
      <w:r>
        <w:rPr>
          <w:sz w:val="28"/>
          <w:szCs w:val="28"/>
        </w:rPr>
        <w:t xml:space="preserve"> чайных ложки в день</w:t>
      </w:r>
    </w:p>
    <w:p w14:paraId="44851C2B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4-6 лет - </w:t>
      </w:r>
      <w:r>
        <w:rPr>
          <w:rFonts w:ascii="Times New Roman" w:hAnsi="Times New Roman" w:cs="Times New Roman"/>
          <w:sz w:val="28"/>
          <w:szCs w:val="28"/>
        </w:rPr>
        <w:t>½</w:t>
      </w:r>
      <w:r>
        <w:rPr>
          <w:sz w:val="28"/>
          <w:szCs w:val="28"/>
        </w:rPr>
        <w:t xml:space="preserve"> чайных ложки 2 раза в день</w:t>
      </w:r>
    </w:p>
    <w:p w14:paraId="419665C7" w14:textId="77777777" w:rsidR="00000000" w:rsidRDefault="001E08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7-12 лет - 1 чайная ложка 1-2 раза в день</w:t>
      </w:r>
    </w:p>
    <w:p w14:paraId="41CB5A0F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</w:t>
      </w:r>
      <w:r>
        <w:rPr>
          <w:sz w:val="28"/>
          <w:szCs w:val="28"/>
        </w:rPr>
        <w:t>: 1 чайная ложка 3 раза в деньВзрослые: 1 чайная ложка 2 раза в день. Во время менструаций, беременности и в период кормления грудью рекомендуется 1 чайная ложка 3 раза в день.</w:t>
      </w:r>
    </w:p>
    <w:p w14:paraId="314AD854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Побочное действие: </w:t>
      </w:r>
      <w:r>
        <w:rPr>
          <w:sz w:val="28"/>
          <w:szCs w:val="28"/>
        </w:rPr>
        <w:t>Аллергические реакции.</w:t>
      </w:r>
    </w:p>
    <w:p w14:paraId="1F59D10E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Взаимодействия с другими лекарственны</w:t>
      </w:r>
      <w:r>
        <w:rPr>
          <w:b/>
          <w:bCs/>
          <w:sz w:val="28"/>
          <w:szCs w:val="28"/>
        </w:rPr>
        <w:t>ми средствами</w:t>
      </w:r>
    </w:p>
    <w:p w14:paraId="53B5C4F3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рекомендуется одновременный прием других поливитаминных комплексов.</w:t>
      </w:r>
    </w:p>
    <w:p w14:paraId="7F518753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Особые указания</w:t>
      </w:r>
    </w:p>
    <w:p w14:paraId="75C16E50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окрашивание мочи в ярко-желтый цвет (совершенно безвредно и обусловлено наличием в составе препарата рибофлавина).</w:t>
      </w:r>
    </w:p>
    <w:p w14:paraId="18B1FA50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выпуска</w:t>
      </w:r>
    </w:p>
    <w:p w14:paraId="7EDC7D4A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50 или 200 мл </w:t>
      </w:r>
      <w:r>
        <w:rPr>
          <w:sz w:val="28"/>
          <w:szCs w:val="28"/>
        </w:rPr>
        <w:t>во флаконы из полиэтилентерефталата коричневого цвета с завинчивающейся крышкой из полипропилена, открывающейся путем нажатия. 1 флакон вместе с инструкцией по медицинскому применению помещают в картонную коробку.</w:t>
      </w:r>
    </w:p>
    <w:p w14:paraId="6BBF82DB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годности</w:t>
      </w:r>
    </w:p>
    <w:p w14:paraId="2D0BF8E1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года. Не использовать посл</w:t>
      </w:r>
      <w:r>
        <w:rPr>
          <w:sz w:val="28"/>
          <w:szCs w:val="28"/>
        </w:rPr>
        <w:t>е срока, указанного на упаковке.</w:t>
      </w:r>
    </w:p>
    <w:p w14:paraId="3F57AA2D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хранения</w:t>
      </w:r>
    </w:p>
    <w:p w14:paraId="21286368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защищенном от света и недоступном для детей месте при температуре не выше 25°С.</w:t>
      </w:r>
    </w:p>
    <w:p w14:paraId="257A4534" w14:textId="77777777" w:rsidR="00000000" w:rsidRDefault="001E0881">
      <w:pPr>
        <w:pStyle w:val="3"/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color w:val="4F81BD"/>
          <w:sz w:val="28"/>
          <w:szCs w:val="28"/>
        </w:rPr>
      </w:pPr>
      <w:r>
        <w:rPr>
          <w:b/>
          <w:bCs/>
          <w:sz w:val="28"/>
          <w:szCs w:val="28"/>
        </w:rPr>
        <w:t>Условия отпуска из аптек</w:t>
      </w:r>
      <w:r>
        <w:rPr>
          <w:sz w:val="28"/>
          <w:szCs w:val="28"/>
        </w:rPr>
        <w:t>: без рецепта.</w:t>
      </w:r>
    </w:p>
    <w:p w14:paraId="5EBDAD1D" w14:textId="77777777" w:rsidR="00000000" w:rsidRDefault="001E0881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Производитель: </w:t>
      </w:r>
      <w:r>
        <w:rPr>
          <w:sz w:val="28"/>
          <w:szCs w:val="28"/>
        </w:rPr>
        <w:t>Витабиотикс Лтд. 1 Эпсли уэй, Лондон NW2 7HF, Великобритания Представ</w:t>
      </w:r>
      <w:r>
        <w:rPr>
          <w:sz w:val="28"/>
          <w:szCs w:val="28"/>
        </w:rPr>
        <w:t>ительство в России: ЗАО «НАТУСАНА» 109202, г. Москва, ул.2-я Фрезерная, д.З, стр. 1.</w:t>
      </w:r>
    </w:p>
    <w:p w14:paraId="2DA7077B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2</w:t>
      </w:r>
    </w:p>
    <w:p w14:paraId="7BD6BA45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595"/>
        <w:gridCol w:w="1595"/>
        <w:gridCol w:w="1595"/>
        <w:gridCol w:w="1413"/>
        <w:gridCol w:w="1778"/>
      </w:tblGrid>
      <w:tr w:rsidR="00000000" w14:paraId="6FF32A01" w14:textId="77777777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D8EE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железосодержащих препаратов за 2013 год (шт)</w:t>
            </w:r>
          </w:p>
        </w:tc>
      </w:tr>
      <w:tr w:rsidR="00000000" w14:paraId="1F15709F" w14:textId="77777777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58D4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AF9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Мальтофер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B68E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Актиферрин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2DB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Ферлатум фол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A8C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Фенюльс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346A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Фероглобин В-12</w:t>
            </w:r>
          </w:p>
        </w:tc>
      </w:tr>
      <w:tr w:rsidR="00000000" w14:paraId="173D57A0" w14:textId="77777777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3A63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AB6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542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204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482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9E4A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31F77CA9" w14:textId="77777777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4754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2FD0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37A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A32A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3D2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CD22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7B5ED325" w14:textId="77777777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2C5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арт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1AB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A3F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16A3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4CF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AE20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4F79572E" w14:textId="77777777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244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CE84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965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43BA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1D8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672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3BBF25E1" w14:textId="77777777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6922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2CF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FEF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0D4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F659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657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7CDAE1F2" w14:textId="77777777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0EC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445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434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F98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16A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A1C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37112D9E" w14:textId="77777777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09E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FE70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F8B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38C9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224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EA09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659DA064" w14:textId="77777777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D1C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8ECA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D0D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CDA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8D4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E88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1DF2B446" w14:textId="77777777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0740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03C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E2D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D069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38B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A5F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71A6035C" w14:textId="77777777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961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57E2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5D49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7E60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264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5AE0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7A5AC45A" w14:textId="77777777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E54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63DA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8F9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7530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8A6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74B2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38044671" w14:textId="77777777">
        <w:tblPrEx>
          <w:tblCellMar>
            <w:top w:w="0" w:type="dxa"/>
            <w:bottom w:w="0" w:type="dxa"/>
          </w:tblCellMar>
        </w:tblPrEx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9BE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5D84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4DF3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13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055A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4B8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70F27D5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B77D47F" w14:textId="781DF75F" w:rsidR="00000000" w:rsidRDefault="001A6A1F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470BC7" wp14:editId="6AE8980C">
            <wp:extent cx="4467225" cy="2819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FD5DD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35C754D" w14:textId="77777777" w:rsidR="00000000" w:rsidRDefault="001E08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D0CC1C0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3.</w:t>
      </w:r>
    </w:p>
    <w:p w14:paraId="3D718DC2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8582F5B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7A1D94C4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проданных упаковок за 2013 г.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44"/>
      </w:tblGrid>
      <w:tr w:rsidR="00000000" w14:paraId="0A21F825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13D2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396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Актиферрин</w:t>
            </w:r>
          </w:p>
        </w:tc>
      </w:tr>
      <w:tr w:rsidR="00000000" w14:paraId="6F04971D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6C59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620E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13447F8D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202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6D3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 w14:paraId="392E1F23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F52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A41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 w14:paraId="2D1D40CB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434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D229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 w14:paraId="7DED51C6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73A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9C13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 w14:paraId="01DF321B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2712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A70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4F4CBC73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F8DE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4C4A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0DFB1461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747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1B7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 w14:paraId="676238C6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86C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93A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5EF7FE0C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F77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93E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2DF79572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EDF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2F1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2069FA62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F53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ADF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CB73BAC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C79068F" w14:textId="4BA9917E" w:rsidR="00000000" w:rsidRDefault="001A6A1F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9BB3C0" wp14:editId="3786DBC3">
            <wp:extent cx="3819525" cy="2362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D63F5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1</w:t>
      </w:r>
    </w:p>
    <w:p w14:paraId="58F076D5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C0BB880" w14:textId="77777777" w:rsidR="00000000" w:rsidRDefault="001E0881">
      <w:pPr>
        <w:tabs>
          <w:tab w:val="left" w:pos="851"/>
          <w:tab w:val="left" w:pos="993"/>
          <w:tab w:val="left" w:pos="4485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08B1C84A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Кол-во проданных упаковок за 2013 г.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6"/>
        <w:gridCol w:w="5305"/>
      </w:tblGrid>
      <w:tr w:rsidR="00000000" w14:paraId="51EF0436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84C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254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Мальтофер</w:t>
            </w:r>
          </w:p>
        </w:tc>
      </w:tr>
      <w:tr w:rsidR="00000000" w14:paraId="17A6AF2A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694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A494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578E22B3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9939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1E0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26141CFF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085E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C1B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 w14:paraId="19DD8F3E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28FE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879E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521B36AE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050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DC24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13BADA2D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96B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AF39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55C2A1DA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BA3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20A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62E41EB1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0A6E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D674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7DDFB8DB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647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D05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 w14:paraId="08540D51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9C6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C69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 w14:paraId="1A3BA48F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8A3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EC6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34DE5EDD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B3C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AB1E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51EA0A44" w14:textId="77777777" w:rsidR="00000000" w:rsidRDefault="001E0881">
      <w:pPr>
        <w:tabs>
          <w:tab w:val="left" w:pos="851"/>
          <w:tab w:val="left" w:pos="993"/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A98C592" w14:textId="166EDAFD" w:rsidR="00000000" w:rsidRDefault="001A6A1F">
      <w:pPr>
        <w:tabs>
          <w:tab w:val="left" w:pos="851"/>
          <w:tab w:val="left" w:pos="993"/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4B9A27" wp14:editId="1EF0C97F">
            <wp:extent cx="4581525" cy="2543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036F8" w14:textId="77777777" w:rsidR="00000000" w:rsidRDefault="001E0881">
      <w:pPr>
        <w:tabs>
          <w:tab w:val="left" w:pos="851"/>
          <w:tab w:val="left" w:pos="993"/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2</w:t>
      </w:r>
    </w:p>
    <w:p w14:paraId="41A9CC7E" w14:textId="77777777" w:rsidR="00000000" w:rsidRDefault="001E0881">
      <w:pPr>
        <w:tabs>
          <w:tab w:val="left" w:pos="851"/>
          <w:tab w:val="left" w:pos="993"/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</w:p>
    <w:p w14:paraId="2A16D61E" w14:textId="77777777" w:rsidR="00000000" w:rsidRDefault="001E0881">
      <w:pPr>
        <w:tabs>
          <w:tab w:val="left" w:pos="851"/>
          <w:tab w:val="left" w:pos="993"/>
          <w:tab w:val="left" w:pos="4485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14:paraId="4920F64B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проданных упаковок за 2013 г.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6"/>
        <w:gridCol w:w="5305"/>
      </w:tblGrid>
      <w:tr w:rsidR="00000000" w14:paraId="2349AD7F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7A5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D59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Ферлатум фол</w:t>
            </w:r>
          </w:p>
        </w:tc>
      </w:tr>
      <w:tr w:rsidR="00000000" w14:paraId="709FCDD2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A339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A37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7EE3ACFA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E23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DAE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1A8648D6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E3B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9950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1E6EA884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0B1E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526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 w14:paraId="0E953FCE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9B09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5BE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66F9BD5E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6CA0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DEB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62F1FEEB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AEA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AE3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7CE4EB2F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6B23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21E3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24C028F3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75AA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E3E2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27645E2A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AF9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3DD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 w14:paraId="64C0B1A0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2AC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E77E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40E10641" w14:textId="77777777">
        <w:tblPrEx>
          <w:tblCellMar>
            <w:top w:w="0" w:type="dxa"/>
            <w:bottom w:w="0" w:type="dxa"/>
          </w:tblCellMar>
        </w:tblPrEx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33D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D4D0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13B9CB86" w14:textId="273E34DB" w:rsidR="00000000" w:rsidRDefault="001A6A1F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6595FE" wp14:editId="1E57BEC4">
            <wp:extent cx="4867275" cy="1962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19A56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3</w:t>
      </w:r>
    </w:p>
    <w:p w14:paraId="734ABA18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4D2174B" w14:textId="77777777" w:rsidR="00000000" w:rsidRDefault="001E0881">
      <w:pPr>
        <w:tabs>
          <w:tab w:val="left" w:pos="851"/>
          <w:tab w:val="left" w:pos="993"/>
          <w:tab w:val="left" w:pos="4485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14:paraId="5AD4535D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проданных упаковок за 2013 г.</w:t>
      </w: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4"/>
        <w:gridCol w:w="5851"/>
      </w:tblGrid>
      <w:tr w:rsidR="00000000" w14:paraId="5D5E32E5" w14:textId="77777777">
        <w:tblPrEx>
          <w:tblCellMar>
            <w:top w:w="0" w:type="dxa"/>
            <w:bottom w:w="0" w:type="dxa"/>
          </w:tblCellMar>
        </w:tblPrEx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FCB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C6F9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Фенюльс</w:t>
            </w:r>
          </w:p>
        </w:tc>
      </w:tr>
      <w:tr w:rsidR="00000000" w14:paraId="320320DA" w14:textId="77777777">
        <w:tblPrEx>
          <w:tblCellMar>
            <w:top w:w="0" w:type="dxa"/>
            <w:bottom w:w="0" w:type="dxa"/>
          </w:tblCellMar>
        </w:tblPrEx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5F8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5379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 w14:paraId="6A4120BE" w14:textId="77777777">
        <w:tblPrEx>
          <w:tblCellMar>
            <w:top w:w="0" w:type="dxa"/>
            <w:bottom w:w="0" w:type="dxa"/>
          </w:tblCellMar>
        </w:tblPrEx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182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3230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10E9E66F" w14:textId="77777777">
        <w:tblPrEx>
          <w:tblCellMar>
            <w:top w:w="0" w:type="dxa"/>
            <w:bottom w:w="0" w:type="dxa"/>
          </w:tblCellMar>
        </w:tblPrEx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19E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769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 w14:paraId="109ABA3C" w14:textId="77777777">
        <w:tblPrEx>
          <w:tblCellMar>
            <w:top w:w="0" w:type="dxa"/>
            <w:bottom w:w="0" w:type="dxa"/>
          </w:tblCellMar>
        </w:tblPrEx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DB8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E65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 w14:paraId="6AD23C90" w14:textId="77777777">
        <w:tblPrEx>
          <w:tblCellMar>
            <w:top w:w="0" w:type="dxa"/>
            <w:bottom w:w="0" w:type="dxa"/>
          </w:tblCellMar>
        </w:tblPrEx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3C9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D19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 w14:paraId="6EE64201" w14:textId="77777777">
        <w:tblPrEx>
          <w:tblCellMar>
            <w:top w:w="0" w:type="dxa"/>
            <w:bottom w:w="0" w:type="dxa"/>
          </w:tblCellMar>
        </w:tblPrEx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59E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8514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 w14:paraId="4279CA76" w14:textId="77777777">
        <w:tblPrEx>
          <w:tblCellMar>
            <w:top w:w="0" w:type="dxa"/>
            <w:bottom w:w="0" w:type="dxa"/>
          </w:tblCellMar>
        </w:tblPrEx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166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3E03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 w14:paraId="5CD2E356" w14:textId="77777777">
        <w:tblPrEx>
          <w:tblCellMar>
            <w:top w:w="0" w:type="dxa"/>
            <w:bottom w:w="0" w:type="dxa"/>
          </w:tblCellMar>
        </w:tblPrEx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F4B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221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 w14:paraId="0E97300A" w14:textId="77777777">
        <w:tblPrEx>
          <w:tblCellMar>
            <w:top w:w="0" w:type="dxa"/>
            <w:bottom w:w="0" w:type="dxa"/>
          </w:tblCellMar>
        </w:tblPrEx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344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7AEA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658C612A" w14:textId="77777777">
        <w:tblPrEx>
          <w:tblCellMar>
            <w:top w:w="0" w:type="dxa"/>
            <w:bottom w:w="0" w:type="dxa"/>
          </w:tblCellMar>
        </w:tblPrEx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989E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CCF2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3A2F58EB" w14:textId="77777777">
        <w:tblPrEx>
          <w:tblCellMar>
            <w:top w:w="0" w:type="dxa"/>
            <w:bottom w:w="0" w:type="dxa"/>
          </w:tblCellMar>
        </w:tblPrEx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6ED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D4C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7FBF903E" w14:textId="77777777">
        <w:tblPrEx>
          <w:tblCellMar>
            <w:top w:w="0" w:type="dxa"/>
            <w:bottom w:w="0" w:type="dxa"/>
          </w:tblCellMar>
        </w:tblPrEx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F08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78D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730D86F1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8FEC575" w14:textId="5AE9A586" w:rsidR="00000000" w:rsidRDefault="001A6A1F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382A96" wp14:editId="4ED84C08">
            <wp:extent cx="4505325" cy="2190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07BA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4</w:t>
      </w:r>
    </w:p>
    <w:p w14:paraId="7D372576" w14:textId="77777777" w:rsidR="00000000" w:rsidRDefault="001E0881">
      <w:pPr>
        <w:tabs>
          <w:tab w:val="left" w:pos="851"/>
          <w:tab w:val="left" w:pos="993"/>
          <w:tab w:val="left" w:pos="4485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14:paraId="47A5173A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проданных упаковок за 2013 г.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299"/>
      </w:tblGrid>
      <w:tr w:rsidR="00000000" w14:paraId="6D645DEA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F38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15C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Фероглобин В-12</w:t>
            </w:r>
          </w:p>
        </w:tc>
      </w:tr>
      <w:tr w:rsidR="00000000" w14:paraId="517AC472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C621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BE0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61B0415F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225A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C7D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3CFED1B6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B12E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F91E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3576830A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F67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8B79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225B77E4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E78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130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67115728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2DD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3393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56174694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81A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DC7B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52F37315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8B2F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67BC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5EEAEE8E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DA06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F982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195CDC9D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A103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F1B8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77A24557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326D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4CB2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51403E47" w14:textId="77777777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2467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3865" w14:textId="77777777" w:rsidR="00000000" w:rsidRDefault="001E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8A1FD7D" w14:textId="77777777" w:rsidR="00000000" w:rsidRDefault="001E0881">
      <w:pPr>
        <w:tabs>
          <w:tab w:val="left" w:pos="851"/>
          <w:tab w:val="left" w:pos="993"/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</w:p>
    <w:p w14:paraId="69867A20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5</w:t>
      </w:r>
    </w:p>
    <w:p w14:paraId="67081608" w14:textId="77777777" w:rsidR="00000000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C422D23" w14:textId="26B24DCA" w:rsidR="00000000" w:rsidRDefault="001A6A1F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C672F6" wp14:editId="539C1A85">
            <wp:extent cx="4581525" cy="27527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A77B2" w14:textId="77777777" w:rsidR="001E0881" w:rsidRDefault="001E0881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sectPr w:rsidR="001E08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1F"/>
    <w:rsid w:val="001A6A1F"/>
    <w:rsid w:val="001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51A5E"/>
  <w14:defaultImageDpi w14:val="0"/>
  <w15:docId w15:val="{C75823F4-2C61-4AB7-AE9C-9D0EB48E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7631</Words>
  <Characters>43498</Characters>
  <Application>Microsoft Office Word</Application>
  <DocSecurity>0</DocSecurity>
  <Lines>362</Lines>
  <Paragraphs>102</Paragraphs>
  <ScaleCrop>false</ScaleCrop>
  <Company/>
  <LinksUpToDate>false</LinksUpToDate>
  <CharactersWithSpaces>51027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2025-01-04T11:45:00Z</dcterms:created>
  <dcterms:modified xsi:type="dcterms:W3CDTF">2025-01-04T11:45:00Z</dcterms:modified>
</cp:coreProperties>
</file>