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AE3C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ВГМУ Минздравсоцразвития России</w:t>
      </w:r>
    </w:p>
    <w:p w14:paraId="7D5EF475" w14:textId="77777777" w:rsidR="006D1DC3" w:rsidRDefault="006D1DC3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управления и экономики фармации</w:t>
      </w:r>
    </w:p>
    <w:p w14:paraId="3ED52357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B99DBF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E55366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BD2D92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8A18BF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E44802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AB286D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3AC42C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84BF72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B1752B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E8DD17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76BFD4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AA073F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0AE4F6EC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медицинскому и фармацевтическому товароведению</w:t>
      </w:r>
    </w:p>
    <w:p w14:paraId="0CE1791B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«Классификация и характеристика факторов, сохраняющих качество товаров».</w:t>
      </w:r>
    </w:p>
    <w:p w14:paraId="40EFAB38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458855D7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A51F26C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4CDE07E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 501 группы Скобина Елена Васильевна</w:t>
      </w:r>
    </w:p>
    <w:p w14:paraId="792A11A5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F3D8E8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D520C2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56A293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A78AAF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805EFF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C958F1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65FC95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Владивосток 2013</w:t>
      </w:r>
    </w:p>
    <w:p w14:paraId="6E978A3C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69F2325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142C50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3AF4EC27" w14:textId="77777777" w:rsidR="006D1DC3" w:rsidRDefault="00D955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6D1DC3">
        <w:rPr>
          <w:rFonts w:ascii="Times New Roman CYR" w:hAnsi="Times New Roman CYR" w:cs="Times New Roman CYR"/>
          <w:sz w:val="28"/>
          <w:szCs w:val="28"/>
        </w:rPr>
        <w:t xml:space="preserve">. Понятие о системе управления качеством продукции </w:t>
      </w:r>
    </w:p>
    <w:p w14:paraId="61146E01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Свойство и качество товаров</w:t>
      </w:r>
    </w:p>
    <w:p w14:paraId="67CD1465" w14:textId="77777777" w:rsidR="006D1DC3" w:rsidRDefault="00D955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6D1DC3">
        <w:rPr>
          <w:rFonts w:ascii="Times New Roman CYR" w:hAnsi="Times New Roman CYR" w:cs="Times New Roman CYR"/>
          <w:sz w:val="28"/>
          <w:szCs w:val="28"/>
        </w:rPr>
        <w:t>. Показатели качества товаров</w:t>
      </w:r>
    </w:p>
    <w:p w14:paraId="41946672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Влияние условий транспортирования и хранения на качество товаров</w:t>
      </w:r>
    </w:p>
    <w:p w14:paraId="752AF1A3" w14:textId="77777777" w:rsidR="006D1DC3" w:rsidRDefault="00D955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6D1DC3">
        <w:rPr>
          <w:rFonts w:ascii="Times New Roman CYR" w:hAnsi="Times New Roman CYR" w:cs="Times New Roman CYR"/>
          <w:sz w:val="28"/>
          <w:szCs w:val="28"/>
        </w:rPr>
        <w:t>. Роль упаковки в сохранении качества товаров</w:t>
      </w:r>
    </w:p>
    <w:p w14:paraId="0B84EC56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56B44EF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F40464F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D63B75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8B3F3F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A2F2E4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всем мире уделяется большое внимание качеству медицинской помощи. Поэтому на протяжении многих лет различные международные организации занимаются этой проблемой. В 1982 г. Всемирная организация здравоохранения (ВОЗ) провела симпозиум по вопросам гарантии качества медико-санитарных служб. В 1983 г. рабочая группа ВОЗ определила программу обеспечения качества медицинской помощи, конечной целью которой является улучшение деятельности системы медико-санитарной помощи. В основе программы - охрана здоровья и удовлетворение потребностей пациентов. Качественной должна считаться медицинская помощь, соответствующая стандартам медицинских технологий, при отсутствии осложнений, возникших в результате лечения, и достижении удовлетворенности пациента.</w:t>
      </w:r>
    </w:p>
    <w:p w14:paraId="084CFC75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медицинскую помощь высокого качества без разработки требований к качеству медицинских и фармацевтических варов невозможно. Еще Гиппократ 2000 лет назад в своем труде «О врачебном кабинете» обратил на это внимание, дав описание рабочего места врача и состав требования к оснащению его кабинета (т.е. медицинским и фармацевтическим товарам).</w:t>
      </w:r>
    </w:p>
    <w:p w14:paraId="0C7DD000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в России приступили к промышленному производству товаров медицинского назначения, были разработаны «Правила об условиях, порядке разрешения и об устройстве фабрик, лабораторий и особых отделений заводов для изготовления сложных фармацевтических препаратов» и первые документы по обеспечению качества медицинских инструментов. В 1925 г. в нашей стране требования к качеству товаров были повышены, и был организован Комитет по стандартизации, который разрабатывал и утверждал общесоюзные стандарты. А в 1929 г. впервые была установлена уголовная ответственность за несоблюдение обязательных стандартов и выпуск недоброкачественной продукции. В 1954 г.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Управление по стандартизации было преобразовано в Комитет стандартов, мер и измерительных приборов при Совете Министров СССР. В ноябре 1970 г. он был преобразован в Государственный комитет стандартов, мер и измерительных приборов при Совете Министров СССР (Госстандарт СССР). В 1992 г. - в Государственный комитет Российской Федерации по стандартизации и метрологии (Госстандарт России) и, наконец, в 2004 г. - в Федеральное агентство по техническому регулированию и метрологии.</w:t>
      </w:r>
    </w:p>
    <w:p w14:paraId="51A14C04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агентство представляет Российскую Федерацию в Международной организации стандартизации, которая была создана при ООН в октябре 1946 года. Основной задачей ИСО является разработка международных рекомендаций (стандартов) для содействия международной торговле и научно-техническому прогрессу. </w:t>
      </w:r>
    </w:p>
    <w:p w14:paraId="33EE2240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создания и утверждения необходимых международных стандартов создан ряд комиссий и комитетов. </w:t>
      </w:r>
    </w:p>
    <w:p w14:paraId="51A4C13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Химики и провизоры-технологи устанавливают показатели, характеризующие уровень качества товаров; разрабатывают методы оценки потребительной стоимости органолептическими и инструментальными методами; определяют затраты на их производство. При приемке товара провизор, главная и старшая медицинские сестры должны проверить товары на соответствие требованиям, установленным соответствующими нормативными документами. Для этого необходимо знать созданные в мировой практике и у нас в стране системы управления качеством продукции, т.е. совокупность мероприятий, методов и средств, обеспечивающих и поддерживающих необходимый уровень качества продукции.</w:t>
      </w:r>
    </w:p>
    <w:p w14:paraId="38949419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02635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о системе управления качеством продукции</w:t>
      </w:r>
    </w:p>
    <w:p w14:paraId="71AAD04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0550C5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управлением качеством следует понимать совокупность мероприятий, методов и средств, которые обеспечивают и поддерживают необходимый уровень качества продукции. В настоящее время в нашей стране разрабатываются и внедряются заводские, отраслевые и территориальные (городские, республиканские) комплексные системы управления качеством продукции. Основой управления качеством продукции является стандартизация.</w:t>
      </w:r>
    </w:p>
    <w:p w14:paraId="03F85DBA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система управления качеством продукции (КСУКП) в медицинской промышленности разрабатывается давно, однако особенно серьезно этим вопросом начали заниматься после того, как в 1998 году впервые на отечественном рынке появились фальсифицированные лекарственные препараты.</w:t>
      </w:r>
    </w:p>
    <w:p w14:paraId="6A3058F9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КСУКП состоит в создании высокого уровня качества продукции при минимальных затратах. В фармацевтической промышленности этого можно добиться, если внедрить требования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GXP</w:t>
      </w:r>
      <w:r>
        <w:rPr>
          <w:rFonts w:ascii="Times New Roman CYR" w:hAnsi="Times New Roman CYR" w:cs="Times New Roman CYR"/>
          <w:sz w:val="28"/>
          <w:szCs w:val="28"/>
        </w:rPr>
        <w:t xml:space="preserve"> и создать новые отечественные лекарственные средства, отвечающие требованиям лучших отечественных и зарубежных образцов. А так же, если снять с производства продукцию, не пользующуюся спросом, ускорить внедрение в производство новейших достижений науки и техники.</w:t>
      </w:r>
    </w:p>
    <w:p w14:paraId="5BD22F55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Комплексность системы проявляется и в том, что она позволяет управлять качеством на всех стадиях жизненного цикла продукции, т.е. на стадиях разработки, производства, реализации и потребления.</w:t>
      </w:r>
    </w:p>
    <w:p w14:paraId="296EB8C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стадии разработки первостепенными задачами являются установление оптимального ассортимента продукции с учетом поступления сырья и спроса потребителя, освоение новых видов продукции, планирование качественных показателей для увеличения выпуска товаров высшей категории качества.</w:t>
      </w:r>
    </w:p>
    <w:p w14:paraId="17B38F8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стадии производства обеспечивается изготовление продукции,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соответствующей требованиям нормативно-технической документации, проводятся организационно-технические мероприятия по улучшению качества продукции и по предупреждению выпуска брака.</w:t>
      </w:r>
    </w:p>
    <w:p w14:paraId="5E95CA5D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стадии реализации создаются необходимые условия для сохранения и оценки качества продукции.</w:t>
      </w:r>
    </w:p>
    <w:p w14:paraId="338144F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стадии потребления продукции осуществляется сбор и накопление информации о качестве продукции из аптечных учреждений и ЛПУ, учет и анализ рекламаций по качеству.</w:t>
      </w:r>
    </w:p>
    <w:p w14:paraId="013EFF17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от внедрения КСУКП на предприятиях определяется следующими показателями:</w:t>
      </w:r>
    </w:p>
    <w:p w14:paraId="68CCBC8A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•увеличением удельного объема продукции высшей категории качества в общем объеме валовой продукции;</w:t>
      </w:r>
    </w:p>
    <w:p w14:paraId="1169FA44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увеличением объема новой продукции и продукции улучшенного качества;</w:t>
      </w:r>
    </w:p>
    <w:p w14:paraId="29B2B282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увеличением объема выпуска экспортной продукции;</w:t>
      </w:r>
    </w:p>
    <w:p w14:paraId="4776FAB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увеличением процента сдачи продукции с первого предъявления;</w:t>
      </w:r>
    </w:p>
    <w:p w14:paraId="3A7D4859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•снижением рекламаций, а также экономических санкций за выпуск недоброкачественной продукции. </w:t>
      </w:r>
    </w:p>
    <w:p w14:paraId="734D608F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Отраслевую систему управления качеством продукции (ОСУКП) представляют системы, разрабатываемые и внедряемые на каждом уровне управления. Эта система, в свою очередь, является одной подсистем создаваемых в ряде республик республиканских систем управления качеством продукции (РСУКП) или республиканских отраслевых систем управления качеством продукции (РОСУКП).</w:t>
      </w:r>
    </w:p>
    <w:p w14:paraId="7A7E532B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отраслевых и территориальных систем управление качеством продукции создает прямые предпосылки для перехода у Единой системе государственного управления качеством продукции (ЕСГ УКП).</w:t>
      </w:r>
    </w:p>
    <w:p w14:paraId="5B49975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Органы и службы по стандартизации имеют различный уровень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зависимости от назначения стандарта:</w:t>
      </w:r>
    </w:p>
    <w:p w14:paraId="313F2AFD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международный (стандарт действует между странами участницами);</w:t>
      </w:r>
    </w:p>
    <w:p w14:paraId="5F60EB99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национальный (стандартизация в одном конкретном государстве):</w:t>
      </w:r>
    </w:p>
    <w:p w14:paraId="243B358F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уровень;</w:t>
      </w:r>
    </w:p>
    <w:p w14:paraId="0E8274C9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отраслевой уровень;</w:t>
      </w:r>
    </w:p>
    <w:p w14:paraId="3DC7019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или ином секторе экономики (например, на уровне министерств, на уровне ассоциаций, предприятий и др.).</w:t>
      </w:r>
    </w:p>
    <w:p w14:paraId="1694A4A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административно-территориальный (края, области, округа). Работа по стандартизации в России осуществляется руководящим (национальным) органом, рабочими органами и контролирующими организациями.</w:t>
      </w:r>
    </w:p>
    <w:p w14:paraId="5F7E116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Надзор за внедрением и соблюдением стандартов для товаров медицинского назначения осуществляется на всех стадиях товародвижения путем:</w:t>
      </w:r>
    </w:p>
    <w:p w14:paraId="026EA21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регистрации товаров;</w:t>
      </w:r>
    </w:p>
    <w:p w14:paraId="694D27F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лицензирования различных видов деятельности, связанных с разработкой, производством, продвижением, продажей и использованием товаров;</w:t>
      </w:r>
    </w:p>
    <w:p w14:paraId="50041AB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подтверждения соответствия товара и его сертификации;</w:t>
      </w:r>
    </w:p>
    <w:p w14:paraId="4882788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товаров медицинского назначения производится по результатам рассмотрения представленных организацией-заявителем документов, если актами квалификационных испытаний подтверждено, что испытанные образцы из установочной серии, изготовленные в условиях серийного производства, соответствуют требованиям государственных стандартов и нормативных документов по обеспечению качества, эффективности и безопасности изделий. При этом выдается регистрационное удостоверение - документ, который подтверждает внесение товара в Государственный реестр и разрешает обращение товара на Российском рынке.</w:t>
      </w:r>
    </w:p>
    <w:p w14:paraId="505607BD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Лицензирование осуществляется в соответствии с Законом РФ №135 от 8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августа 2001 г. «О лицензировании отдельных видов деятельности», который установил перечень федеральных органов исполнительной власти, осуществляющих лицензирование конкретных видов деятельности, в том числе связанных с производством и обращением товаров медицинского назначения. Министерством здравоохранения и социального развития РФ выдается лицензия - предприятиям оптовой и розничной торговли лекарственными средствами, в том числе и наркотическими и психотропными. Министерство промышленности и энергетики РФ - предприятиям по производству лекарственных средств и медицинской техники, а также ее технического обслуживания; Министерство сельского хозяйства - предприятиям, занимающимся культивированием растений для производства наркотических и психотропных веществ. При этом государственными органами выдается лицензия - разрешение на осуществление перечисленных видов деятельности.</w:t>
      </w:r>
    </w:p>
    <w:p w14:paraId="0F73C8D0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Сертификация в России проводится с 1993 г. в соответствии с Законом РФ от 07.02.92 г. № 2300-1 «О защите прав потребителей» ( в ред. от 17.12.99 г.), который установил обязательность сертификации безопасности товаров народного потребления. В соответствии со ст. 7 этого Закона перечни товаров (работ, услуг), подлежащих обязательному подтверждению соответствия, утверждаются Правительством РФ. На основании этих перечней Федеральным агентством по техническому регулированию и метрологии разрабатывайся и вводится в действие «Номенклатура продукции и услуг (работ), в отношении которых законодательными актами РФ предусмотрено обязательное подтверждение их соответствия». В число такой Продукции входят и товары медицинского назначения.</w:t>
      </w:r>
    </w:p>
    <w:p w14:paraId="67EB7D4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Сертификации подлежит не только процесс производства товара, продукции и услуг, но и сами товары. </w:t>
      </w:r>
    </w:p>
    <w:p w14:paraId="5032AD1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Порядок маркирования продукции знаком соответствия государственным стандартам и форма знака, а также порядок выдачи субъектам хозяйственной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 лицензий на маркирование продукции и услуг этим знаком утверждены Постановлением Госстандарта России № 429 (ГОСТ Р 1.9-95). Маркирование продукции этим знаком проводится предприятием-производителем на добровольной основе, а также в случаях, когда в договоре на поставку продукции предприятия-производителя оговорена необходимость маркирования продукции этим знаком.</w:t>
      </w:r>
    </w:p>
    <w:p w14:paraId="43282FF0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3F46F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Свойство и качество товаров</w:t>
      </w:r>
    </w:p>
    <w:p w14:paraId="338535E5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715781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Свойство - объективная особенность продукции (или товара), проявляющаяся при ее создании, оценке, хранении, потреблении или эксплуатации.</w:t>
      </w:r>
    </w:p>
    <w:p w14:paraId="4F36A40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могут быть простыми и сложными.</w:t>
      </w:r>
    </w:p>
    <w:p w14:paraId="7E3EF11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Простое свойство характеризуется одной особенностью, например кислотность, содержание действующего вещества и др.</w:t>
      </w:r>
    </w:p>
    <w:p w14:paraId="4FB4C03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Сложное свойство - комплекс особенностей, проявляющихся в совокупности. Примером сложного свойства могут служить безопасность и эффективность лекарственных средств или пищевая Ценность биологически активных добавок, которая включает целый комплекс свойств - энергетическую, биологическую; физиологическую и органолептическую ценности, а также усвояемость и безопасность.</w:t>
      </w:r>
    </w:p>
    <w:p w14:paraId="643E364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медицинских и фармацевтических товаров характеризуются соответствующими показателями, по совокупности которых определяется уровень качества товара в целом.</w:t>
      </w:r>
    </w:p>
    <w:p w14:paraId="41B4FBCA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товара - одна из его основополагающих характеристик, оказывающих решающее влияние на создание потребительских предпочтений и формирование конкурентоспособности.</w:t>
      </w:r>
    </w:p>
    <w:p w14:paraId="572C3E7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Международный стандарт ИСО определяет качество - как совокупность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характеристик объекта, относящихся к его способности удовлетворять установленные и предполагаемые потребности.</w:t>
      </w:r>
    </w:p>
    <w:p w14:paraId="57660D89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медицинских и фармацевтических товаров - это степень их пригодности для удовлетворения потребности пациентов вылечиться.</w:t>
      </w:r>
    </w:p>
    <w:p w14:paraId="01222F9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Требования к качеству товаров устанавливают сначала на этапах его проектирования и разработки, а затем уточняют в процессе выпуска опытных партий. Высокое качество медицинских и фармацевтических товаров обеспечивается контролем качества исходного сырья, метрологическим контролем оборудования, рабочим и окончательным контролем качества готовой продукции, разработкой требований к условиям хранения и реализации с последующим контролем над соблюдением этих требований </w:t>
      </w:r>
    </w:p>
    <w:p w14:paraId="1788802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стандарт ИСО определяет требования к качеству товара, как выражение определенных потребностей или их перевод в набор количественно или качественно установленных требований к характеристикам объекта с целью возможности их реализации и проверки.</w:t>
      </w:r>
    </w:p>
    <w:p w14:paraId="6AA86EB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нормативных документах устанавливаются правила, общие принципы и их характеристики, касающиеся производства различного вида товаров и требования к свойствам и показателям, обусловливающим их качество.</w:t>
      </w:r>
    </w:p>
    <w:p w14:paraId="5AAD64E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технологии производства, качеству, безопасности и эффективности медицинских и фармацевтических товаров отражаются в специальном нормативном документе - техническом регламенте, который утверждается в соответствии с принятым законодательством.</w:t>
      </w:r>
    </w:p>
    <w:p w14:paraId="4905977D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Регламент - правила, устанавливающие, регулирующие порядок и время проведения мероприятий или действий по выпуску готовой продукции и ограничивающие их определенными пределами. Различают общий технический и специальный технический регламент. Общий технический регламент касается любых видов продукции и процессов их движения. Межведомственной рабочей группой по техническому регулированию лекарственных средств в 2003 году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был разработан проект общего технического регламента «О безопасности лекарственных средств». Специальный технический регламент на отдельные виды продукции создается производителем (разработчиком) товара.</w:t>
      </w:r>
    </w:p>
    <w:p w14:paraId="76916382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36EE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Показатели качества товаров</w:t>
      </w:r>
    </w:p>
    <w:p w14:paraId="12E29DB7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C92A62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качества товара - это количественные характеристики его свойств, определяющих пригодность товара к конкретным условиям его производства, потребления или эксплуатации.</w:t>
      </w:r>
    </w:p>
    <w:p w14:paraId="326BAE3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показатель качества имеет наименование и значение. Наименование показателя служит характеристикой качества товара. Значение показателя является результатом качественного или количественного измерения показателя. Пример: «содержание действующего вещества 15%». Здесь - содержание действующего вещества - наименование, 15% - значение.</w:t>
      </w:r>
    </w:p>
    <w:p w14:paraId="6807722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качества по наименованиям делятся на группы в зависимости от характеризуемых свойств (единичные и комплексные) или от назначения (базовые и определяющие).</w:t>
      </w:r>
    </w:p>
    <w:p w14:paraId="00B3643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Единичные показатели - показатели, предназначенные для выражения простых свойств товаров, например цвета, формы, целостности, кислотности.</w:t>
      </w:r>
    </w:p>
    <w:p w14:paraId="7D194DBA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лекарственных средств основными критериями качества являются: подлинность, безопасность, биодоступность и эффективность.</w:t>
      </w:r>
    </w:p>
    <w:p w14:paraId="4EC7C30B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всей медицинской техники различают следующие группы единичных показателей качества: назначение, надежность и долговечность, технологичность и т.п.</w:t>
      </w:r>
    </w:p>
    <w:p w14:paraId="609266B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каждый вид продукции имеет свои единичные показатели качества. Качество зажимов определяется такими единичными показателями, как эластичность и коррозионная стойкость. Качество перевязочных материалов определяется такими единичными показателями, как гигроскопичность, капиллярность, нейтральная реакция водной вытяжки и т.д. Эти показатели устанавливаются отраслевыми методиками. Их оценка является задачей квалиметрии.</w:t>
      </w:r>
    </w:p>
    <w:p w14:paraId="6B7B85FF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Комплексные показатели - показатели, предназначенные для выражения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сложных свойств товаров.</w:t>
      </w:r>
    </w:p>
    <w:p w14:paraId="7CD069B7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Базовые показатели - показатели, принятые за основу при сравнении качества. Как базовые могут быть использованы показатели стандартных образцов аналогичной продукции, отражающие передовые научно-технические достижения. Примером определения базового показателя может служить определение подлинности действующего вещества в сравнении с его стандартом хроматографическим методом.</w:t>
      </w:r>
    </w:p>
    <w:p w14:paraId="627488D7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Определяющие показатели - показатели, имеющие решающее значение при оценке качества товаров. К ним относятся многие органолептические показатели - внешний вид, цвет, вкус, запах, а также агрегатное состояние лекарственных препаратов.</w:t>
      </w:r>
    </w:p>
    <w:p w14:paraId="2BB28795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нормативной документации на медицинскую технику, медицинские инструменты, приборы и оборудование обязательно есть показатель - назначение, который характеризует соответствие товара его назначению и обусловливает его область применения.</w:t>
      </w:r>
    </w:p>
    <w:p w14:paraId="7B08330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Регламентируется качество товара стандартом.</w:t>
      </w:r>
    </w:p>
    <w:p w14:paraId="049B3DF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Стандарт (от англ.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standart</w:t>
      </w:r>
      <w:r>
        <w:rPr>
          <w:rFonts w:ascii="Times New Roman CYR" w:hAnsi="Times New Roman CYR" w:cs="Times New Roman CYR"/>
          <w:sz w:val="28"/>
          <w:szCs w:val="28"/>
        </w:rPr>
        <w:t xml:space="preserve"> - норма, образец) - официальный государственный или нормативный документ отрасли, предприятия, фирмы, устанавливающий необходимые качественные характеристики, требования, которым должен удовлетворять данный вид продукции, товара.</w:t>
      </w:r>
    </w:p>
    <w:p w14:paraId="52A5B24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6384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Влияние условий транспортирования и хранения на качество товаров</w:t>
      </w:r>
    </w:p>
    <w:p w14:paraId="1E9A8CE9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C7D32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условий транспортирования учитывают свойства товара и необходимость защиты его от механических (толчков, вибрации, трения и давления) и атмосферных (влаги, света, колебаний температуры, пыли и т.д.) воздействий.</w:t>
      </w:r>
    </w:p>
    <w:p w14:paraId="21FBA3A2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Сохраняемость качества товара при транспортировании во многом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зависит от рациональности выбора упаковки и её качества; от плотности укладки товара в тару, а тары с товаром - в контейнеры и транспортные средства; от степени защиты товара от механических и атмосферных воздействий.</w:t>
      </w:r>
    </w:p>
    <w:p w14:paraId="4DC147BB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Товары в зависимости от их вида и свойств, а также типа транспорта перевозят в упаковке различного вида или без неё. Во всех случаях продукция должна быть уложена плотно, а свободные места заполнены соответствующими упаковочными материалами и прокладками. Очень удобно и эффективно использовать для этого полимерные пористые и многослойные (с воздушными прослойками) материалы, обладающие амортизирующей способностью. Некоторые изделия для сохранения товарного вида перевозят в специально оборудованном автотранспорте. </w:t>
      </w:r>
    </w:p>
    <w:p w14:paraId="0AE9AE8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погрузке и разгрузке необходимо обращать внимание на предупредительные знаки и надписи на таре, на чистоту транспортных средств.</w:t>
      </w:r>
    </w:p>
    <w:p w14:paraId="41D8F92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допускать падения грузов и чрезмерных сотрясений. </w:t>
      </w:r>
    </w:p>
    <w:p w14:paraId="3BDA7ED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важное значение имеет правильное хранение лекарственных препаратов, применяемых для профилактики, диагностики и лечения различных заболеваний. От создания и соблюдения соответствующих условий хранения лекарственных препаратов зависят потребительные свойства, качество, а в конечном итоге эффективность их действия.</w:t>
      </w:r>
    </w:p>
    <w:p w14:paraId="4841EB9B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приказа МЗ РФ № 377 все лекарственные средства в зависимости от физических и физико-химических, воздействия на них различных факторов внешней среды делят на требующие защиты:</w:t>
      </w:r>
    </w:p>
    <w:p w14:paraId="23F874C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света</w:t>
      </w:r>
    </w:p>
    <w:p w14:paraId="0DA587A2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от влаги </w:t>
      </w:r>
    </w:p>
    <w:p w14:paraId="22511D4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улетучивания</w:t>
      </w:r>
    </w:p>
    <w:p w14:paraId="1CDE0FC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повышенной температуры</w:t>
      </w:r>
    </w:p>
    <w:p w14:paraId="0E111CD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пониженной температуры</w:t>
      </w:r>
    </w:p>
    <w:p w14:paraId="418C3720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воздействия газов, содержащихся в окружающей среде;</w:t>
      </w:r>
    </w:p>
    <w:p w14:paraId="3B2BAA5B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на:</w:t>
      </w:r>
    </w:p>
    <w:p w14:paraId="153335D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пахучие;</w:t>
      </w:r>
    </w:p>
    <w:p w14:paraId="68A4FEDF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красящие;</w:t>
      </w:r>
    </w:p>
    <w:p w14:paraId="1CD2B0B1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дезинфицирующие средства.</w:t>
      </w:r>
    </w:p>
    <w:p w14:paraId="59D13D8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средства, требующие хранения в защищенном от света месте, подразделяются на две группы:</w:t>
      </w:r>
    </w:p>
    <w:p w14:paraId="4B3366D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действующие вещества, не выдерживающие прямых солнечных лучей;</w:t>
      </w:r>
    </w:p>
    <w:p w14:paraId="0DFC7842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действующие вещества, меняющие свойства на рассеянном свету.</w:t>
      </w:r>
    </w:p>
    <w:p w14:paraId="299E3A05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первой группе относятся йод, пероксид водорода, амидопирин, антипирин, анестезин, пепсин и др. Их рекомендуется хранить в темном помещении или в шкафах, окрашенных внутри черной краской, с плотно пригнанными дверцами или в ящиках с плотно пригнанной крышкой.</w:t>
      </w:r>
    </w:p>
    <w:p w14:paraId="36249494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хранения особо чувствительных к свету лекарственных веществ, таких как нитрат серебра, прозерпин и др. необходимо стеклянную тару оклеивать черной светонепроницаемой бумагой.</w:t>
      </w:r>
    </w:p>
    <w:p w14:paraId="3464C589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группе относятся аминазин, аскорбиновая кислота, витамины В1, В2, В6, дионин, ксероформ, новокаин и др. Эти лекарственные средства следует хранить в металлической таре, упаковке из алюминиевой фольги или полимерных материалов, окрашенных в черный, коричневый или оранжевый цвет, или во флаконах из оранжевого стекла.</w:t>
      </w:r>
    </w:p>
    <w:p w14:paraId="18FAF575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прямом солнечном свете хранятся только лекарственные средства, содержащие пероксид железа и его сульфат.</w:t>
      </w:r>
    </w:p>
    <w:p w14:paraId="6EA7576D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следует уделять взрывоопасным веществам. Например эфир медицинский для наркоза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- О -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с воздухом, кислородом или пероксидом азота образуют в определенных концентрациях взрывчатую смесь.</w:t>
      </w:r>
    </w:p>
    <w:p w14:paraId="24D1ED35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5C06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упаковки в сохранении качества товаров</w:t>
      </w:r>
    </w:p>
    <w:p w14:paraId="3A33FBF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577C2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разнообразия функций, выполняемых упаковкой в процессе сохранения качества товаров медицинского назначения, разнообразны и требования, предъявляемые к ней. </w:t>
      </w:r>
    </w:p>
    <w:p w14:paraId="24E04F8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жесткие требования предъявляют к первичной таре для лекарственных препаратов, поскольку тара контактирует с ними. Наряду с газо- и паронепроницаемостью, индифферентностью к организму человека и ингридиентам лекарственного средства, светонепроницаемостью, барьерной устойчивостью к микроорганизмам и другим показателям, индивидуальная тара должна отвечать следующим потребительным свойствам: </w:t>
      </w:r>
    </w:p>
    <w:p w14:paraId="4C58BAA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иметь товарный вид т.е. обладать приятным цветом и однородной окраской, гладкой чистой поверхностью (без жировых и механических загрязнений, плесени, коррозии и т.п.);</w:t>
      </w:r>
    </w:p>
    <w:p w14:paraId="02FD57C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быть удобной при пользовании, ношении или перевозке;</w:t>
      </w:r>
    </w:p>
    <w:p w14:paraId="4C1C8511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хорошо изолировать содержимое от внешней среды в течении установленного срока годности;</w:t>
      </w:r>
    </w:p>
    <w:p w14:paraId="7D29C3FA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быть надежно укупоренной или закрытой;</w:t>
      </w:r>
    </w:p>
    <w:p w14:paraId="465046C1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допускать возможность стерилизации;</w:t>
      </w:r>
    </w:p>
    <w:p w14:paraId="10B73A8D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допускать возможность контроля первого вскпытия упаковки;</w:t>
      </w:r>
    </w:p>
    <w:p w14:paraId="604DDDEE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хорошие адгезионные показатели, характеризующие способность материалов соединяться при помощи клеев или путем термосварения;</w:t>
      </w:r>
    </w:p>
    <w:p w14:paraId="2647E1D5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иметь одинаковую геометрическую форму для данной партии обеспечивающую компактное складирование;</w:t>
      </w:r>
    </w:p>
    <w:p w14:paraId="2EAF713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предусматривать в необходимых случаях такое размещение лекарственного средства, которое позволяло бы при многократном его использовании сохранять герметичность, стерильность и контроль использования;</w:t>
      </w:r>
    </w:p>
    <w:p w14:paraId="1B96ED60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быть дешевой, недефицитной;</w:t>
      </w:r>
    </w:p>
    <w:p w14:paraId="081D3DAA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допускать возможность применения высокопроизводительной, малоотходной технологии переработки материала в упаковку;</w:t>
      </w:r>
    </w:p>
    <w:p w14:paraId="64D368AA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пригодной или подготовленной для этикетирования или нанесения печати;</w:t>
      </w:r>
    </w:p>
    <w:p w14:paraId="1D632DA8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содержать информацию о хранении и приеме лекарственного средства.</w:t>
      </w:r>
    </w:p>
    <w:p w14:paraId="00DB4F17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 и упаковочные материалы используемые для лекарственных препаратов, не должны:</w:t>
      </w:r>
    </w:p>
    <w:p w14:paraId="7875DCA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содержать канцерогенных и токсических веществ, а также посторонний запах, воспринимаемый лекарственными веществами;</w:t>
      </w:r>
    </w:p>
    <w:p w14:paraId="5C9ECE74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адсорбировать ингредиенты лекарственных веществ, которые обладают свойствами проникать через материал.</w:t>
      </w:r>
    </w:p>
    <w:p w14:paraId="5363312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упаковочных материалов имеет свойства, ограничивающие область его применения. Стекло является хрупким материалом, в связи с чем для упаковывания ампул, флаконов и др. используются дополнительные амортизационные материалы из бумаги, картона или полимеров.</w:t>
      </w:r>
    </w:p>
    <w:p w14:paraId="1F61660F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Алюминиевая фольга имеет такие недостатки, как непригодность к сварке, малая стойкость к коррозии, низкое относительное удлинение при разрыве, невысокая стойкость к двойным перегибам. Эти недостатки устраняются ламинированием фольги различными полимерными пленками и бумагами.</w:t>
      </w:r>
    </w:p>
    <w:p w14:paraId="76950C7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ограничения применения упаковки из полимерных материалов, поскольку не допускается:</w:t>
      </w:r>
    </w:p>
    <w:p w14:paraId="4F0C01DA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тары и упаковки из акриланитрилбутадиенстирольного пластика, полистиролов, поликарбоната для хранения лекарственных средств содержащих альбихтол, валидол, деготь, диэтиловый эфир, камфору, метилсалицилат, скипидар, фенол, хлороформ, четыреххлористый углерод, эфирные масла, эуфиллин;</w:t>
      </w:r>
    </w:p>
    <w:p w14:paraId="1AAFF31F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тары и упаковки из других пластмасс для хранения лекарственных средств содержащих, этанол, диэтиловый эфир, метилсалицилат, скипидар, хлороформ, четыреххлористый углерод, эфирные масла;</w:t>
      </w:r>
    </w:p>
    <w:p w14:paraId="6B0EA774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тары и упаковки из полиэтилена и бумаги с полиэтиленовым покрытием для длительного хранения йода, камфоры фенола, сухого концентрата наперстянки, сухого экстракта красавки и термопсиса, ацетата калия и натрия, двузамещенного фосфата натрия, хлорида кальция;</w:t>
      </w:r>
    </w:p>
    <w:p w14:paraId="2C3AFA03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контурной безъячейковой упаковки, изготовленной с использованием полиэтилена и полипропилена, а также пробирок и стаканчиков из полиэтиленов, полистиролов для хранения таблеток валидола;</w:t>
      </w:r>
    </w:p>
    <w:p w14:paraId="6D961C14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тары и упаковки из пленочных материалов для длительного хранения легко летучих, легко окисляющихся, быстро высыхающих или сильно гигроскопичных препаратов.</w:t>
      </w:r>
    </w:p>
    <w:p w14:paraId="32C0270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Полиэтилен имеет ряд ограничений по использованию. Он не выдерживает контакта с амилнитритом и валидолом, летучими веществами (скипидар, хлороформ, хлорэтил, эвкалиптовое масло, этиловый спирт более 70% крепости и др.)</w:t>
      </w:r>
    </w:p>
    <w:p w14:paraId="10A6D3E6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необходимо учитывать данные обстоятельства при выборе упаковочного материала на стадиях заключения договоров, приемки и хранения, руководствуясь действующими стандартами.</w:t>
      </w:r>
    </w:p>
    <w:p w14:paraId="6B1BDE8B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качество медицинский сертификация</w:t>
      </w:r>
    </w:p>
    <w:p w14:paraId="273558FC" w14:textId="77777777" w:rsidR="006D1DC3" w:rsidRDefault="006D1D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A370F9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D31C77D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BEE7BF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анализа факторов, сохраняющих качество товаров можно сделать ряд выводов: </w:t>
      </w:r>
    </w:p>
    <w:p w14:paraId="7BCD3BFC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Слагаемые качества товара делятся на две группы: факторы, формирующие качество, и факторы, влияющие на сохранность качества товаров. </w:t>
      </w:r>
    </w:p>
    <w:p w14:paraId="0B833C32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 факторам, обеспечивающих сохранение качества товаров при доведении их от производства до потребителя относятся упаковка и маркировка, условия транспортирования, хранения товаров. </w:t>
      </w:r>
    </w:p>
    <w:p w14:paraId="44A8F134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Упаковка играет решающую роль в сохранении качества продукции в процессе транспортировки, хранения и реализации. К ней предъявляются многочисленные требования: соответствие санитарным и гигиеническим нормам безопасности, технологичность в изготовлении и использовании, экономичность, надежность, прочность, привлекательность и удобство для потребителя, экологичность, возможность утилизации и другие. </w:t>
      </w:r>
    </w:p>
    <w:p w14:paraId="203A23B8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Маркировка, выполняется в виде информационных знаков, наносимых на упаковку или товар, и информирует: о соответствии товара нормативным документам; о правилах использования товара и способах обращения с грузами при транспортировке (манипуляционные знаки); о риске, возникающем при использовании, хранении, перевозке; </w:t>
      </w:r>
    </w:p>
    <w:p w14:paraId="71791CC9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Общими требованиями к хранению товаров являются следующие: </w:t>
      </w:r>
    </w:p>
    <w:p w14:paraId="4E524E25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требования в соответствии со стандартами на продукцию; </w:t>
      </w:r>
    </w:p>
    <w:p w14:paraId="468CB67C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требования в соответствии с санитарными нормами; </w:t>
      </w:r>
    </w:p>
    <w:p w14:paraId="1F41931B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требования в соответствии с правилами продажи отдельных видов товаров. </w:t>
      </w:r>
    </w:p>
    <w:p w14:paraId="31B54767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11708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7D5D54DC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8D7CA7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Васнецова О.А. Медицинское и фармацевтическое товароведение: учебник для вузов / О.А. Васнецова. - М.: ГЭОТАР-Медиа, 2005. - 608 с.</w:t>
      </w:r>
    </w:p>
    <w:p w14:paraId="4EF3C88A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Васнецова О.А. Медицинское и фармацевтическое товароведение: практикум / О.А. Васнецова. - М.: ГЭОТАР-Медиа, 2005. - 704 с.</w:t>
      </w:r>
    </w:p>
    <w:p w14:paraId="796146F9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Дремова Н.Б. Медицинское и фармацевтическое товароведение. Учебное пособие (курс) / Н.Б. Дремова. - Курск: КГМУ, 2005. - 520 с.</w:t>
      </w:r>
    </w:p>
    <w:p w14:paraId="23ECB8E4" w14:textId="77777777" w:rsidR="006D1DC3" w:rsidRDefault="006D1D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Федеральный закон «О техническом регулировании» от 27 декабря 2002 года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184-ФЗ. </w:t>
      </w:r>
    </w:p>
    <w:sectPr w:rsidR="006D1D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68"/>
    <w:rsid w:val="001A158D"/>
    <w:rsid w:val="006D1DC3"/>
    <w:rsid w:val="00D9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7EABA"/>
  <w14:defaultImageDpi w14:val="0"/>
  <w15:docId w15:val="{28E404AE-0C6C-4F1A-A6AF-649282C6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3936</Words>
  <Characters>22437</Characters>
  <Application>Microsoft Office Word</Application>
  <DocSecurity>0</DocSecurity>
  <Lines>186</Lines>
  <Paragraphs>52</Paragraphs>
  <ScaleCrop>false</ScaleCrop>
  <Company/>
  <LinksUpToDate>false</LinksUpToDate>
  <CharactersWithSpaces>26321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2025-01-13T10:20:00Z</dcterms:created>
  <dcterms:modified xsi:type="dcterms:W3CDTF">2025-01-13T10:20:00Z</dcterms:modified>
</cp:coreProperties>
</file>