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8C44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0DA3DA42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61F8C960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205258F2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122AF310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14BB7AAA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775D9B07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5D11627D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7EFC347E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2C76B2DF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60B8DA78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2EA2160C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1B3485C8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48FCFEB5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2CC4304F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Компьютерные технологии в офтальмологии</w:t>
      </w:r>
    </w:p>
    <w:p w14:paraId="7D7E1645" w14:textId="77777777" w:rsidR="00000000" w:rsidRDefault="001F0F40">
      <w:pPr>
        <w:spacing w:line="360" w:lineRule="auto"/>
        <w:jc w:val="center"/>
        <w:rPr>
          <w:sz w:val="28"/>
          <w:szCs w:val="28"/>
          <w:lang w:val="ru-BY"/>
        </w:rPr>
      </w:pPr>
    </w:p>
    <w:p w14:paraId="69295185" w14:textId="77777777" w:rsidR="00000000" w:rsidRDefault="001F0F40">
      <w:pPr>
        <w:spacing w:line="360" w:lineRule="auto"/>
        <w:ind w:firstLine="709"/>
        <w:jc w:val="both"/>
        <w:rPr>
          <w:kern w:val="36"/>
          <w:sz w:val="28"/>
          <w:szCs w:val="28"/>
          <w:lang w:val="ru-BY"/>
        </w:rPr>
      </w:pPr>
      <w:r>
        <w:rPr>
          <w:kern w:val="36"/>
          <w:sz w:val="28"/>
          <w:szCs w:val="28"/>
          <w:lang w:val="ru-BY"/>
        </w:rPr>
        <w:br w:type="page"/>
      </w:r>
      <w:r>
        <w:rPr>
          <w:kern w:val="36"/>
          <w:sz w:val="28"/>
          <w:szCs w:val="28"/>
          <w:lang w:val="ru-BY"/>
        </w:rPr>
        <w:lastRenderedPageBreak/>
        <w:t>1. Авторефрактометрия</w:t>
      </w:r>
    </w:p>
    <w:p w14:paraId="71295047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8F9A263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Одним из современных компьютерных методов определения рефракции глаза является авторефрактометрия - исследование роговицы глаза, включенное в компьютерную диагностику. Данный м</w:t>
      </w:r>
      <w:r>
        <w:rPr>
          <w:sz w:val="28"/>
          <w:szCs w:val="28"/>
          <w:lang w:val="ru-BY"/>
        </w:rPr>
        <w:t>етод позволяет в течение нескольких минут получить подробную и точную информацию относительно самых незначительных рефракционных нарушений как у взрослого пациента, так и у ребенка.</w:t>
      </w:r>
    </w:p>
    <w:p w14:paraId="7BD78DB2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исследовании прибор излучает пучок инфракрасного света, направленный ч</w:t>
      </w:r>
      <w:r>
        <w:rPr>
          <w:sz w:val="28"/>
          <w:szCs w:val="28"/>
          <w:lang w:val="ru-BY"/>
        </w:rPr>
        <w:t xml:space="preserve">ерез зрачок к сетчатке. Проходя через оптические среды, он преломляется и, отразившись от глазного дна, возвращается обратно. Датчики регистрируют его параметры, а программа, сравнивая их с исходными, рассчитывает клиническую рефракцию глаза. </w:t>
      </w:r>
    </w:p>
    <w:p w14:paraId="1763EEC9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проведен</w:t>
      </w:r>
      <w:r>
        <w:rPr>
          <w:sz w:val="28"/>
          <w:szCs w:val="28"/>
          <w:lang w:val="ru-BY"/>
        </w:rPr>
        <w:t>ии исследования без применения циклоплегических средств оценивается динамическая рефракция, представляющая собой сумму статической рефракции (рефракции в состоянии полного покоя аккомодации), аккомодационного тонуса и/или так называемой приборной миопии (н</w:t>
      </w:r>
      <w:r>
        <w:rPr>
          <w:sz w:val="28"/>
          <w:szCs w:val="28"/>
          <w:lang w:val="ru-BY"/>
        </w:rPr>
        <w:t>евольная аккомодация в прибор). Это является причиной того, что результаты рефрактометрии не являются безоговорочным основанием для назначения оптической коррекции. Решение о её необходимости и силе корригирующих линз решается офтальмологом путем субъектив</w:t>
      </w:r>
      <w:r>
        <w:rPr>
          <w:sz w:val="28"/>
          <w:szCs w:val="28"/>
          <w:lang w:val="ru-BY"/>
        </w:rPr>
        <w:t>ного подбора (субъективной рефрактометрии).</w:t>
      </w:r>
    </w:p>
    <w:p w14:paraId="6FCC5814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Процедура авторефрактометрии предельно проста и не требует много времени. Пациент усаживается перед прибором в необходимом положении. Каждый глаз исследуется индивидуально. Пациенту предлагается смотреть на объек</w:t>
      </w:r>
      <w:r>
        <w:rPr>
          <w:sz w:val="28"/>
          <w:szCs w:val="28"/>
          <w:lang w:val="ru-BY"/>
        </w:rPr>
        <w:t xml:space="preserve">т (фиксационную метку), расположенную на условно бесконечном расстоянии с целью максимального расслабления аккомодации. Исследующий при помощи джойстика наводит аппарат на центр зрачка, затем происходит </w:t>
      </w:r>
      <w:r>
        <w:rPr>
          <w:sz w:val="28"/>
          <w:szCs w:val="28"/>
          <w:lang w:val="ru-BY"/>
        </w:rPr>
        <w:lastRenderedPageBreak/>
        <w:t>измерение в автоматическом или ручном режиме. По окон</w:t>
      </w:r>
      <w:r>
        <w:rPr>
          <w:sz w:val="28"/>
          <w:szCs w:val="28"/>
          <w:lang w:val="ru-BY"/>
        </w:rPr>
        <w:t>чании исследования результаты могут быть распечатаны.</w:t>
      </w:r>
    </w:p>
    <w:p w14:paraId="0D5BE6EA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 и в случае со скиаскопией, более достоверные результаты будут получены у пациентов после циклоплегии, которая поможет максимально расслабить аккомодацию. Современные аппараты способны не только изме</w:t>
      </w:r>
      <w:r>
        <w:rPr>
          <w:sz w:val="28"/>
          <w:szCs w:val="28"/>
          <w:lang w:val="ru-BY"/>
        </w:rPr>
        <w:t xml:space="preserve">рять клиническую рефракцию глаза. С их помощью можно оценивать рефракцию роговицы, её радиус, диаметр. Эти данные незаменимы при подборе контактной коррекции зрения, уточнении вида астигматизма (роговичный, хрусталиковый). </w:t>
      </w:r>
    </w:p>
    <w:p w14:paraId="19B64500" w14:textId="77777777" w:rsidR="00000000" w:rsidRDefault="001F0F40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081C800" w14:textId="77777777" w:rsidR="00000000" w:rsidRDefault="001F0F40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Виды рефрактометров</w:t>
      </w:r>
    </w:p>
    <w:p w14:paraId="0DE267EB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1B95387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новых</w:t>
      </w:r>
      <w:r>
        <w:rPr>
          <w:sz w:val="28"/>
          <w:szCs w:val="28"/>
          <w:lang w:val="ru-BY"/>
        </w:rPr>
        <w:t xml:space="preserve"> авторефрактометрах в качестве фиксационной точки используется изображение рождественской елки, домика в конце дороги или воздушного шара. Эти вполне узнаваемые изображения способны привлечь внимание пациента на тот период времени пока проводится исследова</w:t>
      </w:r>
      <w:r>
        <w:rPr>
          <w:sz w:val="28"/>
          <w:szCs w:val="28"/>
          <w:lang w:val="ru-BY"/>
        </w:rPr>
        <w:t>ние. Предыдущие аппараты были оснащены изображениями круга, и фиксация внимания пациента, особенно ребенка, была затруднена. Лучшим способом диагностики является комбинация различных приборов (с функциями проведения кератометрии или кератотопографии).</w:t>
      </w:r>
    </w:p>
    <w:p w14:paraId="7DC62703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5D392D4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</w:t>
      </w:r>
      <w:r>
        <w:rPr>
          <w:sz w:val="28"/>
          <w:szCs w:val="28"/>
          <w:lang w:val="ru-BY"/>
        </w:rPr>
        <w:t>ератометрия</w:t>
      </w:r>
    </w:p>
    <w:p w14:paraId="10B4A8DC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DBEAB3A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Кератометрия - это изменение параметров поверхности роговицы (её кривизна и размеры). Компьютерная кератометрия - это исследование и определение параметров вашей роговицы. С помощью компьютерной кератометрии можно своевременно диагностировать </w:t>
      </w:r>
      <w:r>
        <w:rPr>
          <w:sz w:val="28"/>
          <w:szCs w:val="28"/>
          <w:lang w:val="ru-BY"/>
        </w:rPr>
        <w:t>ряд заболеваний роговицы, а также правильно подобрать контактные линзы.</w:t>
      </w:r>
    </w:p>
    <w:p w14:paraId="16BBCFD3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E209FF4" w14:textId="483C66AC" w:rsidR="00000000" w:rsidRDefault="00C359ED">
      <w:pPr>
        <w:spacing w:line="360" w:lineRule="auto"/>
        <w:ind w:firstLine="709"/>
        <w:jc w:val="both"/>
        <w:rPr>
          <w:noProof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lastRenderedPageBreak/>
        <w:drawing>
          <wp:inline distT="0" distB="0" distL="0" distR="0" wp14:anchorId="0982E00E" wp14:editId="7B0D4C7E">
            <wp:extent cx="123825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5265E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4EBD85A4" w14:textId="77777777" w:rsidR="00000000" w:rsidRDefault="001F0F40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Топография</w:t>
      </w:r>
    </w:p>
    <w:p w14:paraId="57BCC5D5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7FFE73BC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топография роговицы - метод оптометрического исследования поверхностной кривизны роговицы - дает детальное описание ф</w:t>
      </w:r>
      <w:r>
        <w:rPr>
          <w:sz w:val="28"/>
          <w:szCs w:val="28"/>
        </w:rPr>
        <w:t>ормы и разрешающей способности роговицы.</w:t>
      </w:r>
    </w:p>
    <w:p w14:paraId="5FAB010F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Роговица представляет собой прозрачную наружную мембрану глаза, заключающую в себе до 75% фокусирующей способности органа зрения.</w:t>
      </w:r>
    </w:p>
    <w:p w14:paraId="3E548FC4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значительной степени изогнутость и форма роговицы определяет зрительную способность</w:t>
      </w:r>
      <w:r>
        <w:rPr>
          <w:sz w:val="28"/>
          <w:szCs w:val="28"/>
        </w:rPr>
        <w:t xml:space="preserve"> здорового глаза. Нормальный глаз имеет равномерно округлую роговицу, но если она уплотняется, чрезмерно выдается или теряет равномерность изгиба, то острота зрения снижается.</w:t>
      </w:r>
    </w:p>
    <w:p w14:paraId="4D1C1A95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компьютерной технологии прибор топограф Tomey TMS-4 (Япония) создает т</w:t>
      </w:r>
      <w:r>
        <w:rPr>
          <w:sz w:val="28"/>
          <w:szCs w:val="28"/>
        </w:rPr>
        <w:t>рехмерную карту роговицы, облегчающую диагностику, наблюдение и лечение различных расстройств зрения.</w:t>
      </w:r>
    </w:p>
    <w:p w14:paraId="4A34B1CD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6295DFFC" w14:textId="2D88A0B8" w:rsidR="00000000" w:rsidRDefault="00C359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DA2836" wp14:editId="377563F6">
            <wp:extent cx="241935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B092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7088ABB3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Роговичная топография применяется к пациентам перед операционным вмешательством по поводу астигматической кератотом</w:t>
      </w:r>
      <w:r>
        <w:rPr>
          <w:sz w:val="28"/>
          <w:szCs w:val="28"/>
        </w:rPr>
        <w:t xml:space="preserve">ии, а также для ранней диагностики состояний, угрожающих развитием роговичной эктазии, оценки </w:t>
      </w:r>
      <w:r>
        <w:rPr>
          <w:sz w:val="28"/>
          <w:szCs w:val="28"/>
        </w:rPr>
        <w:lastRenderedPageBreak/>
        <w:t>неправильного астигматизма,подбора контактных линз определенного типа.</w:t>
      </w:r>
    </w:p>
    <w:p w14:paraId="462FE9FD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Топографическое исследование роговицы является бесконтактной и быстрой процедурой, позволяю</w:t>
      </w:r>
      <w:r>
        <w:rPr>
          <w:sz w:val="28"/>
          <w:szCs w:val="28"/>
        </w:rPr>
        <w:t>щей выявлять изменения зрения, недоступные при визуальном оптометрическом обследовании.</w:t>
      </w:r>
    </w:p>
    <w:p w14:paraId="37306168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5615AC18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Периметрия</w:t>
      </w:r>
    </w:p>
    <w:p w14:paraId="18780257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4EFE937A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Периметрия - это метод исследования границ полей зрения с их проекцией на сферическую поверхность. Поле зрения - это часть пространства, которое видит гл</w:t>
      </w:r>
      <w:r>
        <w:rPr>
          <w:sz w:val="28"/>
          <w:szCs w:val="28"/>
        </w:rPr>
        <w:t>аз при определённой фиксации взгляда и неподвижной голове. Если зафиксировать глазами какой-нибудь предмет, то кроме чёткого различения этого предмета видны и другие предметы, расположенные на различном расстоянии от него и попадающие в поле зрения человек</w:t>
      </w:r>
      <w:r>
        <w:rPr>
          <w:sz w:val="28"/>
          <w:szCs w:val="28"/>
        </w:rPr>
        <w:t>а. Таким образом, глазу присуще периферическое зрение, которое менее чёткое, чем центральное.</w:t>
      </w:r>
    </w:p>
    <w:p w14:paraId="176CA14A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компьютерной периметрии пациент также фиксирует свой взгляд на определённой метке. В различных точках прибора в хаотичном порядке с меняющейся скор</w:t>
      </w:r>
      <w:r>
        <w:rPr>
          <w:sz w:val="28"/>
          <w:szCs w:val="28"/>
        </w:rPr>
        <w:t>остью начинают появляться объекты различной яркости. Как только пациент замечает такой объект, он нажимает на специальную кнопку прибора. Прибор выдаёт результаты обследования, на основании которых врач выставляет точный диагноз.</w:t>
      </w:r>
    </w:p>
    <w:p w14:paraId="3D7451ED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процедуры зав</w:t>
      </w:r>
      <w:r>
        <w:rPr>
          <w:sz w:val="28"/>
          <w:szCs w:val="28"/>
        </w:rPr>
        <w:t xml:space="preserve">исит от прибора: от 5 минут на компьютерном периметре и до 20 минут на дуговом и проекционном периметрах. </w:t>
      </w:r>
    </w:p>
    <w:p w14:paraId="3277B3DC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сильно нависшие брови, глубоко посаженные глазные яблоки, опущение верхнего века, высокая переносица, попадание раздражителя </w:t>
      </w:r>
      <w:r>
        <w:rPr>
          <w:sz w:val="28"/>
          <w:szCs w:val="28"/>
        </w:rPr>
        <w:t xml:space="preserve">на область крупного сосуда возле диска зрительного нерва, некачественная коррекция зрения, слишком низкое зрение, а также помехи от </w:t>
      </w:r>
      <w:r>
        <w:rPr>
          <w:sz w:val="28"/>
          <w:szCs w:val="28"/>
        </w:rPr>
        <w:lastRenderedPageBreak/>
        <w:t xml:space="preserve">оправы очков могут имитировать изменения полей зрения. </w:t>
      </w:r>
    </w:p>
    <w:p w14:paraId="353BD2B1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Осложнений данный метод обследования не имеет.</w:t>
      </w:r>
    </w:p>
    <w:p w14:paraId="530EACFC" w14:textId="77777777" w:rsidR="00000000" w:rsidRDefault="001F0F4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роговица внутриглазн</w:t>
      </w:r>
      <w:r>
        <w:rPr>
          <w:color w:val="FFFFFF"/>
          <w:sz w:val="28"/>
          <w:szCs w:val="28"/>
        </w:rPr>
        <w:t>ой амблиопия компьютерный</w:t>
      </w:r>
    </w:p>
    <w:p w14:paraId="750F33D5" w14:textId="77777777" w:rsidR="00000000" w:rsidRDefault="001F0F40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63446EFC" w14:textId="77777777" w:rsidR="00000000" w:rsidRDefault="001F0F40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6. Тонометрия</w:t>
      </w:r>
    </w:p>
    <w:p w14:paraId="53629615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082489FC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Тонометрия глаза - измерение внутриглазного давления (ВГД). Это давление создается находящейся в глазном яблоке внутриглазной жидкостью. Оценка «упругости, наполненности» глаза и проводится в процессе тонометрии. </w:t>
      </w:r>
      <w:r>
        <w:rPr>
          <w:sz w:val="28"/>
          <w:szCs w:val="28"/>
        </w:rPr>
        <w:t>Принцип измерения основан на степени деформации глазного яблока при внешнем воздействии на роговицу глаза, в зависимости от давления внутриглазной жидкости. Это основной способ диагностики серьезного заболевания глаз - глаукомы, ведущего к слепоте. Поэтому</w:t>
      </w:r>
      <w:r>
        <w:rPr>
          <w:sz w:val="28"/>
          <w:szCs w:val="28"/>
        </w:rPr>
        <w:t xml:space="preserve"> измерение внутриглазного давления является обязательной ежегодной процедурой после 40 лет. Данное исследование повсеместно применяется в офтальмологии и может выполняться различными методами, Показатели нормального внутриглазного давления зависят от спосо</w:t>
      </w:r>
      <w:r>
        <w:rPr>
          <w:sz w:val="28"/>
          <w:szCs w:val="28"/>
        </w:rPr>
        <w:t>ба, с помощью которого проводится исследование: на данный момент, в поликлиниках врачи-офтальмологи пользуются тремя основными методами тонометрии глаза: бесконтактной, по Маклакову и пальцевым методом.</w:t>
      </w:r>
    </w:p>
    <w:p w14:paraId="7CCE40AA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0F93BBD6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Бесконтактная тонометрия глаза</w:t>
      </w:r>
    </w:p>
    <w:p w14:paraId="3199C0CF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72868449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Аппаратный (компью</w:t>
      </w:r>
      <w:r>
        <w:rPr>
          <w:sz w:val="28"/>
          <w:szCs w:val="28"/>
        </w:rPr>
        <w:t>терный) метод измерения внутриглазного давления. Принцип бесконтактной тонометрии глаза основан на скорости и степени изменения формы роговицы, в ответ на давление, создаваемое потоком воздуха. При этом контакта с глазом нет, поэтому при данном способе изм</w:t>
      </w:r>
      <w:r>
        <w:rPr>
          <w:sz w:val="28"/>
          <w:szCs w:val="28"/>
        </w:rPr>
        <w:t>ерения внутриглазного давления отсутствуют инфекционные осложнения и какая-либо болезненность. Сама процедура бесконтактной тонометрии глаза проводится за несколько секунд в автоматическом режиме: пациент фиксирует голову в специальном аппарате, затем смот</w:t>
      </w:r>
      <w:r>
        <w:rPr>
          <w:sz w:val="28"/>
          <w:szCs w:val="28"/>
        </w:rPr>
        <w:t xml:space="preserve">рит на горящую точку, широко раскрыв глаза и фиксируя взгляд. Из аппарата подается прерывистый поток воздуха (пациент </w:t>
      </w:r>
      <w:r>
        <w:rPr>
          <w:sz w:val="28"/>
          <w:szCs w:val="28"/>
        </w:rPr>
        <w:lastRenderedPageBreak/>
        <w:t>воспринимает это как хлопки), под действием которого изменяется форма роговицы (создается давление на глаз, но без контакта). По изменению</w:t>
      </w:r>
      <w:r>
        <w:rPr>
          <w:sz w:val="28"/>
          <w:szCs w:val="28"/>
        </w:rPr>
        <w:t xml:space="preserve"> роговицы компьютер выдает врачу цифры давления.</w:t>
      </w:r>
    </w:p>
    <w:p w14:paraId="2D8DE27A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способ измерения внутриглазного давления применяется для массовых обследований (диспансеризации) и в случаях, когда проведение контактной тонометрии глаза невозможно в силу ряда причин. Он не имеет ос</w:t>
      </w:r>
      <w:r>
        <w:rPr>
          <w:sz w:val="28"/>
          <w:szCs w:val="28"/>
        </w:rPr>
        <w:t>ложнений, хорошо переносится пациентами, но не так точен, как тонометрия по Маклакову.</w:t>
      </w:r>
    </w:p>
    <w:p w14:paraId="373622D6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32E32E48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Программно-компьютерное лечение</w:t>
      </w:r>
    </w:p>
    <w:p w14:paraId="50733F05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70458BDD" w14:textId="76B05A85" w:rsidR="00000000" w:rsidRDefault="00C359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45A97C" wp14:editId="7C201AC8">
            <wp:extent cx="1600200" cy="2105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F40">
        <w:rPr>
          <w:sz w:val="28"/>
          <w:szCs w:val="28"/>
        </w:rPr>
        <w:t xml:space="preserve"> </w:t>
      </w:r>
    </w:p>
    <w:p w14:paraId="37139073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04996CAA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Программно-компьютерное лечение - лечение предназначено для диагностики и лечения амблиопии, к</w:t>
      </w:r>
      <w:r>
        <w:rPr>
          <w:sz w:val="28"/>
          <w:szCs w:val="28"/>
        </w:rPr>
        <w:t>осоглазия, восстановления и развития бинокулярного зрения, развитие правильной локализации и фиксации, повышению остроты зрения. Во время лечения происходит локальное и общее раздражение сетчатки яркими цветовыми динамическими стимулами. В основу упражнени</w:t>
      </w:r>
      <w:r>
        <w:rPr>
          <w:sz w:val="28"/>
          <w:szCs w:val="28"/>
        </w:rPr>
        <w:t>й положены методы плеоптики, ортоптики и диплоптики. Программное лечение выполнено в виде игры для более активного участия ребенка в процессе лечения. Показания к лечению: амблиопия любой степени, нарушение бинокулярного зрения, косоглазие, спазм аккомодац</w:t>
      </w:r>
      <w:r>
        <w:rPr>
          <w:sz w:val="28"/>
          <w:szCs w:val="28"/>
        </w:rPr>
        <w:t xml:space="preserve">ии, миопия, </w:t>
      </w:r>
      <w:r>
        <w:rPr>
          <w:sz w:val="28"/>
          <w:szCs w:val="28"/>
        </w:rPr>
        <w:lastRenderedPageBreak/>
        <w:t>усталость глаз при работе за компьютером, любой зрительной нагрузке, для профилактики снижения зрения.</w:t>
      </w:r>
    </w:p>
    <w:p w14:paraId="0CEA63EB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9. Компьютерные методы лечения</w:t>
      </w:r>
    </w:p>
    <w:p w14:paraId="1707DDA7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23CF1AC0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глазных центрах, наряду с традиционными методами зрительной терапии, широко используются компьют</w:t>
      </w:r>
      <w:r>
        <w:rPr>
          <w:sz w:val="28"/>
          <w:szCs w:val="28"/>
        </w:rPr>
        <w:t>ерные методы лечения с применением интегрированного лечебно-диагностического комплекса "Академик", содержащего программы нового поколения. Эти программы разработаны специалистами Российской академии наук, и содержат ряд новых лечебных процедур, ранее не пр</w:t>
      </w:r>
      <w:r>
        <w:rPr>
          <w:sz w:val="28"/>
          <w:szCs w:val="28"/>
        </w:rPr>
        <w:t>именявшихся в офтальмологической практике. Используя возможности компьютера генерировать большое количество качественных изображений тест-объектов, быстро изменять их цвет, размер, взаиморасположение, скорость движения, время предъявления и т.д. в ходе тре</w:t>
      </w:r>
      <w:r>
        <w:rPr>
          <w:sz w:val="28"/>
          <w:szCs w:val="28"/>
        </w:rPr>
        <w:t>нировки и моментально производить обработку и предъявление результатов, врач может индивидуально подбирать параметры тренировок в зависимости от вида м степени зрительной патологии пациента и анализировать динамику лечения.</w:t>
      </w:r>
    </w:p>
    <w:p w14:paraId="5B41EB60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Компьютерное лечение дает хороши</w:t>
      </w:r>
      <w:r>
        <w:rPr>
          <w:sz w:val="28"/>
          <w:szCs w:val="28"/>
        </w:rPr>
        <w:t>е результаты, так как с одной стороны, компьютер позволяет визуализировать дефекты зрения и пациент может сам оценить свои ошибки и следить за динамикой тренировок, а с другой стороны, интерактивный характер программ и наличие обратной связи провоцирует па</w:t>
      </w:r>
      <w:r>
        <w:rPr>
          <w:sz w:val="28"/>
          <w:szCs w:val="28"/>
        </w:rPr>
        <w:t xml:space="preserve">циента к активной работе в ходе лечения. Кроме того, на определенном этапе лечения для закрепления успеха пациент может сам продолжить тренироваться в домашних условиях.    </w:t>
      </w:r>
    </w:p>
    <w:p w14:paraId="0AEFA17D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интегрированный лечебно-диагностический комплекс "Академик" входят следующие про</w:t>
      </w:r>
      <w:r>
        <w:rPr>
          <w:sz w:val="28"/>
          <w:szCs w:val="28"/>
        </w:rPr>
        <w:t xml:space="preserve">граммы: </w:t>
      </w:r>
    </w:p>
    <w:p w14:paraId="2612E332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Клинок (клиническая оценка косоглазия) - комплексная программа для лечения косоглазия, позволяющая осуществлять все традиционные тренировочные процедуры аппаратного лечения на синоптофоре. Программа построена по принципу имитации соответствующих п</w:t>
      </w:r>
      <w:r>
        <w:rPr>
          <w:sz w:val="28"/>
          <w:szCs w:val="28"/>
        </w:rPr>
        <w:t xml:space="preserve">роцедур, но позволяет </w:t>
      </w:r>
      <w:r>
        <w:rPr>
          <w:sz w:val="28"/>
          <w:szCs w:val="28"/>
        </w:rPr>
        <w:lastRenderedPageBreak/>
        <w:t xml:space="preserve">расширить их временной и скоростной диапазон и использовать ряд новых режимов стимуляции. </w:t>
      </w:r>
    </w:p>
    <w:p w14:paraId="3DA2C424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Чибис (чисто бинокулярная система) - комплексная программа для лечения амблиопии, восстановления нормального бинокулярного взаимодействия и раз</w:t>
      </w:r>
      <w:r>
        <w:rPr>
          <w:sz w:val="28"/>
          <w:szCs w:val="28"/>
        </w:rPr>
        <w:t>вития стереозрения. Данная программа не имеет аналогов в сложившейся медицинской практике. Идея программы базируется на открытии в структуре зрительной системы человека таких чисто бинокулярных каналов переработки информации, которые функционируют только п</w:t>
      </w:r>
      <w:r>
        <w:rPr>
          <w:sz w:val="28"/>
          <w:szCs w:val="28"/>
        </w:rPr>
        <w:t>ри наблюдении объектов двумя глазами и совершенно не реагируют на любые монокулярные стимулы. Программа генерирует специальные последовательности случайно-точечных стереограмм, кодирующих тест-объекты, не воспринимаемые в условиях монокулярного зрения. Леч</w:t>
      </w:r>
      <w:r>
        <w:rPr>
          <w:sz w:val="28"/>
          <w:szCs w:val="28"/>
        </w:rPr>
        <w:t xml:space="preserve">ебный эффект достигается за счет стимуляции согласованной работы двух глаз с помощью двух различных процедур.    </w:t>
      </w:r>
    </w:p>
    <w:p w14:paraId="284B5DCA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Цветок - игровая интерактивная программа для лечения амблиопии. Программа включает упражнения в узнавании прогрессивно уменьшающихся тест-объе</w:t>
      </w:r>
      <w:r>
        <w:rPr>
          <w:sz w:val="28"/>
          <w:szCs w:val="28"/>
        </w:rPr>
        <w:t>ктов для повышения остроты зрения амблиопичного глаза. На разных ступенях тренировки объекты предъявляются поодиночке и группами, чтобы не только повысить остроту зрения, но и развить способность выделять объекты из сложного фона.    Дискотека - имеющая иг</w:t>
      </w:r>
      <w:r>
        <w:rPr>
          <w:sz w:val="28"/>
          <w:szCs w:val="28"/>
        </w:rPr>
        <w:t>ровой характер интерактивная тренировочная программа, предназначенная для профилактики, стабилизации или снижения близорукости, повышения остроты зрения при амблиопии, а также тренировки зрительной памяти и зрительно-моторных реакций. Программа обеспечивае</w:t>
      </w:r>
      <w:r>
        <w:rPr>
          <w:sz w:val="28"/>
          <w:szCs w:val="28"/>
        </w:rPr>
        <w:t>т компьютерную реализацию процедур, стимулирующих многократную смену аккомодации. Кодинг - программа для функционального лечения зрительных расстройств (амблиопия, нистагм и др.), количественной оценки и развития зрительного внимания и зрительной работоспо</w:t>
      </w:r>
      <w:r>
        <w:rPr>
          <w:sz w:val="28"/>
          <w:szCs w:val="28"/>
        </w:rPr>
        <w:t xml:space="preserve">собности дошкольников и младших школьников. Лечебное действие </w:t>
      </w:r>
      <w:r>
        <w:rPr>
          <w:sz w:val="28"/>
          <w:szCs w:val="28"/>
        </w:rPr>
        <w:lastRenderedPageBreak/>
        <w:t>программы основано на стимуляции интенсивной координированной деятельности зрительной и глазодвигательной систем.</w:t>
      </w:r>
    </w:p>
    <w:p w14:paraId="6E59D783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07ADA139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Компьютерные игры лечат ленивый глаз</w:t>
      </w:r>
    </w:p>
    <w:p w14:paraId="2B0EB916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</w:p>
    <w:p w14:paraId="6EDF4F5D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игры с использованием при</w:t>
      </w:r>
      <w:r>
        <w:rPr>
          <w:sz w:val="28"/>
          <w:szCs w:val="28"/>
        </w:rPr>
        <w:t>нципа виртуальной реальности (VR) могут помочь в лечении состояния, которое называется амблиопия или ленивый глаз, говорят исследователи. У пациентов с амблиопией, один глаз видит лучше, чем другой. Так как глаз с амблиопией видит по некоторым причинам хуж</w:t>
      </w:r>
      <w:r>
        <w:rPr>
          <w:sz w:val="28"/>
          <w:szCs w:val="28"/>
        </w:rPr>
        <w:t xml:space="preserve">е, мозг постоянно использует в акте зрения другой глаз. В течение времени, нейронные связи глаза с амблиопией становятся все слабей по сравнению со связями здорового глаза. Обычно для того, чтобы заставить глаз с амблиопией работать лучше, дают избыточную </w:t>
      </w:r>
      <w:r>
        <w:rPr>
          <w:sz w:val="28"/>
          <w:szCs w:val="28"/>
        </w:rPr>
        <w:t xml:space="preserve">нагрузку на глаз, который видит хуже. Для этого заклеивают здоровый глаз. Это называется окклюзией. </w:t>
      </w:r>
    </w:p>
    <w:p w14:paraId="07F4A2D7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Лечение, включающее заклейку примерно на 400 часов, ведет к тому, что глаза не работают одновременно, что необходимо для объемного зрения</w:t>
      </w:r>
    </w:p>
    <w:p w14:paraId="4F17D5EA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Исследователи из </w:t>
      </w:r>
      <w:r>
        <w:rPr>
          <w:sz w:val="28"/>
          <w:szCs w:val="28"/>
        </w:rPr>
        <w:t>Ноттингемского университета говорят, что экспериментальное лечение с использованием виртуальной реальности (VR) может дать большие возможности, что достигается вовлечением ленивого глаза в активную работу при одновременной работе глаз.</w:t>
      </w:r>
    </w:p>
    <w:p w14:paraId="60765A9B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«Обычно виртуальная </w:t>
      </w:r>
      <w:r>
        <w:rPr>
          <w:sz w:val="28"/>
          <w:szCs w:val="28"/>
        </w:rPr>
        <w:t>реальность используется для создания ощущения реальности окружения. Вы представляете, что виртуальный мир реально окружает вас, что создается благодаря технологии 3D» отметил Ричард Истгейт из группы исследователей приложений для виртуальной реальности.</w:t>
      </w:r>
    </w:p>
    <w:p w14:paraId="377EDC07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>
        <w:rPr>
          <w:sz w:val="28"/>
          <w:szCs w:val="28"/>
        </w:rPr>
        <w:t>днако мы используем VR для создания нечто нереалистичного. Вы можете назвать это виртуальной нереальностью» сказал он в интервью Digital Planet</w:t>
      </w:r>
    </w:p>
    <w:p w14:paraId="18CBCBB7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«Мы фактически показываем две версии мира каждому глазу»</w:t>
      </w:r>
    </w:p>
    <w:p w14:paraId="5D52F6C8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одном эксперименте исследователи использовали компьют</w:t>
      </w:r>
      <w:r>
        <w:rPr>
          <w:sz w:val="28"/>
          <w:szCs w:val="28"/>
        </w:rPr>
        <w:t>ерные гонки, где компьютер проецировал собственную машину игрока на глаз с амблиопией, а все машины соперников на другой глаз.</w:t>
      </w:r>
    </w:p>
    <w:p w14:paraId="52D2458D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Препятствия на трассе проецировались попеременно на оба глаза, исследователи наблюдали как пациент проходит игру.</w:t>
      </w:r>
    </w:p>
    <w:p w14:paraId="67C30577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б</w:t>
      </w:r>
      <w:r>
        <w:rPr>
          <w:sz w:val="28"/>
          <w:szCs w:val="28"/>
        </w:rPr>
        <w:t>ыли очень довольны результатами.</w:t>
      </w:r>
    </w:p>
    <w:p w14:paraId="3FB59EDE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«Мы думали, что разрабатываем систему, которая будет использоваться в лечении около 400 часов, как и окклюзия. В конце мы получили аналогичный эффект за один час», сказал д-р Истгейт. </w:t>
      </w:r>
    </w:p>
    <w:p w14:paraId="359C6F0F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сих пор не ясно как это лечение раб</w:t>
      </w:r>
      <w:r>
        <w:rPr>
          <w:sz w:val="28"/>
          <w:szCs w:val="28"/>
        </w:rPr>
        <w:t xml:space="preserve">отает на нейронном уровне. </w:t>
      </w:r>
    </w:p>
    <w:p w14:paraId="4D5D6612" w14:textId="77777777" w:rsidR="0000000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прошлом исследователи пытались использовать статическую картинку, однако исследователи утверждают, что современная компьютерная виртуальная реальность позволяет спроецировать динамичное изображение на оба глаза одновременно, ч</w:t>
      </w:r>
      <w:r>
        <w:rPr>
          <w:sz w:val="28"/>
          <w:szCs w:val="28"/>
        </w:rPr>
        <w:t xml:space="preserve">то значительно эффективней. </w:t>
      </w:r>
    </w:p>
    <w:p w14:paraId="13218F4B" w14:textId="77777777" w:rsidR="001F0F40" w:rsidRDefault="001F0F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«Метод лечения , пока не подтвержден правильно спланированными исследованиями, однако ранние результаты, показывают хороший и быстрый эффект с использованием этой системы» сказал Др. Истгейт</w:t>
      </w:r>
    </w:p>
    <w:sectPr w:rsidR="001F0F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ED"/>
    <w:rsid w:val="001F0F40"/>
    <w:rsid w:val="00C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66EA6"/>
  <w14:defaultImageDpi w14:val="0"/>
  <w15:docId w15:val="{B29ECA5E-6798-4141-8FDC-71F4D24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2232</Words>
  <Characters>12727</Characters>
  <Application>Microsoft Office Word</Application>
  <DocSecurity>0</DocSecurity>
  <Lines>106</Lines>
  <Paragraphs>29</Paragraphs>
  <ScaleCrop>false</ScaleCrop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2025-01-10T11:59:00Z</dcterms:created>
  <dcterms:modified xsi:type="dcterms:W3CDTF">2025-01-10T11:59:00Z</dcterms:modified>
</cp:coreProperties>
</file>