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4088" w14:textId="77777777" w:rsidR="00000000" w:rsidRDefault="006D243B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КАРАГАНДИНСКИЙ ГОСУДАРСТВЕННЫЙ МЕДИЦИНСКИЙ УНИВЕРСИТЕТ</w:t>
      </w:r>
    </w:p>
    <w:p w14:paraId="5C8273FA" w14:textId="77777777" w:rsidR="00000000" w:rsidRDefault="006D243B">
      <w:pPr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ДЕТСКИХ ИНФЕКЦИОННЫХ БОЛЕЗНЕЙ</w:t>
      </w:r>
    </w:p>
    <w:p w14:paraId="13A81E1B" w14:textId="77777777" w:rsidR="00000000" w:rsidRDefault="006D243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3397B4F2" w14:textId="77777777" w:rsidR="00000000" w:rsidRDefault="006D243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E057829" w14:textId="77777777" w:rsidR="00000000" w:rsidRDefault="006D243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2DFAB58" w14:textId="77777777" w:rsidR="00000000" w:rsidRDefault="006D243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9BCF868" w14:textId="77777777" w:rsidR="00000000" w:rsidRDefault="006D243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192726A" w14:textId="77777777" w:rsidR="00000000" w:rsidRDefault="006D243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A3C3508" w14:textId="77777777" w:rsidR="00000000" w:rsidRDefault="006D243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2CB5CA7" w14:textId="77777777" w:rsidR="00000000" w:rsidRDefault="006D243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7EAE7078" w14:textId="77777777" w:rsidR="00000000" w:rsidRDefault="006D243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051DAAE7" w14:textId="77777777" w:rsidR="00000000" w:rsidRDefault="006D243B">
      <w:pPr>
        <w:pStyle w:val="1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14:paraId="5E320468" w14:textId="77777777" w:rsidR="00000000" w:rsidRDefault="006D24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Лакунарная ангина</w:t>
      </w:r>
    </w:p>
    <w:p w14:paraId="3FDFF53B" w14:textId="77777777" w:rsidR="00000000" w:rsidRDefault="006D24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DCF9E0C" w14:textId="77777777" w:rsidR="00000000" w:rsidRDefault="006D243B">
      <w:pPr>
        <w:pStyle w:val="7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0EEDC04" w14:textId="77777777" w:rsidR="00000000" w:rsidRDefault="006D243B">
      <w:pPr>
        <w:pStyle w:val="7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67B855C" w14:textId="77777777" w:rsidR="00000000" w:rsidRDefault="006D243B">
      <w:pPr>
        <w:suppressAutoHyphens/>
        <w:spacing w:line="360" w:lineRule="auto"/>
        <w:ind w:firstLine="4536"/>
        <w:rPr>
          <w:sz w:val="28"/>
          <w:szCs w:val="28"/>
          <w:lang w:val="en-US"/>
        </w:rPr>
      </w:pPr>
      <w:r>
        <w:rPr>
          <w:sz w:val="28"/>
          <w:szCs w:val="28"/>
        </w:rPr>
        <w:t>Подготовила: студентка</w:t>
      </w:r>
    </w:p>
    <w:p w14:paraId="1BB7D04C" w14:textId="77777777" w:rsidR="00000000" w:rsidRDefault="006D243B">
      <w:pPr>
        <w:suppressAutoHyphens/>
        <w:spacing w:line="360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Абенова К.Э</w:t>
      </w:r>
    </w:p>
    <w:p w14:paraId="75BEBE16" w14:textId="77777777" w:rsidR="00000000" w:rsidRDefault="006D243B">
      <w:pPr>
        <w:suppressAutoHyphens/>
        <w:spacing w:line="360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Проверил: преподаватель</w:t>
      </w:r>
    </w:p>
    <w:p w14:paraId="318F40F6" w14:textId="77777777" w:rsidR="00000000" w:rsidRDefault="006D243B">
      <w:pPr>
        <w:suppressAutoHyphens/>
        <w:spacing w:line="360" w:lineRule="auto"/>
        <w:ind w:firstLine="4536"/>
        <w:rPr>
          <w:sz w:val="28"/>
          <w:szCs w:val="28"/>
        </w:rPr>
      </w:pPr>
      <w:r>
        <w:rPr>
          <w:sz w:val="28"/>
          <w:szCs w:val="28"/>
        </w:rPr>
        <w:t>Абдилкасимов Зульфикар Ерденович</w:t>
      </w:r>
    </w:p>
    <w:p w14:paraId="5FBBF7A7" w14:textId="77777777" w:rsidR="00000000" w:rsidRDefault="006D243B">
      <w:pPr>
        <w:pStyle w:val="2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918BD26" w14:textId="77777777" w:rsidR="00000000" w:rsidRDefault="006D24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51D41D5" w14:textId="77777777" w:rsidR="00000000" w:rsidRDefault="006D24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E7358DA" w14:textId="77777777" w:rsidR="00000000" w:rsidRDefault="006D24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A24802F" w14:textId="77777777" w:rsidR="00000000" w:rsidRDefault="006D24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5564E83" w14:textId="77777777" w:rsidR="00000000" w:rsidRDefault="006D24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B0EBD59" w14:textId="77777777" w:rsidR="00000000" w:rsidRDefault="006D24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F82DD4C" w14:textId="77777777" w:rsidR="00000000" w:rsidRDefault="006D24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КАРАГАНДА</w:t>
      </w:r>
      <w:r>
        <w:rPr>
          <w:sz w:val="28"/>
          <w:szCs w:val="28"/>
        </w:rPr>
        <w:t xml:space="preserve"> 2012 г.</w:t>
      </w:r>
    </w:p>
    <w:p w14:paraId="2A70578C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2DB4C69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</w:rPr>
        <w:t>Паспортная часть</w:t>
      </w:r>
    </w:p>
    <w:p w14:paraId="220F149D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79694EA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ab/>
        <w:t>Ф.И.О. К</w:t>
      </w:r>
      <w:r>
        <w:rPr>
          <w:sz w:val="28"/>
          <w:szCs w:val="28"/>
          <w:lang w:val="en-US"/>
        </w:rPr>
        <w:t>***</w:t>
      </w:r>
    </w:p>
    <w:p w14:paraId="26DBB298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Возраст: 2 года 3 месяца (23.08.2010)</w:t>
      </w:r>
    </w:p>
    <w:p w14:paraId="555F4609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Место жительство: г.Караганда, Октябрьский район</w:t>
      </w:r>
    </w:p>
    <w:p w14:paraId="430EB8C9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Организованный</w:t>
      </w:r>
    </w:p>
    <w:p w14:paraId="26D3D7FB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</w:t>
      </w:r>
      <w:r>
        <w:rPr>
          <w:sz w:val="28"/>
          <w:szCs w:val="28"/>
          <w:lang w:val="en-US"/>
        </w:rPr>
        <w:t>***</w:t>
      </w:r>
      <w:r>
        <w:rPr>
          <w:sz w:val="28"/>
          <w:szCs w:val="28"/>
        </w:rPr>
        <w:t xml:space="preserve"> Светлана Игоревна 22 года (16.01.1990)</w:t>
      </w:r>
    </w:p>
    <w:p w14:paraId="28116D4F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Дата поступления: 02.12.2012 в 8 часа</w:t>
      </w:r>
    </w:p>
    <w:p w14:paraId="3F9B4139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Был направле</w:t>
      </w:r>
      <w:r>
        <w:rPr>
          <w:sz w:val="28"/>
          <w:szCs w:val="28"/>
        </w:rPr>
        <w:t>н: скорой помощью</w:t>
      </w:r>
    </w:p>
    <w:p w14:paraId="4221F329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Дата выписки: 10.12.2012</w:t>
      </w:r>
    </w:p>
    <w:p w14:paraId="2B7A425D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Предварительный диагноз: лакунарная ангина</w:t>
      </w:r>
    </w:p>
    <w:p w14:paraId="0C50B4CB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Клинический диагноз: лакунарная ангина средней степени тяжести</w:t>
      </w:r>
    </w:p>
    <w:p w14:paraId="0F347C68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при поступлении </w:t>
      </w:r>
    </w:p>
    <w:p w14:paraId="6B955F25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повышение температуры тела до 40 градусов, озноб, головную боль, общую сла</w:t>
      </w:r>
      <w:r>
        <w:rPr>
          <w:sz w:val="28"/>
          <w:szCs w:val="28"/>
        </w:rPr>
        <w:t>бость, недомогание, боли в горле при глотании.</w:t>
      </w:r>
    </w:p>
    <w:p w14:paraId="5C700593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заболевания</w:t>
      </w:r>
    </w:p>
    <w:p w14:paraId="5092D169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считается больным с 30.11.2012 года с резкого повышения температуры до 39-40С. Ребенок лихорадил, был вялым насморк.</w:t>
      </w:r>
    </w:p>
    <w:p w14:paraId="2B789066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.11.2012 года обратились к участковому врачу где ребенок был осм</w:t>
      </w:r>
      <w:r>
        <w:rPr>
          <w:sz w:val="28"/>
          <w:szCs w:val="28"/>
        </w:rPr>
        <w:t>отрен. Участковый врач назначил оспамокс, Амоксиклав, линекс, полоскать горло отварами трав (ромашки, шалфея), раствором соды пищевой. Но состояние ребенка не улучшалось, ребенок продолжал лихорадить. И 02.12.2012 года в 4 часа была вызвана карета скорой п</w:t>
      </w:r>
      <w:r>
        <w:rPr>
          <w:sz w:val="28"/>
          <w:szCs w:val="28"/>
        </w:rPr>
        <w:t>омощи. Была оказана помощь - раствор папаверина 2% 0,2мл; раствор димедрола 1% 0, 2 мл; раствор анальгина 50% 0,2 мл, поставлен диагноз лакунарная ангина.</w:t>
      </w:r>
    </w:p>
    <w:p w14:paraId="4B485812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был госпитализирован в инфекционную больницу.</w:t>
      </w:r>
    </w:p>
    <w:p w14:paraId="31677B2A" w14:textId="77777777" w:rsidR="00000000" w:rsidRDefault="006D243B">
      <w:pPr>
        <w:pStyle w:val="1"/>
        <w:suppressAutoHyphens/>
        <w:spacing w:line="360" w:lineRule="auto"/>
        <w:ind w:firstLine="709"/>
        <w:jc w:val="both"/>
        <w:rPr>
          <w:smallCaps/>
          <w:sz w:val="28"/>
          <w:szCs w:val="28"/>
        </w:rPr>
      </w:pPr>
    </w:p>
    <w:p w14:paraId="69ECBED1" w14:textId="77777777" w:rsidR="00000000" w:rsidRDefault="006D243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61397C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</w:rPr>
        <w:t>Эпидемиологический анализ</w:t>
      </w:r>
    </w:p>
    <w:p w14:paraId="3EE7108E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172EE81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Контакта с инфекцио</w:t>
      </w:r>
      <w:r>
        <w:rPr>
          <w:sz w:val="28"/>
          <w:szCs w:val="28"/>
        </w:rPr>
        <w:t xml:space="preserve">нным больными отрицает, проживает в благоустроенной квартире с мамой, с папой и братьями. Правила личной гигиены соблюдаются, питание регулярное, питается только дома, домашних животных нет, водоснабжение центральное, употребляет кипяченную воду Настоящие </w:t>
      </w:r>
      <w:r>
        <w:rPr>
          <w:sz w:val="28"/>
          <w:szCs w:val="28"/>
        </w:rPr>
        <w:t>заболевание связывает с переохлаждением так как накануне длительное время пребывал на улице детской площадки.</w:t>
      </w:r>
    </w:p>
    <w:p w14:paraId="7134994F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9EA72B9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</w:rPr>
        <w:t>Анамнез жизни</w:t>
      </w:r>
    </w:p>
    <w:p w14:paraId="023FE2FA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7F33409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от 5 беременности ,3 родов , 2 аборта. Роды были естественным путем на 38 недели беременности, беременность протекало б</w:t>
      </w:r>
      <w:r>
        <w:rPr>
          <w:sz w:val="28"/>
          <w:szCs w:val="28"/>
        </w:rPr>
        <w:t>ез угроз. Ребенок родился доношенным, с весом 3кг 200гр, рост 55 см, приложили к груди сразу. В роддоме пребывали 7 дней (Майкудук). Пуповина отпала на 5 день. Заболеваний перенесенных на период новорожденности нет. Вскармливался грудью до 1 месяца беспоря</w:t>
      </w:r>
      <w:r>
        <w:rPr>
          <w:sz w:val="28"/>
          <w:szCs w:val="28"/>
        </w:rPr>
        <w:t>дочно, после был переведен на искусственное вскармливание, а с 6 месяца стали прикармливать. Прививки получал по плану. Перенесенные заболевания частые ОРВИ, Ларинготрахиит, ОКИ.</w:t>
      </w:r>
      <w:r>
        <w:rPr>
          <w:sz w:val="28"/>
          <w:szCs w:val="28"/>
          <w:lang w:val="en-US"/>
        </w:rPr>
        <w:t>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presens</w:t>
      </w:r>
    </w:p>
    <w:p w14:paraId="78202558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ребенка средней степени тяжести за счет умеренно</w:t>
      </w:r>
      <w:r>
        <w:rPr>
          <w:sz w:val="28"/>
          <w:szCs w:val="28"/>
        </w:rPr>
        <w:t>й интоксикации и лихорадки. Сознание ясное, ребенок вылый, аппетит снижен. Грудь не сосет. Телосложение правильное. Питание удовлетворительное. Кожные покровы бледные. Цианоза нет. Конечности теплые. Сыпи нет. Язык обложен белым налетом. Глаза не запавшие.</w:t>
      </w:r>
      <w:r>
        <w:rPr>
          <w:sz w:val="28"/>
          <w:szCs w:val="28"/>
        </w:rPr>
        <w:t xml:space="preserve"> Кожная складка расплавляется сразу. Периферических отеков нет. Переферические лимфатические узлы не увеличены. Костно - мышечная система без видимых деформаций.</w:t>
      </w:r>
    </w:p>
    <w:p w14:paraId="04459D47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система:</w:t>
      </w:r>
    </w:p>
    <w:p w14:paraId="7DAF6D74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Дыхание через нос свободное, отделяемого гнойного, серозного нет. Кашля н</w:t>
      </w:r>
      <w:r>
        <w:rPr>
          <w:sz w:val="28"/>
          <w:szCs w:val="28"/>
        </w:rPr>
        <w:t>ет. Зев умеренно гиперемирован, на миндалинах беловатые фолликулы диаметром 2-3 мм, возвышаются над поверхностью, не снимаются шпарелем с обеих сторон. Вспомогательные мышцы в акте дыхания не участвуют. Экскурсия грудной клетки в полном объеме. Грудная кле</w:t>
      </w:r>
      <w:r>
        <w:rPr>
          <w:sz w:val="28"/>
          <w:szCs w:val="28"/>
        </w:rPr>
        <w:t>тка правильной формы, нормостеническая, симметричная, обе половины активно участвуют в акте дыхания. Тип дыхания - смешанный, глубина средняя, частота - 20 в минуту, ритм правильный. При пальпации грудная клетка безболезненна, эластична, голосовое дрожание</w:t>
      </w:r>
      <w:r>
        <w:rPr>
          <w:sz w:val="28"/>
          <w:szCs w:val="28"/>
        </w:rPr>
        <w:t xml:space="preserve"> на симметричных участках одинаковой силы. При сравнительной перкуссии ясный одинаковый лёгочный звук с двух сторон.</w:t>
      </w:r>
    </w:p>
    <w:p w14:paraId="4E06F1FA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9"/>
        <w:gridCol w:w="1101"/>
        <w:gridCol w:w="1101"/>
      </w:tblGrid>
      <w:tr w:rsidR="00000000" w14:paraId="443D20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E0F4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Нижние границы легких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E861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Слева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8EE7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Справа</w:t>
            </w:r>
          </w:p>
        </w:tc>
      </w:tr>
      <w:tr w:rsidR="00000000" w14:paraId="2FA8C1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1CAF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Средне-ключичная линия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66C1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ребро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B34A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ребро</w:t>
            </w:r>
          </w:p>
        </w:tc>
      </w:tr>
      <w:tr w:rsidR="00000000" w14:paraId="05936A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C31F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Переднее подмышечная линия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66F5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ребро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B805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ребро</w:t>
            </w:r>
          </w:p>
        </w:tc>
      </w:tr>
      <w:tr w:rsidR="00000000" w14:paraId="610073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B7BC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под</w:t>
            </w:r>
            <w:r>
              <w:rPr>
                <w:sz w:val="20"/>
                <w:szCs w:val="20"/>
              </w:rPr>
              <w:t>мышечная линия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59F4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9105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ребро</w:t>
            </w:r>
          </w:p>
        </w:tc>
      </w:tr>
      <w:tr w:rsidR="00000000" w14:paraId="5FEC24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3F62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Задне подмышечная линия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9308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X ребро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5A1F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IX </w:t>
            </w:r>
            <w:r>
              <w:rPr>
                <w:sz w:val="20"/>
                <w:szCs w:val="20"/>
              </w:rPr>
              <w:t>ребро</w:t>
            </w:r>
          </w:p>
        </w:tc>
      </w:tr>
      <w:tr w:rsidR="00000000" w14:paraId="2ABA0A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FA3C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Лопаточная линия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90FD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ребро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EE70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ребро</w:t>
            </w:r>
          </w:p>
        </w:tc>
      </w:tr>
    </w:tbl>
    <w:p w14:paraId="3E2AF642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360F3B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нижних краев - 3 см.</w:t>
      </w:r>
    </w:p>
    <w:p w14:paraId="61F30853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лёгких на симметричных участках определяется везикулярное дыхание. Побочных дыхательных ш</w:t>
      </w:r>
      <w:r>
        <w:rPr>
          <w:sz w:val="28"/>
          <w:szCs w:val="28"/>
        </w:rPr>
        <w:t>умов нет.</w:t>
      </w:r>
    </w:p>
    <w:p w14:paraId="43933357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Сердечно-сосудистая система:</w:t>
      </w:r>
    </w:p>
    <w:p w14:paraId="01256C9F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Осмотр: Область сердца без выпячивания. Верхушечный и сердечный толчок не просматриваются.</w:t>
      </w:r>
    </w:p>
    <w:p w14:paraId="13C4C557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Пальпация: Сердечный толчок не определяется. Верхушечный толчок пальпируется в 5 межреберье по средне-ключичной линии кнаружи,</w:t>
      </w:r>
      <w:r>
        <w:rPr>
          <w:sz w:val="28"/>
          <w:szCs w:val="28"/>
        </w:rPr>
        <w:t xml:space="preserve"> нормальной силы. ЧСС 128 в мин.</w:t>
      </w:r>
    </w:p>
    <w:p w14:paraId="7ED34935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Перкуссия: Границы относительной сердечной тупости. Верхняя - 2 межреберье, левая - 0,5-1,5 кнаружи от среднеключичной . Правая - кнутри от правой парастернальной линии.</w:t>
      </w:r>
    </w:p>
    <w:p w14:paraId="0AAC8136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Аускультация: Сердечные тоны ритмичные, ясные, звучны</w:t>
      </w:r>
      <w:r>
        <w:rPr>
          <w:sz w:val="28"/>
          <w:szCs w:val="28"/>
        </w:rPr>
        <w:t>е. Шумы отсутствуют. Патологические пульсации не визуализируется. Над яремными венами "шум волчка" не определяется. Над бедренными артериями систолический тон, двойной тон Траубе и тон Виноградова не выслушиваются.</w:t>
      </w:r>
    </w:p>
    <w:p w14:paraId="16E5B5BC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Пищеварительная система:</w:t>
      </w:r>
    </w:p>
    <w:p w14:paraId="05799ADB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обычных ра</w:t>
      </w:r>
      <w:r>
        <w:rPr>
          <w:sz w:val="28"/>
          <w:szCs w:val="28"/>
        </w:rPr>
        <w:t>змеров, симметричный, не изменен. Рубцов и грыжевых выпячиваний нет. Венозная сеть не выражена. В области анального отверстия и перианальной области патологии не выявлено.</w:t>
      </w:r>
    </w:p>
    <w:p w14:paraId="253687D2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Пальпация: Симптомы Щеткина-Блюмберга и Менделя отрицателные. Живот мягкий, безболез</w:t>
      </w:r>
      <w:r>
        <w:rPr>
          <w:sz w:val="28"/>
          <w:szCs w:val="28"/>
        </w:rPr>
        <w:t>ненный. Расхождения прямых мышц живота нет. Возбуханий в области паховых колец и пупка нет. Сигмовидная кишка пальпируется в левой подвздошной и левой латеральной областях в виде смещаемого цилиндра. Слепая кишка пальпируется в правой подвздошной области в</w:t>
      </w:r>
      <w:r>
        <w:rPr>
          <w:sz w:val="28"/>
          <w:szCs w:val="28"/>
        </w:rPr>
        <w:t xml:space="preserve"> виде смещаемого цилиндра с грушевидным расширением. Конечный отдел подвздошной кишки пальпируется в иде урчащего и перистальтирующего цилиндра с гладкой поверхностью. Восходящая, нисходящая и поперечная ободочная кишки пальпируются в виде мягких цилиндров</w:t>
      </w:r>
      <w:r>
        <w:rPr>
          <w:sz w:val="28"/>
          <w:szCs w:val="28"/>
        </w:rPr>
        <w:t>, безболезненных.</w:t>
      </w:r>
    </w:p>
    <w:p w14:paraId="380548F9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Аускультация: Выслушиваются периодически возникающие кишечные шумы. Шум трения брюшной стенки отсутствует.</w:t>
      </w:r>
    </w:p>
    <w:p w14:paraId="3DCD4F73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Печень пальпируется у края реберной дуги, безболезненная, край ее ровный, эластичный. Размеры печени по Курлову 7-6-5 см. Симптомы </w:t>
      </w:r>
      <w:r>
        <w:rPr>
          <w:sz w:val="28"/>
          <w:szCs w:val="28"/>
        </w:rPr>
        <w:t>Кера, Мерфи, Мюсси, Ортнера отрицательные. Поджелудочная железа не пальпируется. Селезенка не пальпируется.</w:t>
      </w:r>
    </w:p>
    <w:p w14:paraId="086DC433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Репродуктивная система:</w:t>
      </w:r>
    </w:p>
    <w:p w14:paraId="760C8EB3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Половые органы сформированы правильно, по мужскому типу. Яички опущены в мошонку, при пальпации безболезненные.</w:t>
      </w:r>
    </w:p>
    <w:p w14:paraId="5ACB4F61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Мочеполовая </w:t>
      </w:r>
      <w:r>
        <w:rPr>
          <w:sz w:val="28"/>
          <w:szCs w:val="28"/>
        </w:rPr>
        <w:t>система:</w:t>
      </w:r>
    </w:p>
    <w:p w14:paraId="44B11ADF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 лобком, в области почек выпячиваний нет. Поколачивание и </w:t>
      </w:r>
      <w:r>
        <w:rPr>
          <w:sz w:val="28"/>
          <w:szCs w:val="28"/>
        </w:rPr>
        <w:lastRenderedPageBreak/>
        <w:t>пальпация над лобком безболезненно. Пальпация в подчревной области безболезненна. Почки не пальпируются.</w:t>
      </w:r>
    </w:p>
    <w:p w14:paraId="5960C6A9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Нервная система:</w:t>
      </w:r>
    </w:p>
    <w:p w14:paraId="70B21F94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Дневной сон - 3-4 раза по 1,5-2 часа. Ночной сон 8 часов. Нервно</w:t>
      </w:r>
      <w:r>
        <w:rPr>
          <w:sz w:val="28"/>
          <w:szCs w:val="28"/>
        </w:rPr>
        <w:t xml:space="preserve"> психическое развитие соответствует возрасту. Болевая, температурная и тактильная чувствитеьноть выявляются. Общие движения руки соответствуют возрасту. Гиперкинезов нет. Дермографизм белый. Менингиальных симптомов нет.</w:t>
      </w:r>
    </w:p>
    <w:p w14:paraId="7C7256F7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Зрительная и слуховая функции без на</w:t>
      </w:r>
      <w:r>
        <w:rPr>
          <w:sz w:val="28"/>
          <w:szCs w:val="28"/>
        </w:rPr>
        <w:t>рушений.</w:t>
      </w:r>
    </w:p>
    <w:p w14:paraId="497F38A4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 гармоничное.</w:t>
      </w:r>
    </w:p>
    <w:p w14:paraId="30ACCF9C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</w:t>
      </w:r>
    </w:p>
    <w:p w14:paraId="70A559F4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Лакунарная ангина</w:t>
      </w:r>
    </w:p>
    <w:p w14:paraId="1278CE05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основании: </w:t>
      </w:r>
    </w:p>
    <w:p w14:paraId="3F844A57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Жалоб - повышение температуры тела до 39-40 С, озноб, головную боль, общую слабость, недомогание, боли в горле при глотании.</w:t>
      </w:r>
    </w:p>
    <w:p w14:paraId="5124D21B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Объективных данных- зев уме</w:t>
      </w:r>
      <w:r>
        <w:rPr>
          <w:sz w:val="28"/>
          <w:szCs w:val="28"/>
        </w:rPr>
        <w:t>ренно гиперемирован, на миндалинах беловатые фолликулы диаметром 2-3 мм, возвышаются над поверхностью, не снимаются шпарелем с обеих сторон. Язык обложен белым налетом</w:t>
      </w:r>
    </w:p>
    <w:p w14:paraId="0C9D423C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Сведений о заболеваниях ребенка - частые ОРВИ</w:t>
      </w:r>
    </w:p>
    <w:p w14:paraId="0802A4E8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Выставляем предварительный диагноз: Лаку</w:t>
      </w:r>
      <w:r>
        <w:rPr>
          <w:sz w:val="28"/>
          <w:szCs w:val="28"/>
        </w:rPr>
        <w:t>нарная ангина.</w:t>
      </w:r>
    </w:p>
    <w:p w14:paraId="687D1918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</w:t>
      </w:r>
    </w:p>
    <w:p w14:paraId="22388C21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ОАК(общий анализ крови)</w:t>
      </w:r>
    </w:p>
    <w:p w14:paraId="6E64A2BB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ОАМ(общий анализ мочи)</w:t>
      </w:r>
    </w:p>
    <w:p w14:paraId="25C3CA7C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Мазок из зевана бетагемолитический стрептококк</w:t>
      </w:r>
    </w:p>
    <w:p w14:paraId="633BB5E9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Мазок из носа бетагемолитический стрептококк</w:t>
      </w:r>
    </w:p>
    <w:p w14:paraId="04BE94B3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Мазок из зева на флору</w:t>
      </w:r>
    </w:p>
    <w:p w14:paraId="1E5B3D78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Соскоб на яйцаглист</w:t>
      </w:r>
    </w:p>
    <w:p w14:paraId="2D51DF0A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Копрологическое исследовани</w:t>
      </w:r>
      <w:r>
        <w:rPr>
          <w:sz w:val="28"/>
          <w:szCs w:val="28"/>
        </w:rPr>
        <w:t>е</w:t>
      </w:r>
    </w:p>
    <w:p w14:paraId="38E6502F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Дополнительные методы исследования</w:t>
      </w:r>
    </w:p>
    <w:p w14:paraId="769EF4D6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Общий анализ крови от 09.11.12.- 120 г/л.</w:t>
      </w:r>
    </w:p>
    <w:p w14:paraId="4B23A6CF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 - 4,0х1012/л</w:t>
      </w:r>
    </w:p>
    <w:p w14:paraId="31C330C9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ЦП - 0,82</w:t>
      </w:r>
    </w:p>
    <w:p w14:paraId="283363D7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Лейк. 9,1х109/л</w:t>
      </w:r>
    </w:p>
    <w:p w14:paraId="5689FA42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СОЭ - 40 мм/час</w:t>
      </w:r>
    </w:p>
    <w:p w14:paraId="065296F0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Эоз. - 1%</w:t>
      </w:r>
    </w:p>
    <w:p w14:paraId="29752A50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Лимф. - 39%</w:t>
      </w:r>
    </w:p>
    <w:p w14:paraId="0EE51096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Мон. - 9%</w:t>
      </w:r>
    </w:p>
    <w:p w14:paraId="04BA15F3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лейкоцитоз, увеличение СОЭ.</w:t>
      </w:r>
    </w:p>
    <w:p w14:paraId="71E8BB61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Общий анализ крови от 13.11.12.- 120 г/л.</w:t>
      </w:r>
    </w:p>
    <w:p w14:paraId="0869699C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</w:rPr>
        <w:t>р - 4,0х1012/л</w:t>
      </w:r>
    </w:p>
    <w:p w14:paraId="4F053267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ЦП - 0,8</w:t>
      </w:r>
    </w:p>
    <w:p w14:paraId="156B841E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Лейк. 5,1х109/л</w:t>
      </w:r>
    </w:p>
    <w:p w14:paraId="58B83F8D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СОЭ - 25мм/час</w:t>
      </w:r>
    </w:p>
    <w:p w14:paraId="2F6AD718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Эоз. - 4%</w:t>
      </w:r>
    </w:p>
    <w:p w14:paraId="30CA8983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Лимф. - 53%</w:t>
      </w:r>
    </w:p>
    <w:p w14:paraId="650A3F9A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Мон. - 11%</w:t>
      </w:r>
    </w:p>
    <w:p w14:paraId="5536EF0E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лимфоцитоз, моноцитоз, увеличение СОЭ.</w:t>
      </w:r>
    </w:p>
    <w:p w14:paraId="377DCC72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Анализ мочи от 09.11.12</w:t>
      </w:r>
    </w:p>
    <w:p w14:paraId="7018FB84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светло желтый</w:t>
      </w:r>
    </w:p>
    <w:p w14:paraId="0975E972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щелочная</w:t>
      </w:r>
    </w:p>
    <w:p w14:paraId="0B8982E0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Прозрачная</w:t>
      </w:r>
    </w:p>
    <w:p w14:paraId="356E714A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Белок - отр</w:t>
      </w:r>
    </w:p>
    <w:p w14:paraId="68FCFA46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 - отрицательно</w:t>
      </w:r>
    </w:p>
    <w:p w14:paraId="4C1A39D4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</w:t>
      </w:r>
      <w:r>
        <w:rPr>
          <w:sz w:val="28"/>
          <w:szCs w:val="28"/>
        </w:rPr>
        <w:t xml:space="preserve"> - 0-1-0 в поле зрения</w:t>
      </w:r>
    </w:p>
    <w:p w14:paraId="25295129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Соскоб на я/глист</w:t>
      </w:r>
    </w:p>
    <w:p w14:paraId="3D1B4EE3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Яйца гельминтов не обнаружены.</w:t>
      </w:r>
    </w:p>
    <w:p w14:paraId="5BAE2EC2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 xml:space="preserve"> Копрологическое исследование от 13.11.12</w:t>
      </w:r>
    </w:p>
    <w:p w14:paraId="4444AF94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Консистенция кашицеобразная</w:t>
      </w:r>
    </w:p>
    <w:p w14:paraId="1A109836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Непереварем мышечные волокна +</w:t>
      </w:r>
    </w:p>
    <w:p w14:paraId="09AC021F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Непереваримая клетчатка+</w:t>
      </w:r>
    </w:p>
    <w:p w14:paraId="26DA2313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Переваримая клетчатка +</w:t>
      </w:r>
    </w:p>
    <w:p w14:paraId="19805224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 1-1-1</w:t>
      </w:r>
    </w:p>
    <w:p w14:paraId="6ADBF86E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Слизь-</w:t>
      </w:r>
    </w:p>
    <w:p w14:paraId="13D68D7F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</w:t>
      </w:r>
      <w:r>
        <w:rPr>
          <w:sz w:val="28"/>
          <w:szCs w:val="28"/>
        </w:rPr>
        <w:t>ние: в норме</w:t>
      </w:r>
    </w:p>
    <w:p w14:paraId="28FF0C97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Мазок из зева на бетагемолитический стрептококк положительный</w:t>
      </w:r>
    </w:p>
    <w:p w14:paraId="5B92D352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Мазок из носа бетагемолитический стрептококк положительный</w:t>
      </w:r>
    </w:p>
    <w:p w14:paraId="2AC1E228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Мазок из зева на флору положительный</w:t>
      </w:r>
    </w:p>
    <w:p w14:paraId="6B0DEB8D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у больного лекоцитоз, лимфоцитоз, моноцитоз </w:t>
      </w:r>
    </w:p>
    <w:p w14:paraId="101263F5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C91587D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4. </w:t>
      </w:r>
      <w:r>
        <w:rPr>
          <w:sz w:val="28"/>
          <w:szCs w:val="28"/>
        </w:rPr>
        <w:t>Дифференциальный диагн</w:t>
      </w:r>
      <w:r>
        <w:rPr>
          <w:sz w:val="28"/>
          <w:szCs w:val="28"/>
        </w:rPr>
        <w:t>оз</w:t>
      </w:r>
    </w:p>
    <w:p w14:paraId="5EFC8CDF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9B54292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Локализованные формы дифтерии (островчатая и пленчатая) отличаются от ангины постепенным началом заболевания, специфическими проявлениями общей интоксикации в виде бледности кожи лица, умеренной адинамии и вялости (озноб, ломота в теле, боли в мышцах и</w:t>
      </w:r>
      <w:r>
        <w:rPr>
          <w:sz w:val="28"/>
          <w:szCs w:val="28"/>
        </w:rPr>
        <w:t xml:space="preserve"> суставах, характерные только для ангины), несоответствием объективных и субъективных проявлений болезни (незначительная боль в горле при глотании при наличии выраженных воспалительных изменений со стороны миндалин), особенностями воспалительного процесса </w:t>
      </w:r>
      <w:r>
        <w:rPr>
          <w:sz w:val="28"/>
          <w:szCs w:val="28"/>
        </w:rPr>
        <w:t>в ротоглотке, характеризующегося застойно-синюшным цветом гиперемии и выраженным отеком миндалин с наличием на их поверхности пленчатого трудно снимаемого налета, оставляющего после себя дефект ткани. При атипичном течении дифтерии, что наблюдается у полов</w:t>
      </w:r>
      <w:r>
        <w:rPr>
          <w:sz w:val="28"/>
          <w:szCs w:val="28"/>
        </w:rPr>
        <w:t xml:space="preserve">ины взрослых больных, налет снимается легко, не оставляя дефекта ткани. Однако и в этих случаях сохраняются остальные характерные </w:t>
      </w:r>
      <w:r>
        <w:rPr>
          <w:sz w:val="28"/>
          <w:szCs w:val="28"/>
        </w:rPr>
        <w:lastRenderedPageBreak/>
        <w:t>для дифтерии зева признаки.</w:t>
      </w:r>
    </w:p>
    <w:p w14:paraId="59C7A2AB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Скарлатина отличается от ангины появлением в первые сутки болезни по всему телу, кроме носогубного</w:t>
      </w:r>
      <w:r>
        <w:rPr>
          <w:sz w:val="28"/>
          <w:szCs w:val="28"/>
        </w:rPr>
        <w:t xml:space="preserve"> треугольника, обильной точечной сыпи, расположенной на гиперемированном фоне, сгущающейся на шее, боковых поверхностях грудной клетки и в треугольнике Симона и особенно выраженной в естественных складках кожи (симптом Пастия), а также характерными проявле</w:t>
      </w:r>
      <w:r>
        <w:rPr>
          <w:sz w:val="28"/>
          <w:szCs w:val="28"/>
        </w:rPr>
        <w:t>ниями тонзиллита в виде ярко-красного цвета гиперемии миндалин, небных дужек, язычка и мягкого неба ("пылающий зев").</w:t>
      </w:r>
    </w:p>
    <w:p w14:paraId="5AB86CD6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инфекционного мононуклеоза характерны, кроме тонзиллита (гнойно-некротического или фибринозного), полиаденит, увеличение печени и селе</w:t>
      </w:r>
      <w:r>
        <w:rPr>
          <w:sz w:val="28"/>
          <w:szCs w:val="28"/>
        </w:rPr>
        <w:t>зенки, лимфомоноцитоз с одновременным появлением атипичных мононуклеаров и плазматических клеток, а также положительная реакция ХД/ПБД.</w:t>
      </w:r>
    </w:p>
    <w:p w14:paraId="70342B1A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Ангинозная форма туляремии отличается от ангины сравнительно поздним появлением (на 3-5-е сутки) одностороннего катараль</w:t>
      </w:r>
      <w:r>
        <w:rPr>
          <w:sz w:val="28"/>
          <w:szCs w:val="28"/>
        </w:rPr>
        <w:t>ного или некротического тонзиллита, выраженным увеличением регионарных к пораженной миндалине лимфатических узлов, которые продолжают увеличиваться и после исчезновения тонзиллита (туляремийный бубон).</w:t>
      </w:r>
    </w:p>
    <w:p w14:paraId="1C666ABA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лейкозов и агранулоцитоза является типичным сравни</w:t>
      </w:r>
      <w:r>
        <w:rPr>
          <w:sz w:val="28"/>
          <w:szCs w:val="28"/>
        </w:rPr>
        <w:t>тельно позднее (на 3-6-е сутки болезни) появление некротического тонзиллита с распространением некротических изменений на слизистую оболочку небных дужек, язычка, щек; наличие септической лихорадки, гепатолиенального синдрома и характерных изменений гемогр</w:t>
      </w:r>
      <w:r>
        <w:rPr>
          <w:sz w:val="28"/>
          <w:szCs w:val="28"/>
        </w:rPr>
        <w:t>аммы (hiatus leucemicus - при лейкозах и резкое снижение количества нейтрофилов при агранулоцитозе).</w:t>
      </w:r>
    </w:p>
    <w:p w14:paraId="201912CD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герпангине наблюдаются, наряду с лихорадкой и интоксикацией, местные изменения в виде гиперемии слизистой оболочки ротоглотки и наличия на небных дужка</w:t>
      </w:r>
      <w:r>
        <w:rPr>
          <w:sz w:val="28"/>
          <w:szCs w:val="28"/>
        </w:rPr>
        <w:t xml:space="preserve">х, язычке, мягком небе, а иногда - на миндалинах и языке отдельных папул размером 2-4 мм в диаметре, быстро превращающихся в </w:t>
      </w:r>
      <w:r>
        <w:rPr>
          <w:sz w:val="28"/>
          <w:szCs w:val="28"/>
        </w:rPr>
        <w:lastRenderedPageBreak/>
        <w:t>пузырьки бело-серого цвета, а затем эрозии. Острые респираторные заболевания, протекающие с синдромом катарального фарингита, прояв</w:t>
      </w:r>
      <w:r>
        <w:rPr>
          <w:sz w:val="28"/>
          <w:szCs w:val="28"/>
        </w:rPr>
        <w:t xml:space="preserve">ляются лихорадкой, интоксикацией, диффузной гиперемией слизистой оболочки ротоглотки, в том числе поверхности миндалин с одновременным поражением других отделов респираторного тракта (ринит, трахеит, ларингит или трахеобронхит). Углочелюстного лимфаденита </w:t>
      </w:r>
      <w:r>
        <w:rPr>
          <w:sz w:val="28"/>
          <w:szCs w:val="28"/>
        </w:rPr>
        <w:t>при этом нет.</w:t>
      </w:r>
    </w:p>
    <w:p w14:paraId="7CF302E8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Кандидоз ротоглотки протекает с нормальной или субфебрильной температурой тела, хорошим самочувствием больных, наличием на поверхности миндалин, язычка, небных дужек, а иногда и на задней стенке глотки крошкообразного налета белого цвета в ви</w:t>
      </w:r>
      <w:r>
        <w:rPr>
          <w:sz w:val="28"/>
          <w:szCs w:val="28"/>
        </w:rPr>
        <w:t>де легко снимающихся островков размером 2-3 мм в диаметре. В анамнезе имеются указания на более или менее длительное применение антибиотиков широкого спектра действия или их комбинаций.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Обострение хронического тонзиллита отличается от повторной ангины пост</w:t>
      </w:r>
      <w:r>
        <w:rPr>
          <w:sz w:val="28"/>
          <w:szCs w:val="28"/>
        </w:rPr>
        <w:t xml:space="preserve">епенным началом, вялым и относительно продолжительным течением заболевания с непостоянной субфебрильной температурой тела, отсутствием выраженной интоксикации, умеренными болями и неприятными ощущениями в горле при глотании, застойным характером гиперемии </w:t>
      </w:r>
      <w:r>
        <w:rPr>
          <w:sz w:val="28"/>
          <w:szCs w:val="28"/>
        </w:rPr>
        <w:t>рубцово измененных и спаянных с небными дужками миндалин, наличием казеозного содержимого в лакунах, увеличением углочелюстных лимфатических узлов, характеризующихся плотной консистенцией и умеренной болезненностью, нормальными показателями количества нейт</w:t>
      </w:r>
      <w:r>
        <w:rPr>
          <w:sz w:val="28"/>
          <w:szCs w:val="28"/>
        </w:rPr>
        <w:t>рофилов в крови или незначительно выраженным нейтрофильным лейкоцитозом.</w:t>
      </w:r>
    </w:p>
    <w:p w14:paraId="11C38694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50E9ED4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5. </w:t>
      </w:r>
      <w:r>
        <w:rPr>
          <w:sz w:val="28"/>
          <w:szCs w:val="28"/>
        </w:rPr>
        <w:t>Клинический диагноз</w:t>
      </w:r>
    </w:p>
    <w:p w14:paraId="6CEFF44B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C7BD3D0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Лакунарная ангина, средней степени тяжести.</w:t>
      </w:r>
    </w:p>
    <w:p w14:paraId="4579A210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основании: </w:t>
      </w:r>
    </w:p>
    <w:p w14:paraId="664B0EEF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Жалоб - повышение температуры тела до 39-40 С, озноб, головную боль, </w:t>
      </w:r>
      <w:r>
        <w:rPr>
          <w:sz w:val="28"/>
          <w:szCs w:val="28"/>
        </w:rPr>
        <w:lastRenderedPageBreak/>
        <w:t>общую слабость, недомогание,</w:t>
      </w:r>
      <w:r>
        <w:rPr>
          <w:sz w:val="28"/>
          <w:szCs w:val="28"/>
        </w:rPr>
        <w:t xml:space="preserve"> боли в горле при глотании ставиться диагноз ангина.</w:t>
      </w:r>
    </w:p>
    <w:p w14:paraId="6888DFD5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Объективных данных- зев умеренно гиперемирован, на миндалинах беловатые фолликулы диаметром 2-3 мм, возвышаются над поверхностью, не снимаются шпателем с обеих сторон. Язык обложен белым налетом ставит</w:t>
      </w:r>
      <w:r>
        <w:rPr>
          <w:sz w:val="28"/>
          <w:szCs w:val="28"/>
        </w:rPr>
        <w:t>ься диагноз лакунарная ангина.</w:t>
      </w:r>
    </w:p>
    <w:p w14:paraId="65FFD5A1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Сведений о заболеваниях ребенка - частые ОРВИ</w:t>
      </w:r>
    </w:p>
    <w:p w14:paraId="22B366DE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основание лабораторно - инструментальных методов - лейкоцитоз (со сдвигом влево), увеличение СОЭ, положительные данные на определение бета гемолитического стрептококка.</w:t>
      </w:r>
    </w:p>
    <w:p w14:paraId="577E2345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</w:t>
      </w:r>
      <w:r>
        <w:rPr>
          <w:sz w:val="28"/>
          <w:szCs w:val="28"/>
        </w:rPr>
        <w:t>од лакунарная ангина средней степени тяжести.</w:t>
      </w:r>
    </w:p>
    <w:p w14:paraId="1D1BF8FE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2BE377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Дневник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3801"/>
        <w:gridCol w:w="3303"/>
      </w:tblGrid>
      <w:tr w:rsidR="00000000" w14:paraId="51439D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391B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температура тела, частота пульса, ЧД, АД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715D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Жалобы объективный статус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CB3C" w14:textId="77777777" w:rsidR="00000000" w:rsidRDefault="006D243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</w:tr>
      <w:tr w:rsidR="00000000" w14:paraId="732A6D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511F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02.12.12 Т=36,4 Пульс=102 ЧД=30 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CDE7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ребенка улучшилось, динамика положительная, самочувствие не нарушено, не</w:t>
            </w:r>
            <w:r>
              <w:rPr>
                <w:sz w:val="20"/>
                <w:szCs w:val="20"/>
              </w:rPr>
              <w:t xml:space="preserve"> лихорадит, аппетит удовлетворительный, сон спокойные, кожные покровы чистые, влажные слизистые влажные, зев гиперемирован, миндалины увеличены, гнойных наложений нет, дыхание свободное, хрипов нет, тоны сердца ясные, ритмичные, живот мягкий, безболезненны</w:t>
            </w:r>
            <w:r>
              <w:rPr>
                <w:sz w:val="20"/>
                <w:szCs w:val="20"/>
              </w:rPr>
              <w:t>й. Стула и рвоты нет. Лечение получает.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073D" w14:textId="77777777" w:rsidR="00000000" w:rsidRDefault="006D243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Стол №16, режим индивидуальный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Cephazolini</w:t>
            </w:r>
            <w:r>
              <w:rPr>
                <w:sz w:val="20"/>
                <w:szCs w:val="20"/>
              </w:rPr>
              <w:t xml:space="preserve"> 0,25  </w:t>
            </w:r>
            <w:r>
              <w:rPr>
                <w:sz w:val="20"/>
                <w:szCs w:val="20"/>
                <w:lang w:val="en-US"/>
              </w:rPr>
              <w:t xml:space="preserve">D.t.d. N 10 in amp </w:t>
            </w:r>
            <w:r>
              <w:rPr>
                <w:sz w:val="20"/>
                <w:szCs w:val="20"/>
              </w:rPr>
              <w:t xml:space="preserve"> S. в/м 2 р/д в течении 5 дней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lacton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 2 раза в день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rae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Paracetamoli</w:t>
            </w:r>
            <w:r>
              <w:rPr>
                <w:sz w:val="20"/>
                <w:szCs w:val="20"/>
              </w:rPr>
              <w:t xml:space="preserve"> 200,0 </w:t>
            </w:r>
            <w:r>
              <w:rPr>
                <w:sz w:val="20"/>
                <w:szCs w:val="20"/>
                <w:lang w:val="en-US"/>
              </w:rPr>
              <w:t>ml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 Внутрь по 1 ч.л. 3 р/д </w:t>
            </w:r>
            <w:r>
              <w:rPr>
                <w:sz w:val="20"/>
                <w:szCs w:val="20"/>
                <w:lang w:val="en-US"/>
              </w:rPr>
              <w:t>Rp: Sol Suprastini 2</w:t>
            </w:r>
            <w:r>
              <w:rPr>
                <w:sz w:val="20"/>
                <w:szCs w:val="20"/>
                <w:lang w:val="en-US"/>
              </w:rPr>
              <w:t xml:space="preserve">%-0,3ml  D.S.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 xml:space="preserve"> 1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 xml:space="preserve"> 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Ambrobeni</w:t>
            </w:r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>ml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 2 раза в день</w:t>
            </w:r>
          </w:p>
        </w:tc>
      </w:tr>
      <w:tr w:rsidR="00000000" w14:paraId="439D22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E665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03.12.12 Т=36,3 Пульс=100 ЧД=30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7C4B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ребенка улучшилось, динамика положительная, самочувствие не нарушено, не лихорадит, аппетит удовлетворительный, сон спокойные, кожные покровы чистые,</w:t>
            </w:r>
            <w:r>
              <w:rPr>
                <w:sz w:val="20"/>
                <w:szCs w:val="20"/>
              </w:rPr>
              <w:t xml:space="preserve"> влажные слизистые влажные, зев немного гиперемирован, миндалины обычных рамеров, гнойных наложений нет, дыхание свободное, хрипов нет, тоны сердца ясные, ритмичные, живот мягкий, безболезненный. Стула и рвоты нет. Лечение получает.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2DA6" w14:textId="77777777" w:rsidR="00000000" w:rsidRDefault="006D243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Стол №16, режим индивид</w:t>
            </w:r>
            <w:r>
              <w:rPr>
                <w:sz w:val="20"/>
                <w:szCs w:val="20"/>
              </w:rPr>
              <w:t xml:space="preserve">уальный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Cephazolini</w:t>
            </w:r>
            <w:r>
              <w:rPr>
                <w:sz w:val="20"/>
                <w:szCs w:val="20"/>
              </w:rPr>
              <w:t xml:space="preserve"> 0,25 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10 </w:t>
            </w: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amp</w:t>
            </w:r>
            <w:r>
              <w:rPr>
                <w:sz w:val="20"/>
                <w:szCs w:val="20"/>
              </w:rPr>
              <w:t xml:space="preserve">  S. в/м 2 р/д в течении 5 дней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lacton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 2 раза в день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rae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Paracetamoli</w:t>
            </w:r>
            <w:r>
              <w:rPr>
                <w:sz w:val="20"/>
                <w:szCs w:val="20"/>
              </w:rPr>
              <w:t xml:space="preserve"> 200,0 </w:t>
            </w:r>
            <w:r>
              <w:rPr>
                <w:sz w:val="20"/>
                <w:szCs w:val="20"/>
                <w:lang w:val="en-US"/>
              </w:rPr>
              <w:t>ml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 Внутрь по 1 ч.л. 3 р/д </w:t>
            </w:r>
            <w:r>
              <w:rPr>
                <w:sz w:val="20"/>
                <w:szCs w:val="20"/>
                <w:lang w:val="en-US"/>
              </w:rPr>
              <w:t xml:space="preserve">Rp: Sol Suprastini 2%-0,3ml  D.S.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 xml:space="preserve"> 1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 xml:space="preserve"> 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Ambrobeni</w:t>
            </w:r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>ml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 2 раза в день</w:t>
            </w:r>
          </w:p>
        </w:tc>
      </w:tr>
      <w:tr w:rsidR="00000000" w14:paraId="40E282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A9CD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  <w:r>
              <w:rPr>
                <w:sz w:val="20"/>
                <w:szCs w:val="20"/>
                <w:lang w:val="en-US"/>
              </w:rPr>
              <w:t>.1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.12 </w:t>
            </w:r>
            <w:r>
              <w:rPr>
                <w:sz w:val="20"/>
                <w:szCs w:val="20"/>
              </w:rPr>
              <w:t>Т=36,6 Пульс=10</w:t>
            </w:r>
            <w:r>
              <w:rPr>
                <w:sz w:val="20"/>
                <w:szCs w:val="20"/>
                <w:lang w:val="en-US"/>
              </w:rPr>
              <w:t xml:space="preserve">0 </w:t>
            </w:r>
            <w:r>
              <w:rPr>
                <w:sz w:val="20"/>
                <w:szCs w:val="20"/>
              </w:rPr>
              <w:t>ЧД=30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277E" w14:textId="77777777" w:rsidR="00000000" w:rsidRDefault="006D2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ребенка улучшилось, динамика положительная, самочувствие не нарушено, не лихорадит, аппетит удовлетворительный, сон спокойные, кожные покровы чистые, влажные слизистые влажные, зев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покоен, миндалины обычных разме</w:t>
            </w:r>
            <w:r>
              <w:rPr>
                <w:sz w:val="20"/>
                <w:szCs w:val="20"/>
              </w:rPr>
              <w:t>ров, гнойных наложений нет, дыхание свободное, хрипов нет, тоны сердца ясные, ритмичные, живот мягкий, безболезненный. Стула и рвоты нет. Лечение получает.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8D6BA" w14:textId="77777777" w:rsidR="00000000" w:rsidRDefault="006D243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Стол №16, режим индивидуальный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Cephazolini</w:t>
            </w:r>
            <w:r>
              <w:rPr>
                <w:sz w:val="20"/>
                <w:szCs w:val="20"/>
              </w:rPr>
              <w:t xml:space="preserve"> 0,25 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10 </w:t>
            </w: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amp</w:t>
            </w:r>
            <w:r>
              <w:rPr>
                <w:sz w:val="20"/>
                <w:szCs w:val="20"/>
              </w:rPr>
              <w:t xml:space="preserve">  S. в/м 2 р/д в течении</w:t>
            </w:r>
            <w:r>
              <w:rPr>
                <w:sz w:val="20"/>
                <w:szCs w:val="20"/>
              </w:rPr>
              <w:t xml:space="preserve"> 5 дней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ас</w:t>
            </w:r>
            <w:r>
              <w:rPr>
                <w:sz w:val="20"/>
                <w:szCs w:val="20"/>
                <w:lang w:val="en-US"/>
              </w:rPr>
              <w:t>ton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 2 раза в день </w:t>
            </w:r>
            <w:r>
              <w:rPr>
                <w:sz w:val="20"/>
                <w:szCs w:val="20"/>
                <w:lang w:val="en-US"/>
              </w:rPr>
              <w:t>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rae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Paracetamoli</w:t>
            </w:r>
            <w:r>
              <w:rPr>
                <w:sz w:val="20"/>
                <w:szCs w:val="20"/>
              </w:rPr>
              <w:t xml:space="preserve"> 200,0 </w:t>
            </w:r>
            <w:r>
              <w:rPr>
                <w:sz w:val="20"/>
                <w:szCs w:val="20"/>
                <w:lang w:val="en-US"/>
              </w:rPr>
              <w:t>ml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. Внутрь по 1 ч.л. 3 р/д </w:t>
            </w:r>
            <w:r>
              <w:rPr>
                <w:sz w:val="20"/>
                <w:szCs w:val="20"/>
                <w:lang w:val="en-US"/>
              </w:rPr>
              <w:t xml:space="preserve">Rp: Sol Suprastini 2%-0,3ml  D.S.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 xml:space="preserve"> 1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 xml:space="preserve"> Rp</w:t>
            </w:r>
            <w:r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  <w:lang w:val="en-US"/>
              </w:rPr>
              <w:t>Ambrobeni</w:t>
            </w:r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>ml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 2 раза в день</w:t>
            </w:r>
          </w:p>
        </w:tc>
      </w:tr>
    </w:tbl>
    <w:p w14:paraId="4CA6D679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77EB96C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Температурный лист</w:t>
      </w:r>
    </w:p>
    <w:p w14:paraId="139C396E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.12.12 Т=39,0; цефазолин;12кг; сон спокойный; рвоты </w:t>
      </w:r>
      <w:r>
        <w:rPr>
          <w:sz w:val="28"/>
          <w:szCs w:val="28"/>
        </w:rPr>
        <w:t>нет; стул/ванна /нб</w:t>
      </w:r>
    </w:p>
    <w:p w14:paraId="6B53F897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.12.12 Т=37,4; цефазолин; 12кг; сон спокойный; рвоты нет; стул/ванна 1-/1-</w:t>
      </w:r>
    </w:p>
    <w:p w14:paraId="0F74AB93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.12.12 Т=36,8; цефазолин; 12кг; сон спокойный; рвоты нет; стул/ванна нб/1*</w:t>
      </w:r>
    </w:p>
    <w:p w14:paraId="09E6DD7A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.12.12 Т=36,4; цефазолин; 12кг; сон спокойный; рвоты нет; стул/ванна 1*/нб</w:t>
      </w:r>
    </w:p>
    <w:p w14:paraId="78CB5833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.12.12 Т=36,3; цефазолин; 12кг; сон спокойный; рвоты нет; стул/ванна 1-/нб</w:t>
      </w:r>
    </w:p>
    <w:p w14:paraId="2C03964A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.12.12 Т=36,6; цефазолин; 12кг; сон спокойный; рвоты нет; стул/ванна 1*/нб</w:t>
      </w:r>
    </w:p>
    <w:p w14:paraId="20A94ECE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A40F7F9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6. </w:t>
      </w:r>
      <w:r>
        <w:rPr>
          <w:sz w:val="28"/>
          <w:szCs w:val="28"/>
        </w:rPr>
        <w:t>Лечение</w:t>
      </w:r>
    </w:p>
    <w:p w14:paraId="4975DBB4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97A76D6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Лакунарная ангина у детей лечится антибиотиками как цефалоспорины - это антибиотики 1 и 2 пок</w:t>
      </w:r>
      <w:r>
        <w:rPr>
          <w:sz w:val="28"/>
          <w:szCs w:val="28"/>
        </w:rPr>
        <w:t xml:space="preserve">оления. К ним относится антибиотик Цефазолин, Цефуроксим, Цефаликсин. Также можно применять и пенициллиновые антибиотики широкого спектра действия, такие как Аугментин. Не стоит применять антибиотики сульфаниламидные, так как они малоэффективные в </w:t>
      </w:r>
      <w:r>
        <w:rPr>
          <w:sz w:val="28"/>
          <w:szCs w:val="28"/>
        </w:rPr>
        <w:lastRenderedPageBreak/>
        <w:t xml:space="preserve">лечении </w:t>
      </w:r>
      <w:r>
        <w:rPr>
          <w:sz w:val="28"/>
          <w:szCs w:val="28"/>
        </w:rPr>
        <w:t>фолликулярной ангины. Антибиотики детям необходимо давать в виде суспензии, так как ребенок не сможет проглотить таблетку и они очень горькие на вкус.</w:t>
      </w:r>
    </w:p>
    <w:p w14:paraId="7A2DBF8A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антибиотиков наблюдаются аллергические реакции, и стоит принимать антибиотик совместно с проти</w:t>
      </w:r>
      <w:r>
        <w:rPr>
          <w:sz w:val="28"/>
          <w:szCs w:val="28"/>
        </w:rPr>
        <w:t>воаллергическими препаратами как: фенистил, зиртек, супрастин, тавегил.</w:t>
      </w:r>
    </w:p>
    <w:p w14:paraId="4819FC21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Лакунарная ангина у детей начинается повышением температуры тела, которая может дойти до 40 градусов. У ребенка понижается аппетит, так как больно глотать пищу. В этот период необходим</w:t>
      </w:r>
      <w:r>
        <w:rPr>
          <w:sz w:val="28"/>
          <w:szCs w:val="28"/>
        </w:rPr>
        <w:t>о обильное теплое питье.</w:t>
      </w:r>
    </w:p>
    <w:p w14:paraId="27EA6684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лакунарной ангины у детей не обходится и без препаратов противовирусных. Оциллококцинум, арбидол, свечи ректальные виферон, интерферон и анаферон.</w:t>
      </w:r>
    </w:p>
    <w:p w14:paraId="666B9856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необходимо давать ребенку прибиотические препараты, которые будут восс</w:t>
      </w:r>
      <w:r>
        <w:rPr>
          <w:sz w:val="28"/>
          <w:szCs w:val="28"/>
        </w:rPr>
        <w:t>танавливать желудочно кишечный тракт после применения антибиотика, чтобы не вызвать у малыша дисбактериоз. Таких препаратов тоже достаточно в аптеках любого города: линекс, бифидумбактерин, бифиформ малыш.</w:t>
      </w:r>
    </w:p>
    <w:p w14:paraId="48C018E6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Полоскание горла различными антисептическими и очи</w:t>
      </w:r>
      <w:r>
        <w:rPr>
          <w:sz w:val="28"/>
          <w:szCs w:val="28"/>
        </w:rPr>
        <w:t>щающими растворами полезно при ангине любого происхождения. Для полоскания горла можно использовать раствор перманганата калия (0,1 %); раствор йода, раствор фурацилина, соли и пищевой соды. Эффективно использовать для орошения антисептики широко спектра д</w:t>
      </w:r>
      <w:r>
        <w:rPr>
          <w:sz w:val="28"/>
          <w:szCs w:val="28"/>
        </w:rPr>
        <w:t>ействия.</w:t>
      </w:r>
    </w:p>
    <w:p w14:paraId="0C87FA7D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одна важная особенность - ангина может быть контагиозной поэтому больного надо изолировать, не пускать к нему детей и пожилых людей, у него должна быть своя посуда, которой на период болезни никто не должен пользоваться</w:t>
      </w:r>
    </w:p>
    <w:p w14:paraId="57A13319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</w:t>
      </w:r>
    </w:p>
    <w:p w14:paraId="5E322DEE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Благоприятный</w:t>
      </w:r>
    </w:p>
    <w:p w14:paraId="4618FA39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ыписной эпикриз</w:t>
      </w:r>
    </w:p>
    <w:p w14:paraId="474432B9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Ф.И.О. Косенчук Данил Олегович</w:t>
      </w:r>
    </w:p>
    <w:p w14:paraId="1E5AD121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Дата рождения 23.08.2010 (2 года 3 месяца)</w:t>
      </w:r>
    </w:p>
    <w:p w14:paraId="1D15A460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Больной находился в стационаре с 02.12.12 по 07.12.12</w:t>
      </w:r>
    </w:p>
    <w:p w14:paraId="624FB1FE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 основным диагнозом Лакунарная ангина</w:t>
      </w:r>
    </w:p>
    <w:p w14:paraId="266C432E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при поступлении на повышение температуры тела до 40 градусов, озно</w:t>
      </w:r>
      <w:r>
        <w:rPr>
          <w:sz w:val="28"/>
          <w:szCs w:val="28"/>
        </w:rPr>
        <w:t>б, головную боль, общую слабость, недомогание, боли в горле при глотании.</w:t>
      </w:r>
    </w:p>
    <w:p w14:paraId="2259F063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Обследования: ОАК: Hb - 120 г/л.Эр - 4,0х1012/л ЦП - 0,82 Лейк. 9,1х109/л СОЭ - 40 м/час Эоз. - 1% Лимф. - 39% Мон. - 9% от 09.11.12</w:t>
      </w:r>
    </w:p>
    <w:p w14:paraId="6F67D40A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ОАМ: Цвет светло желтый, Реакция щелочная, Прозра</w:t>
      </w:r>
      <w:r>
        <w:rPr>
          <w:sz w:val="28"/>
          <w:szCs w:val="28"/>
        </w:rPr>
        <w:t>чная, Белок - отр, Сахар - отрицательно, Лейкоциты - 0-1-0 в поле зрения 09.11.12; Соскоб на я/глист отрицательный; Мазок из зева, мазок из носа на бетагемолитический стрептококк положительный; мазок из зева на флору положительный.</w:t>
      </w:r>
    </w:p>
    <w:p w14:paraId="7D3E67CF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проведено лечение, </w:t>
      </w:r>
      <w:r>
        <w:rPr>
          <w:sz w:val="28"/>
          <w:szCs w:val="28"/>
        </w:rPr>
        <w:t>после проведенной терапии больной был выписан с улучшением: зев спокойный, температура в пределах нормы, миндалины обычных размеров, аппетит хороший, активный, стула и рвоты не наблюдалось.</w:t>
      </w:r>
    </w:p>
    <w:p w14:paraId="5E216ADB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14:paraId="430D3ABC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Наблюдаться у участковый врача</w:t>
      </w:r>
    </w:p>
    <w:p w14:paraId="6D931CB4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Продолжить на учас</w:t>
      </w:r>
      <w:r>
        <w:rPr>
          <w:sz w:val="28"/>
          <w:szCs w:val="28"/>
        </w:rPr>
        <w:t>тке лечение поливитаминами (витрум</w:t>
      </w:r>
    </w:p>
    <w:p w14:paraId="3FC12080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Избегать переохлаждение, профилактика ОРВИ</w:t>
      </w:r>
    </w:p>
    <w:p w14:paraId="6F0892C2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Вскармливать грудью до 2 лет</w:t>
      </w:r>
    </w:p>
    <w:p w14:paraId="36F30886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Получать прививки по каендарю</w:t>
      </w:r>
    </w:p>
    <w:p w14:paraId="249AD3D3" w14:textId="77777777" w:rsidR="00000000" w:rsidRDefault="006D243B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2BD02A4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</w:p>
    <w:p w14:paraId="081B483D" w14:textId="77777777" w:rsidR="00000000" w:rsidRDefault="006D24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19AF0CE7" w14:textId="77777777" w:rsidR="00000000" w:rsidRDefault="006D243B">
      <w:pPr>
        <w:suppressAutoHyphens/>
        <w:spacing w:line="360" w:lineRule="auto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пациент инфекционный лакунарный ангина</w:t>
      </w:r>
    </w:p>
    <w:p w14:paraId="6B8EAAFE" w14:textId="77777777" w:rsidR="00000000" w:rsidRDefault="006D243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Инфекционные болезни у детей В.Ф.Учайкин, Н.И.Нисевич</w:t>
      </w:r>
      <w:r>
        <w:rPr>
          <w:sz w:val="28"/>
          <w:szCs w:val="28"/>
        </w:rPr>
        <w:t xml:space="preserve"> 2010, Москва, "Геотар Медиа"</w:t>
      </w:r>
    </w:p>
    <w:p w14:paraId="5B42D180" w14:textId="77777777" w:rsidR="00000000" w:rsidRDefault="006D243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Диагностика и дифференциальная диагностика инфекционных заболеваний у детей Р.Х.Бегайдарова, Ю.Г.Стариков 2005, Караганда</w:t>
      </w:r>
    </w:p>
    <w:p w14:paraId="2D6C05D3" w14:textId="77777777" w:rsidR="00000000" w:rsidRDefault="006D243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Инфекционные болезни у детей В.Н.Тимченко 2001, Сакнт-Петербург</w:t>
      </w:r>
    </w:p>
    <w:p w14:paraId="24283FD4" w14:textId="77777777" w:rsidR="00000000" w:rsidRDefault="006D243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"СпецЛит"</w:t>
      </w:r>
    </w:p>
    <w:p w14:paraId="37256921" w14:textId="77777777" w:rsidR="00000000" w:rsidRDefault="006D243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Пропедевтика детских бол</w:t>
      </w:r>
      <w:r>
        <w:rPr>
          <w:sz w:val="28"/>
          <w:szCs w:val="28"/>
        </w:rPr>
        <w:t>езней Н.А.Геппе Н.С.Подчерняевой 2009 Москва, "Геотар Медиа"</w:t>
      </w:r>
    </w:p>
    <w:p w14:paraId="313EEAE9" w14:textId="77777777" w:rsidR="00000000" w:rsidRDefault="006D243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Инфекционные болезни Н.Д.Ющук 2009, Москва, "Геотар Медиа"</w:t>
      </w:r>
    </w:p>
    <w:p w14:paraId="55C6B0E7" w14:textId="77777777" w:rsidR="00000000" w:rsidRDefault="006D243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Клинические рекомендации, основанные на доказательной медицине. Под. ред. И.Н.Денисова, Р.М.Хаитова. М.: ГЕОТАР-МЕД, 2002 г., 1248 с</w:t>
      </w:r>
      <w:r>
        <w:rPr>
          <w:sz w:val="28"/>
          <w:szCs w:val="28"/>
        </w:rPr>
        <w:t>.</w:t>
      </w:r>
    </w:p>
    <w:p w14:paraId="427D79F7" w14:textId="77777777" w:rsidR="00000000" w:rsidRDefault="006D243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Лебензон С. С.- Избранные лекции по курсу детских инфекций. Новосибирск,1992г.,178с.</w:t>
      </w:r>
    </w:p>
    <w:p w14:paraId="62BCCFB8" w14:textId="77777777" w:rsidR="00000000" w:rsidRDefault="006D243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Нисевич Н. И., Учайкин В.Ф. Инфекционные болезни у детей. М., Медицина,1990. </w:t>
      </w:r>
    </w:p>
    <w:p w14:paraId="0079C1A1" w14:textId="77777777" w:rsidR="00000000" w:rsidRDefault="006D243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Носов С. Д. Детские инфекционные болезни, М. 1992г. </w:t>
      </w:r>
    </w:p>
    <w:p w14:paraId="5A05F3A9" w14:textId="77777777" w:rsidR="00000000" w:rsidRDefault="006D243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Справочник семейного врача. П</w:t>
      </w:r>
      <w:r>
        <w:rPr>
          <w:sz w:val="28"/>
          <w:szCs w:val="28"/>
        </w:rPr>
        <w:t>од. ред. Н.Р.Палеева, О.И.Сергеева. М.: Эксмо, 2008 г. - 672 с. - (Новейший медицинский справочник).</w:t>
      </w:r>
    </w:p>
    <w:p w14:paraId="316180C0" w14:textId="77777777" w:rsidR="006D243B" w:rsidRDefault="006D243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Ющук Н.Д., Венгерова Ю.Я. Инфекционные болезни: национальное руководство. - М.: ГЭОТАР-Медиа, 2009.</w:t>
      </w:r>
    </w:p>
    <w:sectPr w:rsidR="006D24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FA"/>
    <w:rsid w:val="006D243B"/>
    <w:rsid w:val="00F5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3FBEF"/>
  <w14:defaultImageDpi w14:val="0"/>
  <w15:docId w15:val="{8D2BCB9D-9A08-4E5B-947E-40562365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3005</Words>
  <Characters>17133</Characters>
  <Application>Microsoft Office Word</Application>
  <DocSecurity>0</DocSecurity>
  <Lines>142</Lines>
  <Paragraphs>40</Paragraphs>
  <ScaleCrop>false</ScaleCrop>
  <Company/>
  <LinksUpToDate>false</LinksUpToDate>
  <CharactersWithSpaces>20098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2025-01-15T22:57:00Z</dcterms:created>
  <dcterms:modified xsi:type="dcterms:W3CDTF">2025-01-15T22:57:00Z</dcterms:modified>
</cp:coreProperties>
</file>