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B4E1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АО «Медицинский университет Астана»</w:t>
      </w:r>
    </w:p>
    <w:p w14:paraId="0142E745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акушерства и гинекологии</w:t>
      </w:r>
    </w:p>
    <w:p w14:paraId="7EAEF923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1998A0F7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F63DC4E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5075523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559C70E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036256C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18468910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504E2B5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77A26EE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74341E86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E83DF03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740F31F4" w14:textId="77777777" w:rsidR="00000000" w:rsidRDefault="00F32A24">
      <w:pPr>
        <w:tabs>
          <w:tab w:val="left" w:pos="516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5FC62DE" w14:textId="77777777" w:rsidR="00000000" w:rsidRDefault="00F32A24">
      <w:pPr>
        <w:tabs>
          <w:tab w:val="left" w:pos="404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История болезни</w:t>
      </w:r>
    </w:p>
    <w:p w14:paraId="3E6990A0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Клинический диагноз: Начавшийся самопроизвольный выкидыш в сроке гестации 9 недель</w:t>
      </w:r>
    </w:p>
    <w:p w14:paraId="72DE29E1" w14:textId="77777777" w:rsidR="00000000" w:rsidRDefault="00F32A24">
      <w:pPr>
        <w:spacing w:line="360" w:lineRule="auto"/>
        <w:rPr>
          <w:sz w:val="28"/>
          <w:szCs w:val="28"/>
          <w:lang w:val="ru-BY"/>
        </w:rPr>
      </w:pPr>
    </w:p>
    <w:p w14:paraId="4FF9A22F" w14:textId="77777777" w:rsidR="00000000" w:rsidRDefault="00F32A24">
      <w:pPr>
        <w:spacing w:line="360" w:lineRule="auto"/>
        <w:rPr>
          <w:sz w:val="28"/>
          <w:szCs w:val="28"/>
          <w:lang w:val="ru-BY"/>
        </w:rPr>
      </w:pPr>
    </w:p>
    <w:p w14:paraId="36CFD23F" w14:textId="77777777" w:rsidR="00000000" w:rsidRDefault="00F32A24">
      <w:pPr>
        <w:spacing w:line="360" w:lineRule="auto"/>
        <w:rPr>
          <w:sz w:val="28"/>
          <w:szCs w:val="28"/>
          <w:lang w:val="ru-BY"/>
        </w:rPr>
      </w:pPr>
    </w:p>
    <w:p w14:paraId="5DC18750" w14:textId="77777777" w:rsidR="00000000" w:rsidRDefault="00F32A2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ФИО - Мустафинов Д.Д</w:t>
      </w:r>
    </w:p>
    <w:p w14:paraId="6470EC64" w14:textId="77777777" w:rsidR="00000000" w:rsidRDefault="00F32A2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Группа 475 ОМ</w:t>
      </w:r>
    </w:p>
    <w:p w14:paraId="5B299A7C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66185EF0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4FFEF980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03B674F3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09B152C4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72C0DD6D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6BFB8F96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</w:p>
    <w:p w14:paraId="2CC06A66" w14:textId="77777777" w:rsidR="00000000" w:rsidRDefault="00F32A24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Астана 2013г.</w:t>
      </w:r>
    </w:p>
    <w:p w14:paraId="6CBE9D1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ПАСПОРТНЫЕ Д</w:t>
      </w:r>
      <w:r>
        <w:rPr>
          <w:sz w:val="28"/>
          <w:szCs w:val="28"/>
          <w:lang w:val="ru-BY"/>
        </w:rPr>
        <w:t>АННЫЕ</w:t>
      </w:r>
    </w:p>
    <w:p w14:paraId="679DC45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811132" w14:textId="77777777" w:rsidR="00000000" w:rsidRDefault="00F32A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 xml:space="preserve">ФИО: </w:t>
      </w:r>
    </w:p>
    <w:p w14:paraId="347D86B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Дата и год рождения: 25.01.1988г.</w:t>
      </w:r>
    </w:p>
    <w:p w14:paraId="4EA6660F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Возраст 25 лет</w:t>
      </w:r>
    </w:p>
    <w:p w14:paraId="60A63B2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Группа крови: А(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</w:p>
    <w:p w14:paraId="6437D14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Резус принадлежность: + (положительна)</w:t>
      </w:r>
    </w:p>
    <w:p w14:paraId="4C64A50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Адрес: </w:t>
      </w:r>
    </w:p>
    <w:p w14:paraId="4C1AD5C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Место работы, должность: менеджер</w:t>
      </w:r>
    </w:p>
    <w:p w14:paraId="3C8818E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поступления: 27.10.2013 18:45</w:t>
      </w:r>
    </w:p>
    <w:p w14:paraId="4C2FEEB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65E5E76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</w:t>
      </w:r>
    </w:p>
    <w:p w14:paraId="3FEB3D1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3E93CA63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поступления жалобы </w:t>
      </w:r>
      <w:r>
        <w:rPr>
          <w:sz w:val="28"/>
          <w:szCs w:val="28"/>
        </w:rPr>
        <w:t>на тянущие боли в нижнем отделе живота, которые появлялись вне зависимости от времени суток, физической и эмоциональной нагрузки, кроме того тошноту, рвоту, слабость, утомляемость. Кровянистые выделения из наружных половых путей.</w:t>
      </w:r>
    </w:p>
    <w:p w14:paraId="46C81DC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062BC8D2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ИСТОРИЯ ЖИЗНИ БОЛЬНОЙ</w:t>
      </w:r>
    </w:p>
    <w:p w14:paraId="58C3CC1F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6A7AA51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Пациентка родилась доношенной, у матери невынашиваний не отмечает.</w:t>
      </w:r>
    </w:p>
    <w:p w14:paraId="7E1B54E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раннего детства росла и развивалась нормально. По умственному и физическому развитию от своих сверстников не отставала. </w:t>
      </w:r>
    </w:p>
    <w:p w14:paraId="799589B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быта и труда удовлетворительные.</w:t>
      </w:r>
    </w:p>
    <w:p w14:paraId="78D23E3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Менструальная функция: ме</w:t>
      </w:r>
      <w:r>
        <w:rPr>
          <w:sz w:val="28"/>
          <w:szCs w:val="28"/>
        </w:rPr>
        <w:t>сячные начались в 13 лет по 5 дней через 28 дней, регулярные</w:t>
      </w:r>
    </w:p>
    <w:p w14:paraId="34AA08D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 в детстве: ОРЗ, грипп, ангина в 8 лет. Туберкулёз, желтуху, ВИЧ инфекцию отрицает у себя и у мужа.</w:t>
      </w:r>
    </w:p>
    <w:p w14:paraId="7A211A5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Сексуальная функция: половая жизнь с 18 лет, вне брака.</w:t>
      </w:r>
    </w:p>
    <w:p w14:paraId="62FD0C7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Паритет: треть</w:t>
      </w:r>
      <w:r>
        <w:rPr>
          <w:sz w:val="28"/>
          <w:szCs w:val="28"/>
        </w:rPr>
        <w:t>я беременность. Роды -1, выкидыш не было, последняя беременность - замершая беременность 2010 год в 5 нед, без осложнений</w:t>
      </w:r>
    </w:p>
    <w:p w14:paraId="20D52C4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Секреторная функция: выделения из влагалища слизистые в незначительном количестве без запаха. Кольпитов, воспалительных процессов в об</w:t>
      </w:r>
      <w:r>
        <w:rPr>
          <w:sz w:val="28"/>
          <w:szCs w:val="28"/>
        </w:rPr>
        <w:t>ласти гениталий, зуда, жжения в области вульвы, влагалище не отмечала.</w:t>
      </w:r>
    </w:p>
    <w:p w14:paraId="2D11100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Вредные привычки беременной отсутствуют. </w:t>
      </w:r>
    </w:p>
    <w:p w14:paraId="02A029F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Аллергоанамнез: аллергических реакций в виде кожного зуда, сыпи, крапивницы, отека Квинке после введения каких-либо лекарственных препаратов, п</w:t>
      </w:r>
      <w:r>
        <w:rPr>
          <w:sz w:val="28"/>
          <w:szCs w:val="28"/>
        </w:rPr>
        <w:t>риема пищевых продуктов не отмечалось ни у пациентки, ни у её родных.</w:t>
      </w:r>
    </w:p>
    <w:p w14:paraId="5576D1A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Гемотрансфузий не переносила.</w:t>
      </w:r>
    </w:p>
    <w:p w14:paraId="4A54F2B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37F0568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</w:p>
    <w:p w14:paraId="1A348982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6C8BFB7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средней степени, сознание ясное, положение активное, конституция нормостеническая. </w:t>
      </w:r>
    </w:p>
    <w:p w14:paraId="513C049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160 см, вес 52 кг, температура тела 3</w:t>
      </w:r>
      <w:r>
        <w:rPr>
          <w:sz w:val="28"/>
          <w:szCs w:val="28"/>
        </w:rPr>
        <w:t>6,5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Кожные покровы и видимые слизистые влажные, чистые. Подкожная жировая клетчатка развита умеренно. Периферических отеков нет. Лимфатические узлы не пальпируются.</w:t>
      </w:r>
    </w:p>
    <w:p w14:paraId="0689CDFC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Молочные железы по Таннеру соответствует стадии зрелой груди.</w:t>
      </w:r>
    </w:p>
    <w:p w14:paraId="6FAFF2F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 развиты удовлетворит</w:t>
      </w:r>
      <w:r>
        <w:rPr>
          <w:sz w:val="28"/>
          <w:szCs w:val="28"/>
        </w:rPr>
        <w:t>ельно, тонус сохранен. При пальпации мышцы безболезненны. Суставы не изменены.</w:t>
      </w:r>
    </w:p>
    <w:p w14:paraId="4C0802CF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дыхания.</w:t>
      </w:r>
    </w:p>
    <w:p w14:paraId="6A60916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носа, шей, гортани не изменена. Дыхание через нос свободное. Грудная клетка нормостеническая. При дыхании экскурсия грудной клетки симметрична. Смешанный т</w:t>
      </w:r>
      <w:r>
        <w:rPr>
          <w:sz w:val="28"/>
          <w:szCs w:val="28"/>
        </w:rPr>
        <w:t xml:space="preserve">ип дыхания. ЧДД 18 в минуту. Дыхание ритмичное. </w:t>
      </w:r>
    </w:p>
    <w:p w14:paraId="15B6B38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сравнительной перкуссии легких патологии не выявлено. </w:t>
      </w:r>
    </w:p>
    <w:p w14:paraId="1D10E6E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обоих легких прослушивается везикулярное дыхание. Хрипов, побочных дыхательных шумов, крепитации, шума трения плевры не прослушивается. Бронхофони</w:t>
      </w:r>
      <w:r>
        <w:rPr>
          <w:sz w:val="28"/>
          <w:szCs w:val="28"/>
        </w:rPr>
        <w:t>я одинаковая с обеих сторон.</w:t>
      </w:r>
    </w:p>
    <w:p w14:paraId="2C76141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кровообращения.</w:t>
      </w:r>
    </w:p>
    <w:p w14:paraId="48EE763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Видимой пульсации в области сердца, яремной ямки и в эпигастральной области не наблюдается. </w:t>
      </w:r>
    </w:p>
    <w:p w14:paraId="7F3A52C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умеренной силы, локализуется в 5 межреберье на 1.5 см. кнутри от среднеключичной линии. Серд</w:t>
      </w:r>
      <w:r>
        <w:rPr>
          <w:sz w:val="28"/>
          <w:szCs w:val="28"/>
        </w:rPr>
        <w:t xml:space="preserve">ечный толчок и эпигастральная пульсация не пальпируются. </w:t>
      </w:r>
    </w:p>
    <w:p w14:paraId="7B878A7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 сердца: правая расположена в 4 межреберье по правому краю грудины, левая находится в 5 межреберье на 2 см. кнутри от левой среднеключичной линии и совпадает с верхушечн</w:t>
      </w:r>
      <w:r>
        <w:rPr>
          <w:sz w:val="28"/>
          <w:szCs w:val="28"/>
        </w:rPr>
        <w:t xml:space="preserve">ым толчком, верхняя на уровне 3 ребра кнаружи от парастернальной линии. Конфигурация тупости нормальная. </w:t>
      </w:r>
    </w:p>
    <w:p w14:paraId="19D7EB26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Тоны сердца выслушиваются хорошо, ритмичные. Пульсация сонных артерий совпадает с систолой желудочков. </w:t>
      </w:r>
    </w:p>
    <w:p w14:paraId="0B64C44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ЧСС=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=76 в мин. Пульс ритмичный, хорошего нап</w:t>
      </w:r>
      <w:r>
        <w:rPr>
          <w:sz w:val="28"/>
          <w:szCs w:val="28"/>
        </w:rPr>
        <w:t>олнения. Одинаковый на обеих руках.</w:t>
      </w:r>
    </w:p>
    <w:p w14:paraId="33CACFD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на обеих плечевых артериях 120/70 мм. рт. ст.</w:t>
      </w:r>
    </w:p>
    <w:p w14:paraId="0693D16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периферических вен не обнаружено.</w:t>
      </w:r>
    </w:p>
    <w:p w14:paraId="6FD55101" w14:textId="77777777" w:rsidR="00000000" w:rsidRDefault="00F32A24">
      <w:pPr>
        <w:pStyle w:val="5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пищеварения.</w:t>
      </w:r>
    </w:p>
    <w:p w14:paraId="6591857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нормальной окраски, состояние сосочкового слоя в норме, миндалины не выходят за пр</w:t>
      </w:r>
      <w:r>
        <w:rPr>
          <w:sz w:val="28"/>
          <w:szCs w:val="28"/>
        </w:rPr>
        <w:t xml:space="preserve">еделы небных дужек, слизистая розового цвета. </w:t>
      </w:r>
    </w:p>
    <w:p w14:paraId="1ABA8BB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живот мягкий, безболезненный. Симптомы раздражения брюшины отрицательны. </w:t>
      </w:r>
    </w:p>
    <w:p w14:paraId="018F9327" w14:textId="77777777" w:rsidR="00000000" w:rsidRDefault="00F32A24">
      <w:pPr>
        <w:pStyle w:val="6"/>
        <w:keepNext/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и желчный пузырь</w:t>
      </w:r>
    </w:p>
    <w:p w14:paraId="7C0CE933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Выпячивания и деформации в области печени не наблюдается. </w:t>
      </w:r>
    </w:p>
    <w:p w14:paraId="165B45EA" w14:textId="77777777" w:rsidR="00000000" w:rsidRDefault="00F32A24">
      <w:pPr>
        <w:pStyle w:val="6"/>
        <w:keepNext/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Селезенка</w:t>
      </w:r>
    </w:p>
    <w:p w14:paraId="4695CEBD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Выпячивания и деформации в о</w:t>
      </w:r>
      <w:r>
        <w:rPr>
          <w:sz w:val="28"/>
          <w:szCs w:val="28"/>
        </w:rPr>
        <w:t>бласти селезенки не наблюдается.</w:t>
      </w:r>
    </w:p>
    <w:p w14:paraId="7C29135B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мочевыделения.</w:t>
      </w:r>
    </w:p>
    <w:p w14:paraId="4ED87D13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поясничной области нет, симптом поколачивания отрицательный. Диурез адекватен, мочеиспускание безболезненное.</w:t>
      </w:r>
    </w:p>
    <w:p w14:paraId="624314D9" w14:textId="77777777" w:rsidR="00000000" w:rsidRDefault="00F32A24">
      <w:pPr>
        <w:pStyle w:val="5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система.</w:t>
      </w:r>
    </w:p>
    <w:p w14:paraId="4283A598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ясное, в пространстве и времени ориентируется. Речь н</w:t>
      </w:r>
      <w:r>
        <w:rPr>
          <w:sz w:val="28"/>
          <w:szCs w:val="28"/>
        </w:rPr>
        <w:t>е изменена. Чувствительность не нарушена. Головные боли не беспокоят. Функции черепно-мозговых нервов не нарушены.</w:t>
      </w:r>
    </w:p>
    <w:p w14:paraId="4F748D1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система: патологии не выявлено.</w:t>
      </w:r>
    </w:p>
    <w:p w14:paraId="455663A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1E3A00DF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GENITALIS</w:t>
      </w:r>
    </w:p>
    <w:p w14:paraId="32402083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612C0F9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Наружный осмотр половых органов. Наружные половые органы развиты правильно. </w:t>
      </w:r>
      <w:r>
        <w:rPr>
          <w:sz w:val="28"/>
          <w:szCs w:val="28"/>
        </w:rPr>
        <w:t>Оволосенение по женскому типу, отделяемое из уретры и парауретральных ходов отсутствует.</w:t>
      </w:r>
    </w:p>
    <w:p w14:paraId="725EF11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на зеркалах: шейка матки цилиндрической формы, чистая. Выделения кровянистые, умеренные. </w:t>
      </w:r>
    </w:p>
    <w:p w14:paraId="3F52F18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Vaginum</w:t>
      </w:r>
      <w:r>
        <w:rPr>
          <w:sz w:val="28"/>
          <w:szCs w:val="28"/>
        </w:rPr>
        <w:t xml:space="preserve"> шейка матки размягчена, по оси таза длинной 2,5 см, матка </w:t>
      </w:r>
      <w:r>
        <w:rPr>
          <w:sz w:val="28"/>
          <w:szCs w:val="28"/>
        </w:rPr>
        <w:t>безболезненная подвижная.</w:t>
      </w:r>
    </w:p>
    <w:p w14:paraId="6C0834C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Влагалищное исследование 27.10.2013 Влагалище нерожавшей свободное. Цервикальный канал пропускает кончик пальца. Матка увеличена до 8-9 недель беременности, мягкая, при пальпации оплотневает, остается в тонусе длительное время. В </w:t>
      </w:r>
      <w:r>
        <w:rPr>
          <w:sz w:val="28"/>
          <w:szCs w:val="28"/>
        </w:rPr>
        <w:t xml:space="preserve">области придатков матки опухолевидных образований не пальпируется. Мыс не достижим. </w:t>
      </w:r>
      <w:r>
        <w:rPr>
          <w:sz w:val="28"/>
          <w:szCs w:val="28"/>
          <w:lang w:val="en-US"/>
        </w:rPr>
        <w:t>Conjgata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diagonalis</w:t>
      </w:r>
      <w:r>
        <w:rPr>
          <w:sz w:val="28"/>
          <w:szCs w:val="28"/>
        </w:rPr>
        <w:t xml:space="preserve"> больше 12,5 см. ёмкость таза достаточна. Видимые жёлтые бели.</w:t>
      </w:r>
    </w:p>
    <w:p w14:paraId="11DDE913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094340A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ПРЕДВАРИТЕЛЬНЫЙ ДИАГНОЗ</w:t>
      </w:r>
    </w:p>
    <w:p w14:paraId="74148D86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538650B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8-9 недель. Угрожающий самопроизвольный выкидыш.</w:t>
      </w:r>
    </w:p>
    <w:p w14:paraId="62D3E3EF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предварительного диагноза.</w:t>
      </w:r>
    </w:p>
    <w:p w14:paraId="75DC250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«беременность» поставлен на основании анамнестических данных - задержка месячных, изменение аппетита (отвращение к рыбным продуктам), обонятельных ощущений (отвращение к запаху табака, к духам), положительном </w:t>
      </w:r>
      <w:r>
        <w:rPr>
          <w:sz w:val="28"/>
          <w:szCs w:val="28"/>
        </w:rPr>
        <w:t>результате теста на беременность (использован самостоятельно), данных осмотра - при влагалищном исследовании слизистая влагалища бледно-розового цвета, матка увеличена до 8 - 9 недель беременности - вероятные признаки беременности.</w:t>
      </w:r>
    </w:p>
    <w:p w14:paraId="1985A29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беременности 9 неде</w:t>
      </w:r>
      <w:r>
        <w:rPr>
          <w:sz w:val="28"/>
          <w:szCs w:val="28"/>
        </w:rPr>
        <w:t>ль ставится на основании расчетов по первому дню последних месячных (24.08.2013г.) и по дню первого обращения в женскую консультацию (24.08.2013г.), а также по данным влагалищного исследования (матка увеличена до 8-9 недель).</w:t>
      </w:r>
    </w:p>
    <w:p w14:paraId="36BC1A82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«угрожающий самопроизв</w:t>
      </w:r>
      <w:r>
        <w:rPr>
          <w:sz w:val="28"/>
          <w:szCs w:val="28"/>
        </w:rPr>
        <w:t>ольный выкидыш» поставлен на основании наличия невыраженных тянущих болей внизу живота и области поясницы, кровянистых выделений, данных осмотра с помощью зеркал (шейка сохранна, структурных изменений нет, наружный зев пропускает кончик пальца), данных вла</w:t>
      </w:r>
      <w:r>
        <w:rPr>
          <w:sz w:val="28"/>
          <w:szCs w:val="28"/>
        </w:rPr>
        <w:t>галищного исследования (тонус матки повышен).</w:t>
      </w:r>
    </w:p>
    <w:p w14:paraId="6951ACE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7D6375F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ЭТИОЛОГИЯ И ПАТОГЕНЕЗ ДАННОГО ЗАБОЛЕВАНИЯ</w:t>
      </w:r>
    </w:p>
    <w:p w14:paraId="6BB20A6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2845102B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самопроизвольных выкидышей чрезвычайно разнообразна; нередко к прерыванию беременности приводит не один, а несколько причинных факторов.</w:t>
      </w:r>
    </w:p>
    <w:p w14:paraId="7C8A0EDE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данные фа</w:t>
      </w:r>
      <w:r>
        <w:rPr>
          <w:sz w:val="28"/>
          <w:szCs w:val="28"/>
        </w:rPr>
        <w:t>кторы группируются следующим образом:</w:t>
      </w:r>
    </w:p>
    <w:p w14:paraId="57696544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патология матки; 2) аномалии хромосомного аппарата; 3) иммунологические нарушения; 4) эндокринная патология; 5) инфекционный </w:t>
      </w:r>
      <w:r>
        <w:rPr>
          <w:sz w:val="28"/>
          <w:szCs w:val="28"/>
        </w:rPr>
        <w:lastRenderedPageBreak/>
        <w:t>фактор; 6) соматические заболевания и интоксикации; 7) психический фактор.</w:t>
      </w:r>
    </w:p>
    <w:p w14:paraId="015EBD0B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патологии матк</w:t>
      </w:r>
      <w:r>
        <w:rPr>
          <w:sz w:val="28"/>
          <w:szCs w:val="28"/>
        </w:rPr>
        <w:t>и, способствующей самопроизвольному выкидышу, относят аномалии развития Мюллерова протока (перегородка, седловидная, двурогая матка), синехии полости матки (синдром Ашермана), истмико-цервикальная недостаточность, гипоплазию матки и миому, повреждение матк</w:t>
      </w:r>
      <w:r>
        <w:rPr>
          <w:sz w:val="28"/>
          <w:szCs w:val="28"/>
        </w:rPr>
        <w:t>и вследствии искусственного прерывания беременности.</w:t>
      </w:r>
    </w:p>
    <w:p w14:paraId="2A871295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Аномалии хромосомного аппарата, приводящие чаще всего к выкидышам на ранних сроках развития беременности, связаны со структурными нарушениями или с количественными аберрациями хромосом.</w:t>
      </w:r>
    </w:p>
    <w:p w14:paraId="1AE0B1D4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</w:t>
      </w:r>
      <w:r>
        <w:rPr>
          <w:sz w:val="28"/>
          <w:szCs w:val="28"/>
        </w:rPr>
        <w:t>интенсивно разрабатываются вопросы, касающиеся роли иммунных факторов в невынашивании беременности: доказаны несомненные нарушения клеточного и гуморального иммунитета у женщин с привычными выкидышами, многими авторами подчеркивается роль антигенов гистосо</w:t>
      </w:r>
      <w:r>
        <w:rPr>
          <w:sz w:val="28"/>
          <w:szCs w:val="28"/>
        </w:rPr>
        <w:t>вместимости в этиологии невынашивания беременности, изосерологическая несовместимость по группе и резус-фактору крови матери и плода.</w:t>
      </w:r>
    </w:p>
    <w:p w14:paraId="3912CCDF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Эндокринная патология с глубокими изменениями функции органов чаще приводит к бесплодию. Самопроизвольные выкидыши обычно </w:t>
      </w:r>
      <w:r>
        <w:rPr>
          <w:sz w:val="28"/>
          <w:szCs w:val="28"/>
        </w:rPr>
        <w:t>происходят у женщин со стертыми формами гормональных нарушений. В первую очередь это относится к гипофункции яичников, как правило выражающейся лютеиновой недостаточностью, а также гиперандрогенией надпочечникового и яичникового генеза. При этом самопроизв</w:t>
      </w:r>
      <w:r>
        <w:rPr>
          <w:sz w:val="28"/>
          <w:szCs w:val="28"/>
        </w:rPr>
        <w:t>ольный выкидыш может наступить как при спонтанно наступившей, так и при медикаментозно индуцированной беременности. Прерывание беременности (выкидыш) нередко происходит при гипертиреозе, гипотиреозе, диабете, выраженных нарушениях функции надпочечников, яи</w:t>
      </w:r>
      <w:r>
        <w:rPr>
          <w:sz w:val="28"/>
          <w:szCs w:val="28"/>
        </w:rPr>
        <w:t xml:space="preserve">чников и других желез внутренней секреции. Выкидыши наблюдаются не только при клинически выраженных заболеваниях эндокринной системы, но также при стертых формах нарушения функций желез </w:t>
      </w:r>
      <w:r>
        <w:rPr>
          <w:sz w:val="28"/>
          <w:szCs w:val="28"/>
        </w:rPr>
        <w:lastRenderedPageBreak/>
        <w:t>внутренней секреции. При эндокринных расстройствах не совершается пере</w:t>
      </w:r>
      <w:r>
        <w:rPr>
          <w:sz w:val="28"/>
          <w:szCs w:val="28"/>
        </w:rPr>
        <w:t>стройка функции желез внутренней секреции, необходимая для нормального течения беременности и развития плода.</w:t>
      </w:r>
    </w:p>
    <w:p w14:paraId="214A67B5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Интоксикация организма (особенно хроническая) часто ведет к гибели плода и к выкидышу. Наибольшее значение имеют свинец, ртуть, бензин, никотин, а</w:t>
      </w:r>
      <w:r>
        <w:rPr>
          <w:sz w:val="28"/>
          <w:szCs w:val="28"/>
        </w:rPr>
        <w:t xml:space="preserve">нилиновые соединения и другие химические вещества, оказывающие токсическое действие. </w:t>
      </w:r>
    </w:p>
    <w:p w14:paraId="3E796112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причин абортов или выкидышей особое место занимает воздействие ионизирующей радиации. Плод обладает высокой чувствительностью к действию радиации, повреждение его в</w:t>
      </w:r>
      <w:r>
        <w:rPr>
          <w:sz w:val="28"/>
          <w:szCs w:val="28"/>
        </w:rPr>
        <w:t>озникает при дозах излучения, которые переносимы организмом взрослых. Поэтому у женщин, работающих с источниками радиации, наблюдались выкидыши и другие нарушения генеративной функции. В связи с этим беременные женщины к работе с источниками радиации не до</w:t>
      </w:r>
      <w:r>
        <w:rPr>
          <w:sz w:val="28"/>
          <w:szCs w:val="28"/>
        </w:rPr>
        <w:t xml:space="preserve">пускаются; запрещен также труд беременных и в ряде отраслей химической промышленности. </w:t>
      </w:r>
    </w:p>
    <w:p w14:paraId="518DD2F8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питания. Выкидыш может возникнуть при голодании, особенно достигшем степени алиментарной дистрофии. Аборт может возникнуть не только при резком ограничении об</w:t>
      </w:r>
      <w:r>
        <w:rPr>
          <w:sz w:val="28"/>
          <w:szCs w:val="28"/>
        </w:rPr>
        <w:t xml:space="preserve">щего количества пищи, но также при неполноценном питании. Особое значение имеет недостаток витаминов, имеющих важное значение для развития плода и всех процессов, определяющих физиологическое течение беременности. </w:t>
      </w:r>
    </w:p>
    <w:p w14:paraId="48E34F5B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Изоантигенная несовместимость крови матер</w:t>
      </w:r>
      <w:r>
        <w:rPr>
          <w:sz w:val="28"/>
          <w:szCs w:val="28"/>
        </w:rPr>
        <w:t>и и плода. При несовместимости крови супругов по резус-фактору, системе АВ0 и другим антигенам плод может наследовать антигены отца. Антигены плода (несовместимые с материнскими) проникают через плаценту в организм беременной и вызывают образование специфи</w:t>
      </w:r>
      <w:r>
        <w:rPr>
          <w:sz w:val="28"/>
          <w:szCs w:val="28"/>
        </w:rPr>
        <w:t xml:space="preserve">ческих антител. Антитела к резус-фактору, к групповым и другим антигенам проникают через плаценту в организм плода и вызывают гемолитическую болезнь и другие нарушения, </w:t>
      </w:r>
      <w:r>
        <w:rPr>
          <w:sz w:val="28"/>
          <w:szCs w:val="28"/>
        </w:rPr>
        <w:lastRenderedPageBreak/>
        <w:t>которые могут вызвать гибель плода и выкидыш. Чаще происходит прерывание не первой, а п</w:t>
      </w:r>
      <w:r>
        <w:rPr>
          <w:sz w:val="28"/>
          <w:szCs w:val="28"/>
        </w:rPr>
        <w:t>овторной беременности в связи с тем, что сенсибилизация организма после первой беременности возрастает. Аномалии яйцеклеток и сперматозоидов, возникшие до оплодотворения, могут быть причиной ненормального развития плода и последующего аборта. Нарушения пол</w:t>
      </w:r>
      <w:r>
        <w:rPr>
          <w:sz w:val="28"/>
          <w:szCs w:val="28"/>
        </w:rPr>
        <w:t xml:space="preserve">овых клеток супругов, в том числе и хромосомные аномалии, могут быть наследственными и возникшими под влиянием различных факторов внешней среды (тяжелые заболевания, алкоголизм, интоксикации и др.). В таких случаях гибель эмбриона может произойти на самых </w:t>
      </w:r>
      <w:r>
        <w:rPr>
          <w:sz w:val="28"/>
          <w:szCs w:val="28"/>
        </w:rPr>
        <w:t xml:space="preserve">ранних стадиях развития (период имплантации, начальный период органогенеза). </w:t>
      </w:r>
    </w:p>
    <w:p w14:paraId="5368390A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частым причинам самопроизвольного выкидыша относится предшествующее искусственное прерывание беременности. Особенно неблагоприятное значение имеет производство искусственного а</w:t>
      </w:r>
      <w:r>
        <w:rPr>
          <w:sz w:val="28"/>
          <w:szCs w:val="28"/>
        </w:rPr>
        <w:t>борта при первой беременности. Возникновению самопроизвольных абортов после искусственного прерывания беременности способствует ряд причин. Большое значение имеют нарушения в эндокринной и нервной системе, хронический эндометрит и другие воспалительные заб</w:t>
      </w:r>
      <w:r>
        <w:rPr>
          <w:sz w:val="28"/>
          <w:szCs w:val="28"/>
        </w:rPr>
        <w:t>олевания, которые нередко возникают после аборта. При расширении шейки и инструментальном удалении плодного яйца возможно повреждение мышечных элементов, располагающихся в истмическом отделе и вокруг внутреннего зева цервикального канала и может привести к</w:t>
      </w:r>
      <w:r>
        <w:rPr>
          <w:sz w:val="28"/>
          <w:szCs w:val="28"/>
        </w:rPr>
        <w:t xml:space="preserve"> возникновению недостаточности истмико-цервикального канала. Эта патология способствует прерыванию последующих беременностей. </w:t>
      </w:r>
    </w:p>
    <w:p w14:paraId="60610C72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и пороки развития половых органов также могут быть причиной самопроизвольных выкидышей. </w:t>
      </w:r>
    </w:p>
    <w:p w14:paraId="06276D20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Выкидыш может наступить при </w:t>
      </w:r>
      <w:r>
        <w:rPr>
          <w:sz w:val="28"/>
          <w:szCs w:val="28"/>
        </w:rPr>
        <w:t xml:space="preserve">миоме матки, если имплантация, происходит в той области слизистой оболочки, которая покрывает миоматозный узел, является истонченной и не обеспечивает нормального питания и развития плода. </w:t>
      </w:r>
    </w:p>
    <w:p w14:paraId="319213D5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Частой причиной выкидышей является инфекция материнского организма</w:t>
      </w:r>
      <w:r>
        <w:rPr>
          <w:sz w:val="28"/>
          <w:szCs w:val="28"/>
        </w:rPr>
        <w:t>. В эту группу этиологических факторов относятся как общие острые и хронические инфекционные заболевания, так и местные поражения полового аппарата, вызванные бактериальной флорой, микоплазмами, хламидиями, токсоплазмами, листериями, вирусами, грибами. Вос</w:t>
      </w:r>
      <w:r>
        <w:rPr>
          <w:sz w:val="28"/>
          <w:szCs w:val="28"/>
        </w:rPr>
        <w:t>палительные заболевания половых органов могут быть причиной выкидыша, если они сопровождаются нарушением структуры и функции основных слоев эндометрия и миометрия. Причиной аборта могут быть спайки, фиксированная ретрофлексия, опухоли в малом тазу и другие</w:t>
      </w:r>
      <w:r>
        <w:rPr>
          <w:sz w:val="28"/>
          <w:szCs w:val="28"/>
        </w:rPr>
        <w:t xml:space="preserve"> процессы, препятствующие росту беременной матки. </w:t>
      </w:r>
    </w:p>
    <w:p w14:paraId="4C0F967D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исключить роль психогенного фактора, нередко являющегося пусковым механизмом на фоне действия иных предрасполагающих причин.</w:t>
      </w:r>
    </w:p>
    <w:p w14:paraId="0D0D1786" w14:textId="77777777" w:rsidR="00000000" w:rsidRDefault="00F3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из вышеперечисленных причин, в конечном счете, приводит к усилению</w:t>
      </w:r>
      <w:r>
        <w:rPr>
          <w:sz w:val="28"/>
          <w:szCs w:val="28"/>
        </w:rPr>
        <w:t xml:space="preserve"> сократительной активности матки, отделению плодного яйца от стенки матки и его изгнанию. В I и начале II триместра (до полного формирования плаценты) плодное яйцо отделяется и выделяется из матки без вскрытия плодного пузыря. В более поздние сроки при сфо</w:t>
      </w:r>
      <w:r>
        <w:rPr>
          <w:sz w:val="28"/>
          <w:szCs w:val="28"/>
        </w:rPr>
        <w:t>рмировавшейся плаценте прерывание беременности происходит по типу родового акта: раскрывается шейка матки, изливаются околоплодные воды, рождается плод, а затем - послед.</w:t>
      </w:r>
    </w:p>
    <w:p w14:paraId="4A4C288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данной пациентки в возрасте 23 года было выполнено искусственное прерывание беремен</w:t>
      </w:r>
      <w:r>
        <w:rPr>
          <w:sz w:val="28"/>
          <w:szCs w:val="28"/>
        </w:rPr>
        <w:t>ности, что может повлиять на течение настоящей беременности, в частности, может стать причиной диагностированного угрожающего самопроизвольного выкидыша. Операции искусственного аборта являются основной причиной травматических повреждений матки. При аборте</w:t>
      </w:r>
      <w:r>
        <w:rPr>
          <w:sz w:val="28"/>
          <w:szCs w:val="28"/>
        </w:rPr>
        <w:t xml:space="preserve"> травмируется шейка матки, сама полость матки, и даже после аборта без осложнения могут происходить дистрофические изменения в миометрии, что часто приводит к хроническому метриту. </w:t>
      </w:r>
    </w:p>
    <w:p w14:paraId="66BC7DE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также предположение наличия гормональной недостаточности </w:t>
      </w:r>
      <w:r>
        <w:rPr>
          <w:sz w:val="28"/>
          <w:szCs w:val="28"/>
        </w:rPr>
        <w:lastRenderedPageBreak/>
        <w:t>в виде с</w:t>
      </w:r>
      <w:r>
        <w:rPr>
          <w:sz w:val="28"/>
          <w:szCs w:val="28"/>
        </w:rPr>
        <w:t xml:space="preserve">нижения прогестерона, гонадотропина, эстрогенов, ФСГ, гиперсекреции лютеинизирующего гормона, однако исследование уровня этих гормонов проведено не было. </w:t>
      </w:r>
    </w:p>
    <w:p w14:paraId="6836776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0C8FB9FC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ПЛАН ОБСЛЕДОВАНИЯ</w:t>
      </w:r>
    </w:p>
    <w:p w14:paraId="00DEACE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799CB24C" w14:textId="77777777" w:rsidR="00000000" w:rsidRDefault="00F32A24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ОАК - общеклинический метод обследования, направленный на определения количе</w:t>
      </w:r>
      <w:r>
        <w:rPr>
          <w:sz w:val="28"/>
          <w:szCs w:val="28"/>
        </w:rPr>
        <w:t>ства форменных элементов в крови, возможной диагностики воспалительных процессов.</w:t>
      </w:r>
    </w:p>
    <w:p w14:paraId="0B71024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ОАМ - общеклинический метод исследования, направленный на диагностику сопутствующих заболеваний мочевыделительной системы. </w:t>
      </w:r>
    </w:p>
    <w:p w14:paraId="097115C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Биохимический анализ крови, гемостазиограмма.</w:t>
      </w:r>
      <w:r>
        <w:rPr>
          <w:sz w:val="28"/>
          <w:szCs w:val="28"/>
        </w:rPr>
        <w:t xml:space="preserve"> Определение уровня общего белка - для оценки активности белкового обмена, билирубина - для диагностики функциональной активности печени, креатинина, мочевины - для оценки детоксикационной способности почек; ПТИ, фибриногена - с целью определения активност</w:t>
      </w:r>
      <w:r>
        <w:rPr>
          <w:sz w:val="28"/>
          <w:szCs w:val="28"/>
        </w:rPr>
        <w:t>и свертывающей системы крови, глюкозы - с целью диагностики нарушения углеводного обмена.</w:t>
      </w:r>
    </w:p>
    <w:p w14:paraId="525CCDF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Определение титра хориального гонадотропина 1 раз в 2 недели, суммарных эстрогенов и прегнадиола в суточной моче, уровня плацентарного лактогена и эстриола в крови </w:t>
      </w:r>
      <w:r>
        <w:rPr>
          <w:sz w:val="28"/>
          <w:szCs w:val="28"/>
        </w:rPr>
        <w:t>методом радиоиммунной диагностики, прогестерона. Исследование гормонального профиля проводится для оценки наличия или отсутствия эндокринной патологии как причины угрожающего преждевременного выкидыша.</w:t>
      </w:r>
    </w:p>
    <w:p w14:paraId="4D56DE7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Ультразвуковое сканирование в раннем сроке беременно</w:t>
      </w:r>
      <w:r>
        <w:rPr>
          <w:sz w:val="28"/>
          <w:szCs w:val="28"/>
        </w:rPr>
        <w:t>сти: позволяет уточнить место прикрепления ворсинчатого хориона, выявить эхографические признаки угрозы прерывания беременности, дифференцировать прогрессирующую и регрессирующую беременность. УЗИ плода позволяет определить контуры плодного яйца, наличие с</w:t>
      </w:r>
      <w:r>
        <w:rPr>
          <w:sz w:val="28"/>
          <w:szCs w:val="28"/>
        </w:rPr>
        <w:t xml:space="preserve">ердцебиения, состояние </w:t>
      </w:r>
      <w:r>
        <w:rPr>
          <w:sz w:val="28"/>
          <w:szCs w:val="28"/>
        </w:rPr>
        <w:lastRenderedPageBreak/>
        <w:t>желточного мешка.</w:t>
      </w:r>
    </w:p>
    <w:p w14:paraId="18A2461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Бактериологическое исследование из цервикального канала, микроскопия мазков по Грамму.</w:t>
      </w:r>
    </w:p>
    <w:p w14:paraId="2468A52C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 для оценки работы сердца.</w:t>
      </w:r>
    </w:p>
    <w:p w14:paraId="5D954C4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волчаночного антикоагулянта и антител к кардиолипину для исключения антифосфолип</w:t>
      </w:r>
      <w:r>
        <w:rPr>
          <w:sz w:val="28"/>
          <w:szCs w:val="28"/>
        </w:rPr>
        <w:t>идного синдрома.</w:t>
      </w:r>
    </w:p>
    <w:p w14:paraId="439BD14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Проведение кольпоскопии для исключения хронического цервицита.</w:t>
      </w:r>
    </w:p>
    <w:p w14:paraId="4BB76A7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Для исключения </w:t>
      </w:r>
      <w:r>
        <w:rPr>
          <w:sz w:val="28"/>
          <w:szCs w:val="28"/>
          <w:lang w:val="en-US"/>
        </w:rPr>
        <w:t>TORCH</w:t>
      </w:r>
      <w:r>
        <w:rPr>
          <w:sz w:val="28"/>
          <w:szCs w:val="28"/>
        </w:rPr>
        <w:t>-инфекции - обследование ИФА и ПЦР.</w:t>
      </w:r>
    </w:p>
    <w:p w14:paraId="567BB4B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АД для оценки состояния сердечно-сосудистой системы.</w:t>
      </w:r>
    </w:p>
    <w:p w14:paraId="62CFA7E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гемостазиограммы для оценки состояния све</w:t>
      </w:r>
      <w:r>
        <w:rPr>
          <w:sz w:val="28"/>
          <w:szCs w:val="28"/>
        </w:rPr>
        <w:t>ртывающей системы крови.</w:t>
      </w:r>
    </w:p>
    <w:p w14:paraId="5368BB8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73EE305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ПЛАН ВЕДЕНИЯ</w:t>
      </w:r>
    </w:p>
    <w:p w14:paraId="13C213D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1780C20E" w14:textId="77777777" w:rsidR="00000000" w:rsidRDefault="00F32A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оценка клинического течения беременности</w:t>
      </w:r>
    </w:p>
    <w:p w14:paraId="41A1527A" w14:textId="77777777" w:rsidR="00000000" w:rsidRDefault="00F32A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УЗИ плода (контуры плодного яйца, наличие сердцебиения, место формирования ветвистого хориона, состояние желточного мешка)</w:t>
      </w:r>
    </w:p>
    <w:p w14:paraId="64E5DF6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вирусологические, бактериологические исс</w:t>
      </w:r>
      <w:r>
        <w:rPr>
          <w:sz w:val="28"/>
          <w:szCs w:val="28"/>
        </w:rPr>
        <w:t>ледования каждые 2 недели в связи с частой сменой микрофлоры, определение микроценоза влагалища.</w:t>
      </w:r>
    </w:p>
    <w:p w14:paraId="61B9088D" w14:textId="77777777" w:rsidR="00000000" w:rsidRDefault="00F32A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АД</w:t>
      </w:r>
    </w:p>
    <w:p w14:paraId="1289ECA8" w14:textId="77777777" w:rsidR="00000000" w:rsidRDefault="00F32A2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гемостазиограммы для оценки состояния свертывающей системы крови, определение волчаночного антикоагулянта</w:t>
      </w:r>
    </w:p>
    <w:p w14:paraId="50489DE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состояния шейк</w:t>
      </w:r>
      <w:r>
        <w:rPr>
          <w:sz w:val="28"/>
          <w:szCs w:val="28"/>
        </w:rPr>
        <w:t>и матки, т.к. возможна истмико-цервикальная недостаточность. Каждые 2 недели при взятии мазков проводится осторожно стерильной перчаткой осмотр шейки матки.</w:t>
      </w:r>
    </w:p>
    <w:p w14:paraId="0CDF9672" w14:textId="77777777" w:rsidR="00000000" w:rsidRDefault="00F32A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контроль состояния плода методом доплерометрии </w:t>
      </w:r>
      <w:r>
        <w:rPr>
          <w:sz w:val="28"/>
          <w:szCs w:val="28"/>
        </w:rPr>
        <w:lastRenderedPageBreak/>
        <w:t>плодово-плацентарного и маточно-плацентарного кро</w:t>
      </w:r>
      <w:r>
        <w:rPr>
          <w:sz w:val="28"/>
          <w:szCs w:val="28"/>
        </w:rPr>
        <w:t>вотока.</w:t>
      </w:r>
    </w:p>
    <w:p w14:paraId="789B44D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контроль за уровнем плацентарного лактогена и прогестерона в крови, для исключения влияния эндокринного фактора на беременность.</w:t>
      </w:r>
    </w:p>
    <w:p w14:paraId="77ADCDFD" w14:textId="77777777" w:rsidR="00000000" w:rsidRDefault="00F32A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осмотр врачей других специальностей: окулист, эндокринолог.</w:t>
      </w:r>
    </w:p>
    <w:p w14:paraId="61C45EE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На данном этапе проводить сохраняющую симптоматич</w:t>
      </w:r>
      <w:r>
        <w:rPr>
          <w:sz w:val="28"/>
          <w:szCs w:val="28"/>
        </w:rPr>
        <w:t>ескую терапию.</w:t>
      </w:r>
    </w:p>
    <w:p w14:paraId="457A2886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7A717DA2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ДАННЫЕ ОБСЛЕДОВАНИЯ</w:t>
      </w:r>
    </w:p>
    <w:p w14:paraId="6EEDB1B3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2FC717F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1628"/>
        <w:gridCol w:w="2191"/>
      </w:tblGrid>
      <w:tr w:rsidR="00000000" w14:paraId="16ED21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1769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CA19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E85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2A1FC0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374A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CFE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79DD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120-140</w:t>
            </w:r>
          </w:p>
        </w:tc>
      </w:tr>
      <w:tr w:rsidR="00000000" w14:paraId="74AAE0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22FE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28D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4.6*1012/л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8D48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3.7-4,7*1012/л</w:t>
            </w:r>
          </w:p>
        </w:tc>
      </w:tr>
      <w:tr w:rsidR="00000000" w14:paraId="4896C0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2E6F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3B01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7AB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0.8-1.02</w:t>
            </w:r>
          </w:p>
        </w:tc>
      </w:tr>
      <w:tr w:rsidR="00000000" w14:paraId="5473A0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FE58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6E8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7.1*109/л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14D9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4.0-9.0*109/л</w:t>
            </w:r>
          </w:p>
        </w:tc>
      </w:tr>
      <w:tr w:rsidR="00000000" w14:paraId="2B1AA2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F5C6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CF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035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1C0E53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F6C0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F6EB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870A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1-6%</w:t>
            </w:r>
          </w:p>
        </w:tc>
      </w:tr>
      <w:tr w:rsidR="00000000" w14:paraId="01A26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255F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сегментоядерн</w:t>
            </w:r>
            <w:r>
              <w:rPr>
                <w:sz w:val="20"/>
                <w:szCs w:val="20"/>
              </w:rPr>
              <w:t xml:space="preserve">ые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A20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AB6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45-70%</w:t>
            </w:r>
          </w:p>
        </w:tc>
      </w:tr>
      <w:tr w:rsidR="00000000" w14:paraId="3396A6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226F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D4BE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48DA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6.0-8.0%</w:t>
            </w:r>
          </w:p>
        </w:tc>
      </w:tr>
      <w:tr w:rsidR="00000000" w14:paraId="79C8CC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8FD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0000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D21F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0,5-5.0%</w:t>
            </w:r>
          </w:p>
        </w:tc>
      </w:tr>
      <w:tr w:rsidR="00000000" w14:paraId="5C186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B6F2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3010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C0F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20-35%</w:t>
            </w:r>
          </w:p>
        </w:tc>
      </w:tr>
      <w:tr w:rsidR="00000000" w14:paraId="50F844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0E7B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547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224*109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DDAE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180-320</w:t>
            </w:r>
          </w:p>
        </w:tc>
      </w:tr>
      <w:tr w:rsidR="00000000" w14:paraId="2BFC8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C90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РОЭ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A8A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9мм/ч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D99A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 мм/ч</w:t>
            </w:r>
          </w:p>
        </w:tc>
      </w:tr>
    </w:tbl>
    <w:p w14:paraId="12F8C4B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6C9EFDC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913"/>
        <w:gridCol w:w="2117"/>
      </w:tblGrid>
      <w:tr w:rsidR="00000000" w14:paraId="13C7F2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0467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AF9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FE34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16F4D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0C69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198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66.1г/л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DE02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60-80г/л</w:t>
            </w:r>
          </w:p>
        </w:tc>
      </w:tr>
      <w:tr w:rsidR="00000000" w14:paraId="50D89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AA9F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8436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6.6ммоль/л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B50D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2.5-8.3ммоль/л</w:t>
            </w:r>
          </w:p>
        </w:tc>
      </w:tr>
      <w:tr w:rsidR="00000000" w14:paraId="29F57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E15F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 общий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BBE6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14.0ммоль/л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3DD8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8.5-25ммоль/л</w:t>
            </w:r>
          </w:p>
        </w:tc>
      </w:tr>
      <w:tr w:rsidR="00000000" w14:paraId="6FD6D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9CE4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BEAD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3.53ммоль/л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E99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3.5-5.5ммоль/л</w:t>
            </w:r>
          </w:p>
        </w:tc>
      </w:tr>
      <w:tr w:rsidR="00000000" w14:paraId="78C9FF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CDC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фибриноген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A962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4.0г/л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D6B1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2-6г/л</w:t>
            </w:r>
          </w:p>
        </w:tc>
      </w:tr>
      <w:tr w:rsidR="00000000" w14:paraId="42E4B6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1141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DB88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00E" w14:textId="77777777" w:rsidR="00000000" w:rsidRDefault="00F32A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B2C9A3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5924CB4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Васермана отрицательна.</w:t>
      </w:r>
    </w:p>
    <w:p w14:paraId="73965AF2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исследование: трихомонады не обнаружены.</w:t>
      </w:r>
    </w:p>
    <w:p w14:paraId="6A2BEA0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микроскопическом анализе мазка патологии не выявлено.</w:t>
      </w:r>
    </w:p>
    <w:p w14:paraId="31BEE38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>
        <w:rPr>
          <w:sz w:val="28"/>
          <w:szCs w:val="28"/>
        </w:rPr>
        <w:t>анализ мочи.</w:t>
      </w:r>
    </w:p>
    <w:p w14:paraId="032C17C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светло-желтый, удельный вес - 1.016, белка нет, реакция кислая, прозрачная, переходный эпителий 4-6 в поле зрения, лейкоциты 0-1 в поле зрения, слизи нет.</w:t>
      </w:r>
    </w:p>
    <w:p w14:paraId="4D98DD52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ЭКГ: Ритм синусовый, правильный. ЧСС-80 уд в мин, угол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- +35 - нормальное положен</w:t>
      </w:r>
      <w:r>
        <w:rPr>
          <w:sz w:val="28"/>
          <w:szCs w:val="28"/>
        </w:rPr>
        <w:t>ие электрической оси.</w:t>
      </w:r>
    </w:p>
    <w:p w14:paraId="7C6F7D30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УЗИ: беременность 12-13 недель, РХГ. Структура матки: в полости один плод, НТР 59 мм, движение (+), плацента расположена по задней стенке, но позади стенки имеется скопление жидкости 60*16 мм.</w:t>
      </w:r>
    </w:p>
    <w:p w14:paraId="5C228895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3DE9692" w14:textId="77777777" w:rsidR="00000000" w:rsidRDefault="00F32A24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ДИАГНОЗ</w:t>
      </w:r>
    </w:p>
    <w:p w14:paraId="7D431BB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128BB3B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Начавшийся самопр</w:t>
      </w:r>
      <w:r>
        <w:rPr>
          <w:sz w:val="28"/>
          <w:szCs w:val="28"/>
        </w:rPr>
        <w:t xml:space="preserve">оизвольный выкидыш в сроке гестации 9 недель. </w:t>
      </w:r>
    </w:p>
    <w:p w14:paraId="147A6B25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клинического диагноза.</w:t>
      </w:r>
    </w:p>
    <w:p w14:paraId="376D20F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боли внизу живота, кровянистые выделения из половых путей.</w:t>
      </w:r>
    </w:p>
    <w:p w14:paraId="70976CB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 - считает себя больной в течение 3х часов, когда появились боли внизу живота и кровя</w:t>
      </w:r>
      <w:r>
        <w:rPr>
          <w:sz w:val="28"/>
          <w:szCs w:val="28"/>
        </w:rPr>
        <w:t>нистые выделения из половых путей. Беременность желанная, на «Д» учете не состоит.</w:t>
      </w:r>
    </w:p>
    <w:p w14:paraId="7C337EE6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Анамнез жизни: туберкулез, болезнь Боткина, венерические заболевания отрицает. 2006 году - лапаротомия, гистэктомия слева. Хронические заболевания: сахарный диабет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типа 20</w:t>
      </w:r>
      <w:r>
        <w:rPr>
          <w:sz w:val="28"/>
          <w:szCs w:val="28"/>
        </w:rPr>
        <w:t xml:space="preserve">10 год, ревматоидный артрит </w:t>
      </w:r>
    </w:p>
    <w:p w14:paraId="5E9841A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Менструальный цикл с 13 лет по 5 дней через 28 дней, последняя менструация 19.08.-24.08.13г. </w:t>
      </w:r>
    </w:p>
    <w:p w14:paraId="121B8680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жизнь с 18 лет, вне брака.</w:t>
      </w:r>
    </w:p>
    <w:p w14:paraId="4503A661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Р-1, А-1, В-1(замершая)</w:t>
      </w:r>
    </w:p>
    <w:p w14:paraId="3812B4D3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Гемотрансфузии отрицает.</w:t>
      </w:r>
    </w:p>
    <w:p w14:paraId="40AFD77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спокоен.</w:t>
      </w:r>
    </w:p>
    <w:p w14:paraId="34EA081C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</w:t>
      </w:r>
      <w:r>
        <w:rPr>
          <w:sz w:val="28"/>
          <w:szCs w:val="28"/>
        </w:rPr>
        <w:t xml:space="preserve">нные: общее состояние средней степени тяжести. АД- 120/70 мм РТ ст.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 - 78 уд в мин. Т-36,5. Кожные покровы и видимые слизистые бледно-розовой окраски, чистые. Язык влажный, чистый. Живот мягкий, безболезненный. Тело матки увеличено до 8-9 недель вне тону</w:t>
      </w:r>
      <w:r>
        <w:rPr>
          <w:sz w:val="28"/>
          <w:szCs w:val="28"/>
        </w:rPr>
        <w:t xml:space="preserve">са. Мочеиспускание свободное, безболезненное. </w:t>
      </w:r>
    </w:p>
    <w:p w14:paraId="1145FB22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Гинекологический статус: наружные половые органы сформированы правильно, оволосенение по женскому типу. На зеркалах: слизистая влагалища бледно-розового цвета, шейка матки цилиндрической формы. Выделения кровя</w:t>
      </w:r>
      <w:r>
        <w:rPr>
          <w:sz w:val="28"/>
          <w:szCs w:val="28"/>
        </w:rPr>
        <w:t>нистые, умеренные. Вагинально: шейка матки по оси таза длиной 2,5 см, размягчена. Наружный зев пропускает кончик пальца.</w:t>
      </w:r>
    </w:p>
    <w:p w14:paraId="44BFFC7A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Выставляется клинический диагноз: Начавшийся выкидыш в сроке 9 недель по гестации.</w:t>
      </w:r>
    </w:p>
    <w:p w14:paraId="1445A5D8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4EF81AEC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</w:t>
      </w:r>
    </w:p>
    <w:p w14:paraId="1F2DA634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354DE3E5" w14:textId="77777777" w:rsidR="00000000" w:rsidRDefault="00F32A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Режим постельный.</w:t>
      </w:r>
    </w:p>
    <w:p w14:paraId="082C9B37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Диета № 9.</w:t>
      </w:r>
    </w:p>
    <w:p w14:paraId="324B4A59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ц</w:t>
      </w:r>
      <w:r>
        <w:rPr>
          <w:sz w:val="28"/>
          <w:szCs w:val="28"/>
        </w:rPr>
        <w:t>елью создания седативного эффекта, снижения нейрогенных влияний на миометрий - психотерапия, прием отвара валерианы.</w:t>
      </w:r>
    </w:p>
    <w:p w14:paraId="0D70091C" w14:textId="77777777" w:rsidR="00000000" w:rsidRDefault="00F32A2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Valerianae</w:t>
      </w:r>
      <w:r>
        <w:rPr>
          <w:sz w:val="28"/>
          <w:szCs w:val="28"/>
        </w:rPr>
        <w:t xml:space="preserve"> 30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</w:t>
      </w:r>
    </w:p>
    <w:p w14:paraId="1E1A234F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Принимать внутрь по 20 - 30 капель 3 раза в сутки.</w:t>
      </w:r>
    </w:p>
    <w:p w14:paraId="6BC940A6" w14:textId="77777777" w:rsidR="00000000" w:rsidRDefault="00F32A2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 зависимости от результатов исследования гормонал</w:t>
      </w:r>
      <w:r>
        <w:rPr>
          <w:sz w:val="28"/>
          <w:szCs w:val="28"/>
        </w:rPr>
        <w:t>ьного профиля будет подобрана следующая терапия:</w:t>
      </w:r>
    </w:p>
    <w:p w14:paraId="22C20DED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выявится недостаточность лютеиновой фазы, то для восполнения недостатка гормона желтого тела, стимуляции выработки эндогенного прогестерона следует назначить дюфастон или утрожестан.</w:t>
      </w:r>
    </w:p>
    <w:p w14:paraId="099D0D0D" w14:textId="77777777" w:rsidR="00000000" w:rsidRDefault="00F32A2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Dufasto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 0,01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20</w:t>
      </w:r>
    </w:p>
    <w:p w14:paraId="690A57EE" w14:textId="77777777" w:rsidR="00000000" w:rsidRDefault="00F32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 S. Принимать по 10 мг (1 таблетка) 2 раза в день. После исчезновения симптомов лечение в данной дозе продолжать 1 неделю, затем постепенно снизить дозу.</w:t>
      </w:r>
    </w:p>
    <w:p w14:paraId="4CDC25B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гиперандрогении надпочечникого генеза для угнетения выработки гипофиз</w:t>
      </w:r>
      <w:r>
        <w:rPr>
          <w:sz w:val="28"/>
          <w:szCs w:val="28"/>
        </w:rPr>
        <w:t>ом кортикотропина и уменьшения дальнейшего возбуждения надпочечников показано применение глюкокортикоидов.</w:t>
      </w:r>
    </w:p>
    <w:p w14:paraId="34A0D386" w14:textId="77777777" w:rsidR="00000000" w:rsidRDefault="00F32A2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Dexametazoni</w:t>
      </w:r>
      <w:r>
        <w:rPr>
          <w:sz w:val="28"/>
          <w:szCs w:val="28"/>
        </w:rPr>
        <w:t xml:space="preserve"> 0,0005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50</w:t>
      </w:r>
    </w:p>
    <w:p w14:paraId="18DF8BE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 S. Принимать внутрь по 0,0005г. в сутки на 1 - 2 приема утром после еды с последующим постепенным снижением до</w:t>
      </w:r>
      <w:r>
        <w:rPr>
          <w:sz w:val="28"/>
          <w:szCs w:val="28"/>
        </w:rPr>
        <w:t xml:space="preserve">зы до 0,000125г. в сутки под контролем экскреции 17-КС. </w:t>
      </w:r>
    </w:p>
    <w:p w14:paraId="5307F18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снижения миогенного тонуса матки - свечи с папаверином на ночь, так же желательно проведение магнезиальной терапии: 5г сухого вещества сульфата магния (20 мл 25% р-ра) в/в медленно.</w:t>
      </w:r>
    </w:p>
    <w:p w14:paraId="72CA314B" w14:textId="77777777" w:rsidR="00000000" w:rsidRDefault="00F32A2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самопроизво</w:t>
      </w:r>
      <w:r>
        <w:rPr>
          <w:color w:val="FFFFFF"/>
          <w:sz w:val="28"/>
          <w:szCs w:val="28"/>
        </w:rPr>
        <w:t>льный выкидыш беременность</w:t>
      </w:r>
    </w:p>
    <w:p w14:paraId="51D1F53E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7EBA340B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486B991C" w14:textId="77777777" w:rsidR="00000000" w:rsidRDefault="00F32A24">
      <w:pPr>
        <w:spacing w:line="360" w:lineRule="auto"/>
        <w:ind w:firstLine="709"/>
        <w:jc w:val="both"/>
        <w:rPr>
          <w:sz w:val="28"/>
          <w:szCs w:val="28"/>
        </w:rPr>
      </w:pPr>
    </w:p>
    <w:p w14:paraId="62DD9E9D" w14:textId="77777777" w:rsidR="00000000" w:rsidRDefault="00F32A24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Акушерство: учебник / Г.М. Савельева, В.И. Кулаков, А. Н. Грижаков и др.; под ред. Г.М. Савельевой. - М.: Медицина, 2000г. - 816с.: ил.</w:t>
      </w:r>
    </w:p>
    <w:p w14:paraId="6B1AC5E6" w14:textId="77777777" w:rsidR="00000000" w:rsidRDefault="00F3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Комплексный метод перинатальной помощи недоношенным детям (методические р</w:t>
      </w:r>
      <w:r>
        <w:rPr>
          <w:sz w:val="28"/>
          <w:szCs w:val="28"/>
        </w:rPr>
        <w:t>екомендации). Малышева Р.А.., Тузанкина Е.Б., Башмакова Н.В., Литвинова А.М., Батлук С.Г., Лебедева И.Б. - Свердловск: изд-во «Уральский рабочий», 1986.</w:t>
      </w:r>
    </w:p>
    <w:p w14:paraId="7D26F2BA" w14:textId="77777777" w:rsidR="00000000" w:rsidRDefault="00F3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Айламазян Э.К. Акушерство: Учебник для медицинских вузов. - СПб.: СпецЛит, 2002. - 536с.: ил.</w:t>
      </w:r>
    </w:p>
    <w:p w14:paraId="5A3AB23E" w14:textId="77777777" w:rsidR="00000000" w:rsidRDefault="00F3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Черну</w:t>
      </w:r>
      <w:r>
        <w:rPr>
          <w:sz w:val="28"/>
          <w:szCs w:val="28"/>
        </w:rPr>
        <w:t>ха Е.А., Родовой блок, с. 163, М., 1991.</w:t>
      </w:r>
    </w:p>
    <w:p w14:paraId="18D4EB4A" w14:textId="77777777" w:rsidR="00000000" w:rsidRDefault="00F3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Акушерство: учебное пособие / В.И. Дуда, В.Л. Дуда, О.Г. Дражина; по ред. И.В. Дуды. - 2-е изд., исправленное - М.: ООО «изд. дом ОНИКС 21 век», 2005г. - 464 с.</w:t>
      </w:r>
    </w:p>
    <w:p w14:paraId="3B53258A" w14:textId="77777777" w:rsidR="00F32A24" w:rsidRDefault="00F3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Привычное невынашивание беременности. VII научный </w:t>
      </w:r>
      <w:r>
        <w:rPr>
          <w:sz w:val="28"/>
          <w:szCs w:val="28"/>
        </w:rPr>
        <w:t xml:space="preserve">форум "Мать и дитя", выдержки из доклада профессора В.М. Сидельниковой на тему "Невынашивание беременности" </w:t>
      </w:r>
    </w:p>
    <w:sectPr w:rsidR="00F32A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CE"/>
    <w:rsid w:val="00E664CE"/>
    <w:rsid w:val="00F3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5D9AE"/>
  <w14:defaultImageDpi w14:val="0"/>
  <w15:docId w15:val="{7B879FFA-C616-46BE-9895-81C9DC77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3300</Words>
  <Characters>18813</Characters>
  <Application>Microsoft Office Word</Application>
  <DocSecurity>0</DocSecurity>
  <Lines>156</Lines>
  <Paragraphs>44</Paragraphs>
  <ScaleCrop>false</ScaleCrop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2025-01-15T09:26:00Z</dcterms:created>
  <dcterms:modified xsi:type="dcterms:W3CDTF">2025-01-15T09:26:00Z</dcterms:modified>
</cp:coreProperties>
</file>