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9E5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Саратовский Государственный медицинский университет</w:t>
      </w:r>
    </w:p>
    <w:p w14:paraId="37F2657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В. И. Разумовского минздравсоцразвития РФ</w:t>
      </w:r>
    </w:p>
    <w:p w14:paraId="692A559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Пропедевтики детских болезней, детской эндокринологии и диабетологии</w:t>
      </w:r>
    </w:p>
    <w:p w14:paraId="1823B01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2761C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E01AE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755F3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кафедрой</w:t>
      </w:r>
    </w:p>
    <w:p w14:paraId="46D3BE7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д.м.н. профессор Болотова Нина Викторовна</w:t>
      </w:r>
    </w:p>
    <w:p w14:paraId="443DC4A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D043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7A6D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97A46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74B14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32C21FE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4EA75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6F7A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 больного: К.А.А.</w:t>
      </w:r>
    </w:p>
    <w:p w14:paraId="7F07478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 лет</w:t>
      </w:r>
    </w:p>
    <w:p w14:paraId="554F4CD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патологический синдром</w:t>
      </w:r>
    </w:p>
    <w:p w14:paraId="5E44F096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поражения сердечной мышцы</w:t>
      </w:r>
    </w:p>
    <w:p w14:paraId="15CE81B6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</w:t>
      </w:r>
    </w:p>
    <w:p w14:paraId="2E52E71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к.м.н. асс. Райгородская Надежда Юрьевна</w:t>
      </w:r>
    </w:p>
    <w:p w14:paraId="3D77BA7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3538422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7-й группы 4-го курса</w:t>
      </w:r>
    </w:p>
    <w:p w14:paraId="4A4F192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факультета</w:t>
      </w:r>
    </w:p>
    <w:p w14:paraId="5785BDF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Фомкина Д. Н.</w:t>
      </w:r>
    </w:p>
    <w:p w14:paraId="40D5BF2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29F1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6D4AF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Саратов 2012г.</w:t>
      </w:r>
    </w:p>
    <w:p w14:paraId="67E1758A" w14:textId="77777777" w:rsidR="00C4068C" w:rsidRDefault="00C4068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67157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 ребенка</w:t>
      </w:r>
    </w:p>
    <w:p w14:paraId="40B0148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0811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 о ребенке и его родителях.</w:t>
      </w:r>
    </w:p>
    <w:p w14:paraId="1A36425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К.А.А.</w:t>
      </w:r>
    </w:p>
    <w:p w14:paraId="2E9B4F9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пол. Женский</w:t>
      </w:r>
    </w:p>
    <w:p w14:paraId="1749C4E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27.06.06</w:t>
      </w:r>
    </w:p>
    <w:p w14:paraId="0413925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 лет</w:t>
      </w:r>
    </w:p>
    <w:p w14:paraId="7DE28EF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посещает детский сад № 193</w:t>
      </w:r>
    </w:p>
    <w:p w14:paraId="7794694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поликлиникой №16</w:t>
      </w:r>
    </w:p>
    <w:p w14:paraId="1396F1C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</w:t>
      </w:r>
    </w:p>
    <w:p w14:paraId="20C723C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клинику: 25.10.12 г.</w:t>
      </w:r>
    </w:p>
    <w:p w14:paraId="12B589F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</w:t>
      </w:r>
      <w:r w:rsidR="009D7A69">
        <w:rPr>
          <w:rFonts w:ascii="Times New Roman CYR" w:hAnsi="Times New Roman CYR" w:cs="Times New Roman CYR"/>
          <w:sz w:val="28"/>
          <w:szCs w:val="28"/>
        </w:rPr>
        <w:t>ноз направившего учреждения: Н</w:t>
      </w:r>
      <w:r>
        <w:rPr>
          <w:rFonts w:ascii="Times New Roman CYR" w:hAnsi="Times New Roman CYR" w:cs="Times New Roman CYR"/>
          <w:sz w:val="28"/>
          <w:szCs w:val="28"/>
        </w:rPr>
        <w:t>еревматический кардит</w:t>
      </w:r>
    </w:p>
    <w:p w14:paraId="597B042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Мать: К.Н.В.</w:t>
      </w:r>
    </w:p>
    <w:p w14:paraId="5F5A245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30 лет</w:t>
      </w:r>
    </w:p>
    <w:p w14:paraId="2030892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</w:t>
      </w:r>
    </w:p>
    <w:p w14:paraId="010A607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Отец: К.А.В</w:t>
      </w:r>
    </w:p>
    <w:p w14:paraId="0623205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35 лет</w:t>
      </w:r>
    </w:p>
    <w:p w14:paraId="0C9BF65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</w:t>
      </w:r>
    </w:p>
    <w:p w14:paraId="5646DD1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9D196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</w:t>
      </w:r>
    </w:p>
    <w:p w14:paraId="60E534A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0C9A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периодически возникающие боли в сердце, умеренной интенсивности, возникшие после перенесенной в сентябре 2012 г. пневмонии. Так же предъявляются жалобы на усталость, вялость, снижения аппетита, повышение температуры до 370-380С.</w:t>
      </w:r>
    </w:p>
    <w:p w14:paraId="08E4B1E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8F70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 настоящего заболевания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978BB4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B56B6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матери больным считает ребенка в течении 3-х месяцев, когда впервые ( в июле 2012 г.) отметили повышение температуры до 380С, вялость, снижения аппетита, сухой кашель.</w:t>
      </w:r>
    </w:p>
    <w:p w14:paraId="45E7569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течении недели сухой кашель сменился влажным с трудно отделяемой мокротой. По поводу заболевания обратились в поликлинику №16, где был поставлен диагноз пневмония.</w:t>
      </w:r>
    </w:p>
    <w:p w14:paraId="56F1D3D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проводили по назначению участкового терапевта. Принимали антибиотики (название мама уточнить не смогла), так же препараты лазолван, джосет, линекс.</w:t>
      </w:r>
    </w:p>
    <w:p w14:paraId="1657E786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проведенного лечения было отмечено улучшение состояния и выздоровление. Но через месяц (в августе 2012 г.) возник рецидив заболевания. Лечение было принято то же. Прекратили лечение через 2 недели, когда отметили улучшение самочувствия. Затем в сентябре 2012 г. у ребёнка вновь стали отмечать сухой кашель, повышение температуры до 380С, вялость, утомляемость, к вышеперечисленным симптомам добавился насморк. Так же ребенок стал предъявлять жалобы на периодически возникающую боль в сердце. По поводу заболевания снова обратились в поликлинику №16, где выполнили рентгенологическое исследование органов грудной полости, после чего были направленны в ГКБ №3 с диагнозом неревматический кардит.</w:t>
      </w:r>
    </w:p>
    <w:p w14:paraId="4559B70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D0507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BAC419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5D45E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Акушерский анамнез матери. Кочеткова Наталья Викторовна на момент родов была в возрасте 24 лет. Роды первые, беременность первая. В течении беременности отмечался токсикоз в первом триместре. Роды были поздние ( на 2 недели позже срока), выполняли операцию Кесарево сечение. После рождения ребенок закричал сразу. Масса при рождении 3360 г. рост 51 см.</w:t>
      </w:r>
    </w:p>
    <w:p w14:paraId="6750698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Максимальная физиологическая убыль массы составила 200 граммов (максимально допустимая потеря от первоначальной массы составляет 6 - 8%, в данном случае убыль в массе составила 5,2%, что соответствует норме).</w:t>
      </w:r>
    </w:p>
    <w:p w14:paraId="12EDC84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желтуха появилась на 4-ый день умеренной интенсивности, исчезла к 10-ому дню.</w:t>
      </w:r>
    </w:p>
    <w:p w14:paraId="4727EF0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Остаток пуповины отпал на 3-ий день, пупочная ранка зажила на 10-ый день. Родовых травм не было, на 5-ый день выписана домой.</w:t>
      </w:r>
    </w:p>
    <w:p w14:paraId="620AC19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новорожденности ребенок ничем не болел.</w:t>
      </w:r>
    </w:p>
    <w:p w14:paraId="51B12E4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о развитии ребенка в период новорожденности: период новорожденности протекал благоприятно.</w:t>
      </w:r>
    </w:p>
    <w:p w14:paraId="1548EF4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груди ребенок приложен на 1 сутки, грудь взял активно, сосал грудь активно. До 2 месяцев девочка находилась на естественном вскармливании. Кормление 7- разовое через каждые 3 часа с 6-часовым ночным перерывом. В период лактации мать ребенка старалась придерживаться гипоаллергенной диеты, сбалансированной по углеводному, белковому и жировому компонентам. С 2 месяцев девочка была переведена на искусственное вскармливание смесью « Малютка» вследствие отсутствия молока у матери. По поводу гипогалактии мама к врачу не обращалась, лечение не проводила, самостоятельно было принято решение перевести ребенка на искусственное вскармливание. Кормление регулярное по 200 мл 6 раз в день через каждые 4 часа с ночным перерывом в 6 часов. С 6 месяцев до 1 года ребенок получал смесь «Нутрилон-2» по 200 мл 5 раз в день через каждые 4 часа с 8-часовым ночным перерывом. С 3 месяцев был введен яблочный сок, с 5 месяцев кабачковое пюре, с 6 месяцев пюре из цветной капусты, кукурузная каша, с 7 месяцев мясо в виде мясного пюре( кролик), пюре из кабачков и цветной капусты, с 8 месяцев кисломолочные продукты( кефир, творог), овощное пюре сборное. С 1,5 лет и по настоящее время девочка получает пищу с общего стола.</w:t>
      </w:r>
    </w:p>
    <w:p w14:paraId="2A11157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174C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Анализ ошибок, допущенных при вскармливани</w:t>
      </w:r>
    </w:p>
    <w:p w14:paraId="579A14D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1E636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Необоснованный перевод на искусственное вскармливание. Так же мама не обращалась к врачу по поводу возникшей гипогалактии и не принимала мер для восстановления лактации. С 7-ми месяцев следовало ввести в рацион глютен-содержащие каши ( овсяная пшенная), с 9-ти месяцев можно было ввести рыбу (нежирную) 2 р в неделю. В 10-11 мес. ребенок должен был получать сборное овощное пюре, кашу из смеси злаков, а мясо следовало давать уже в виде фрикаделек. Так же ошибочно было осуществлять питание ребенка с общего стола в возрасте 1,5 лет. Примерное меню представлено ниже:</w:t>
      </w:r>
    </w:p>
    <w:p w14:paraId="21D95F4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A263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вскармливанию ребенка на возраст 8 мес</w:t>
      </w:r>
    </w:p>
    <w:p w14:paraId="0B085DD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445B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ДМТ = 3360+ 700*6+500*2= 8560г</w:t>
      </w:r>
    </w:p>
    <w:p w14:paraId="4DF2493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потребность:</w:t>
      </w:r>
    </w:p>
    <w:p w14:paraId="62EF28A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 = 2,9*8,6 = 24,9 г/сут.</w:t>
      </w:r>
    </w:p>
    <w:p w14:paraId="0BF87E6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Жиры = 5,5*8,6 = 47,3 г/сут.</w:t>
      </w:r>
    </w:p>
    <w:p w14:paraId="5716953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 = 13*8,6 = 111,8 г/сут.</w:t>
      </w:r>
    </w:p>
    <w:p w14:paraId="1867C16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Ккал = 110*8,6 = 946 ккал/сут.</w:t>
      </w:r>
    </w:p>
    <w:p w14:paraId="5F73D63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питания 1 л., 5 кормлений в сутки:</w:t>
      </w:r>
    </w:p>
    <w:p w14:paraId="79ED426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Адаптированная смесь Нутрилон 2 (200 мл)</w:t>
      </w:r>
    </w:p>
    <w:p w14:paraId="1E1A895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овсяная каша 150 мл + сок 50 мл</w:t>
      </w:r>
    </w:p>
    <w:p w14:paraId="7B13D9E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сборное овощное пюре (кабачок +капуста + картофель в гомогенизированном виде) 150 мл и мясной фарш 30 г + 20 мл фруктового сока.</w:t>
      </w:r>
    </w:p>
    <w:p w14:paraId="439B19B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творог 40г + фруктовое пюре 80г + компот 80 мл</w:t>
      </w:r>
    </w:p>
    <w:p w14:paraId="3036F85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Адаптированная смесь Нутрилон 2 (200 мл)</w:t>
      </w:r>
    </w:p>
    <w:p w14:paraId="47E31B6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138"/>
        <w:gridCol w:w="1582"/>
        <w:gridCol w:w="1582"/>
        <w:gridCol w:w="1591"/>
        <w:gridCol w:w="1576"/>
      </w:tblGrid>
      <w:tr w:rsidR="00C4068C" w14:paraId="4362DB3E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C516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BD3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300E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3D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D700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C7F4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Ккал</w:t>
            </w:r>
          </w:p>
        </w:tc>
      </w:tr>
      <w:tr w:rsidR="00C4068C" w14:paraId="097B36E6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C040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323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1л.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2F1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474A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47,3г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DC1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111,8г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420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946</w:t>
            </w:r>
          </w:p>
        </w:tc>
      </w:tr>
      <w:tr w:rsidR="00C4068C" w14:paraId="01D5E364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C5CF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Нутрилон2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6F24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 мл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82DC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F00A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8,6г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795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34,4г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B46F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288</w:t>
            </w:r>
          </w:p>
        </w:tc>
      </w:tr>
      <w:tr w:rsidR="00C4068C" w14:paraId="0C1C1FD5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175F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Каша овсяная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592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 мл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FC2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802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9,35г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AC1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24,75г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8F8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</w:t>
            </w:r>
          </w:p>
        </w:tc>
      </w:tr>
      <w:tr w:rsidR="00C4068C" w14:paraId="6B7E5E4D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F6CC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Пюре (овощное)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CC1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 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2D44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4D8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8,2г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0A2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21,6г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655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295</w:t>
            </w:r>
          </w:p>
        </w:tc>
      </w:tr>
      <w:tr w:rsidR="00C4068C" w14:paraId="3C48B17D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8EAE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Мясо (фарш)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99D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3414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C9D8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2,6г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309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275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28,3</w:t>
            </w:r>
          </w:p>
        </w:tc>
      </w:tr>
      <w:tr w:rsidR="00C4068C" w14:paraId="088C636F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E3AC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Творог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207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мл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4D0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9AB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7,52г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C0F6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1,4г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617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C4068C" w14:paraId="3ACF2363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523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Пюре (фруктовое)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CD6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 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FAF5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7234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0,8г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0FA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9,36г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6C0E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58,8</w:t>
            </w:r>
          </w:p>
        </w:tc>
      </w:tr>
      <w:tr w:rsidR="00C4068C" w14:paraId="607C23C3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5FB0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AAC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0F0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6A5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32D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14,56г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59A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</w:t>
            </w:r>
          </w:p>
        </w:tc>
      </w:tr>
      <w:tr w:rsidR="00C4068C" w14:paraId="36674D85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E28F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Сок (яблочный)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3EF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 мл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B03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1F5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464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7г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3808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C4068C" w14:paraId="4A06FBFD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AD2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6FBC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 мл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4C79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27,24г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9B3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37,07г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78D4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112,97г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5F0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941,9Ккал</w:t>
            </w:r>
          </w:p>
        </w:tc>
      </w:tr>
    </w:tbl>
    <w:p w14:paraId="08FDE32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09C5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Рацион ребенка не сбалансирован по жирам и нуждается в коррекции, которую можно провести с добавлением в 5 г кашу сливочного масла или 5 г растительного масла в овощное пюре.</w:t>
      </w:r>
    </w:p>
    <w:p w14:paraId="2579DC5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остальным показателям питание ребенка является сбалансированным и полноценным.</w:t>
      </w:r>
    </w:p>
    <w:p w14:paraId="4F07CF2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3C0B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вскармливанию ребенка на возраст 1,5 года</w:t>
      </w:r>
    </w:p>
    <w:p w14:paraId="1A24543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BF9D0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ДМТ = 10,5 + 1,5*2= 13,5 </w:t>
      </w:r>
    </w:p>
    <w:p w14:paraId="17F796E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потребность:</w:t>
      </w:r>
    </w:p>
    <w:p w14:paraId="10648D2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 = 53 г/сут.</w:t>
      </w:r>
    </w:p>
    <w:p w14:paraId="7C8819A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Жиры = 53 г/сут.</w:t>
      </w:r>
    </w:p>
    <w:p w14:paraId="0C4E4CD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 = 212 г/сут.</w:t>
      </w:r>
    </w:p>
    <w:p w14:paraId="32E63D6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Ккал = 1150 ккал/сут.</w:t>
      </w:r>
    </w:p>
    <w:p w14:paraId="45CE70D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питания 1200 мл., 5 кормлений в сутки:</w:t>
      </w:r>
    </w:p>
    <w:p w14:paraId="1BCB821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Адаптированная смесь Нутрилон 3 (240 мл)</w:t>
      </w:r>
    </w:p>
    <w:p w14:paraId="694B20C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рисовая каша 200 мл + сливочное масло 5г.+сок яблочный 40 г.</w:t>
      </w:r>
    </w:p>
    <w:p w14:paraId="0235130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овощной суп 100 мл+10 г. хлеб</w:t>
      </w:r>
    </w:p>
    <w:p w14:paraId="4928289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Котлета из телятины 50г.+вермишель 100г.</w:t>
      </w:r>
    </w:p>
    <w:p w14:paraId="24A93CE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компот 100 мл</w:t>
      </w:r>
    </w:p>
    <w:p w14:paraId="0B91A4C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.00 -кефир 200 мл + печенье 30 г.</w:t>
      </w:r>
    </w:p>
    <w:p w14:paraId="6D6A8D9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.00 - Адаптированная смесь Нутрилон 3 (240 мл)</w:t>
      </w:r>
    </w:p>
    <w:p w14:paraId="2BC63E3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525"/>
        <w:gridCol w:w="916"/>
        <w:gridCol w:w="1529"/>
        <w:gridCol w:w="1541"/>
        <w:gridCol w:w="1216"/>
      </w:tblGrid>
      <w:tr w:rsidR="00C4068C" w14:paraId="66042079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503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58F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FA2F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8E6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E6A6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25C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Ккал</w:t>
            </w:r>
          </w:p>
        </w:tc>
      </w:tr>
      <w:tr w:rsidR="00C4068C" w14:paraId="0B25C062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A71C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BF4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мл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F188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F535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9D09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579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1150</w:t>
            </w:r>
          </w:p>
        </w:tc>
      </w:tr>
      <w:tr w:rsidR="00C4068C" w14:paraId="7E29A1D5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38B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Нутрилон 3 смесь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428F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480 мл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65F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159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1FA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A67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332,6</w:t>
            </w:r>
          </w:p>
        </w:tc>
      </w:tr>
      <w:tr w:rsidR="00C4068C" w14:paraId="507222B1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70D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Каша рисовая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1FA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мл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0AB5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6,45г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8EB4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7E2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34,54г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CA06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323,8</w:t>
            </w:r>
          </w:p>
        </w:tc>
      </w:tr>
      <w:tr w:rsidR="00C4068C" w14:paraId="1ED99720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A5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Сливочное масло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ACD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г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9F85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AA1A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79C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C20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37,4</w:t>
            </w:r>
          </w:p>
        </w:tc>
      </w:tr>
      <w:tr w:rsidR="00C4068C" w14:paraId="5EAAEDC7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75C0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Хлеб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1966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г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1EF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E8E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C316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E78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C4068C" w14:paraId="26428FCD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D82A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9A2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мл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7ECC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38C5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9D2F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CFB8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32,1</w:t>
            </w:r>
          </w:p>
        </w:tc>
      </w:tr>
      <w:tr w:rsidR="00C4068C" w14:paraId="42331410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69A9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Овощной суп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6F75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мл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A708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BB5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E5DA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AF98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C4068C" w14:paraId="508EA578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8C58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Котлета из телятины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E056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г.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3150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9D6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91D8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CBC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</w:tr>
      <w:tr w:rsidR="00C4068C" w14:paraId="3A532A13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DE4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Сок яблочный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78DF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г.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D64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743F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7FA9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6,68г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4A1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C4068C" w14:paraId="48A63EE3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ECF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Кефир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FC25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F76D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DE39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1,76г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1170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E2A2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204</w:t>
            </w:r>
          </w:p>
        </w:tc>
      </w:tr>
      <w:tr w:rsidR="00C4068C" w14:paraId="389D709F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62B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Печенье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78B8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346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8CDE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E9A1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9C2E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31,5</w:t>
            </w:r>
          </w:p>
        </w:tc>
      </w:tr>
      <w:tr w:rsidR="00C4068C" w14:paraId="2E3124BF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4A6C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Вермишель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CFBA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г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D8C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2BB4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50F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CC87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</w:t>
            </w:r>
          </w:p>
        </w:tc>
      </w:tr>
      <w:tr w:rsidR="00C4068C" w14:paraId="0F05EFF9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8BBB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3E55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1250 мл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FB9A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47,82г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09AE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 37г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1DAA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203,67г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193" w14:textId="77777777" w:rsidR="00C4068C" w:rsidRDefault="00C406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1160</w:t>
            </w:r>
          </w:p>
        </w:tc>
      </w:tr>
    </w:tbl>
    <w:p w14:paraId="71D3E67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C65B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питание ребенка полноценное, сбалансированное, соответствует его основным потребностям в белках, жирах, углеводах.</w:t>
      </w:r>
    </w:p>
    <w:p w14:paraId="4D1760F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FE01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динамике физического, психомоторного развития ребенка</w:t>
      </w:r>
    </w:p>
    <w:p w14:paraId="5175801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FDE1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предметы стала фиксировать взгляд с 1 месяца, держать голову с 2 месяцев, узнавать мать с 3 месяцев, сидеть с 8 месяцев, стоять с 11 месяцев. Гуление появилось с 3 месяцев, первые слоги стала произносить с 6 месяцев, первые слова стала говорить с 1 года, первые предложения стала составлять с 2 лет. Динамику нарастания массы и роста по месяцам мама не помнит. Прорезование зубов происходило в срок.В настоящее время вес девочки 22 кг, рост 120 см. Ребенок активен, общителен, любознателен. Ребенок посещает детский сад с 3 лет. К другим детям относится доброжелательно.</w:t>
      </w:r>
    </w:p>
    <w:p w14:paraId="12B86CE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о психомоторном и физическом развитии ребенка: физическое развитие выше среднего, гармоничное. Психомоторное развитие соответствовало возрасту ребенка на всех этапах развития.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Сведения о профилактических прививках:</w:t>
      </w:r>
    </w:p>
    <w:p w14:paraId="4837A60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БЦЖ сделана ребенку в роддоме на 4-ый день. Остальные профилактические прививки в соответствии с прививочным календарем. Побочных реакций на вакцинацию не было.</w:t>
      </w:r>
    </w:p>
    <w:p w14:paraId="19E8290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Прививки проведены по календарю. Пробы на туберкулез отрицательные</w:t>
      </w:r>
    </w:p>
    <w:p w14:paraId="7A7B32B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Болеет ОРВИ 5-7 раза в год, в 5 лет переболела ветряной оспой. В июне 2012 г. - пневмония, в августе был рецидив. С сентября 2012 г по 10 октября несколько перенесенных ОРВИ.</w:t>
      </w:r>
    </w:p>
    <w:p w14:paraId="63552DE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Аллергических реакций на лекарственные препараты не наблюдалось. Гемотрансфузии не проводились. Эпидемический анамнез не отягощен.</w:t>
      </w:r>
    </w:p>
    <w:p w14:paraId="55CFFE1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Жилищно-бытовые условия: Семья живет двухкомнатной квартире, площадью 42 кв.м., центрального отопления, хорошей вентиляции, умеренной влажности. В квартире проживают: двое взрослых и ребенок. За девочкой ухаживает мама. Ребенок имеет отдельную кровать и обеспечен всем необходимым бельем и игрушками. Купания и прогулки регулярные. Режим дня соблюдает, дневной сон 1-1,5 часа. Уровень культуры семьи средний.</w:t>
      </w:r>
    </w:p>
    <w:p w14:paraId="2754AC0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57537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Генеалогический анамнез</w:t>
      </w:r>
    </w:p>
    <w:p w14:paraId="0F28EEE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2715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состояние больного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BA29A0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ребенка удовлетворительное, положение активное, сознание ясное, поведение ребенка спокойное.</w:t>
      </w:r>
    </w:p>
    <w:p w14:paraId="37FCCC3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чистая, бледная, умеренной влажности. Сыпные элементы, шелушение, пигментации, острие, рубцы - отсутствуют. Волосяной покров на голове выражен умеренно, волосы мягкие, участков облысения не выявлено.</w:t>
      </w:r>
    </w:p>
    <w:p w14:paraId="7832947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Подкожно-жировой слой развит умеренно, равномерно. Тургор тканей сохранен, пастозность, отёки - отсутствуют.</w:t>
      </w:r>
    </w:p>
    <w:p w14:paraId="4775C40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осмотре лимфатических узлов пальпируются подчелюстные, подмышечные и паховые. Размеры около 0,5 см. Подчелюстные-одиночные, подмышечные и паховые - 3-4 в одном участке. Лимфатические узлы подвижные, не спаянные, эластичные, безболезненные.</w:t>
      </w:r>
    </w:p>
    <w:p w14:paraId="0BEE796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костно-суставной и мышечной систем:</w:t>
      </w:r>
    </w:p>
    <w:p w14:paraId="56B3CF4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Костный скелет развит соответственно возрасту, пропорциональный, симметричный. Форма головы округлая, выбуханий и западений не выявлено, роднички закрыты, патологии костных швов не выявленно.</w:t>
      </w:r>
    </w:p>
    <w:p w14:paraId="4B241B2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цилиндрической формы, «рахитические чётки» отсутствуют, грудная клетка резистентная, выпячиваний и западений межреберных промежутков не выявлено, безболезненна при пальпации.</w:t>
      </w:r>
    </w:p>
    <w:p w14:paraId="4333909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Конечности пропорциональные, движение в суставах в полном объёме, безболезненное.</w:t>
      </w:r>
    </w:p>
    <w:p w14:paraId="2C40069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Развитее и тонус мышц умеренные, соответствуют возрасту.</w:t>
      </w:r>
    </w:p>
    <w:p w14:paraId="2F49BF1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развитее:</w:t>
      </w:r>
    </w:p>
    <w:p w14:paraId="3B34FFA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120 см.</w:t>
      </w:r>
    </w:p>
    <w:p w14:paraId="7B4117F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 22 кг.</w:t>
      </w:r>
    </w:p>
    <w:p w14:paraId="0B4043B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Развитее выше среднего, гармоничное.</w:t>
      </w:r>
    </w:p>
    <w:p w14:paraId="3B72316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поражения нервной системы не выявлены. Интеллект развит соответственно возрасту.</w:t>
      </w:r>
    </w:p>
    <w:p w14:paraId="26DEDEB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система. При осмотре область сердца не изменена, видимая пульсация сонных артерий «пляска каротид» - отсутствует. Верхушечный толчок пальпируется в 5-м межреберье на 1 см кнаружи от срединно-ключичной линии. Площадь 1х1 см. умеренной силы. АД 105 и 67. Пульс 92 уд/ мин, ритмичный, нормального напряжения, умеренного наполнения, симметричный на обеих конечностях.</w:t>
      </w:r>
    </w:p>
    <w:p w14:paraId="4F11F9B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границы относительной сердечной тупости:</w:t>
      </w:r>
    </w:p>
    <w:p w14:paraId="7FA53A3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2- межреберье.</w:t>
      </w:r>
    </w:p>
    <w:p w14:paraId="00B7494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Правая: на 2 см. кнутри от пр. парастернальной линии.</w:t>
      </w:r>
    </w:p>
    <w:p w14:paraId="128378B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1 см кнаружи от лев. Срединно-ключичной линии.</w:t>
      </w:r>
    </w:p>
    <w:p w14:paraId="58BB06B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тупости:</w:t>
      </w:r>
    </w:p>
    <w:p w14:paraId="19FD274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3-е ребро.</w:t>
      </w:r>
    </w:p>
    <w:p w14:paraId="1FD7D48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по левой стернальной линии.</w:t>
      </w:r>
    </w:p>
    <w:p w14:paraId="36006EA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по левой срединно-ключичной линии.</w:t>
      </w:r>
    </w:p>
    <w:p w14:paraId="49A18D9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аускультации: Тоны ясные, ритмичные в 5-ти точках аускультации, в точке Боткина-Эрба и на верхушке сердца выслушивается умеренный систолический шум.</w:t>
      </w:r>
    </w:p>
    <w:p w14:paraId="55C228B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система. Носовое дыхание свободное, отделяемого из носа нет. Тип дыхания грудной. Тембр голоса высокий. ЧДД 21 в мин. Одышка отсутствует, вспомогательная мускулатура в акте дыхания не участвует, обе половины грудной клетки симметрично участвуют в акте дыхания, западений межреберных промежутков нет. Кашель не отмечается.</w:t>
      </w:r>
    </w:p>
    <w:p w14:paraId="14A17B5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грудная клетка резистентная, голосовое дрожание одинаково с обеих сторон. Отёчности мягких тканей грудной клетки не выявлено.</w:t>
      </w:r>
    </w:p>
    <w:p w14:paraId="120526D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ясный легочный звук над симметричными участками грудной клетки.</w:t>
      </w:r>
    </w:p>
    <w:p w14:paraId="6AB02AC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 определены границы лёгких:</w:t>
      </w:r>
    </w:p>
    <w:p w14:paraId="0366B76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лёгких</w:t>
      </w:r>
    </w:p>
    <w:p w14:paraId="169644A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срединно-ключичной линии: Справа-6 ребро</w:t>
      </w:r>
    </w:p>
    <w:p w14:paraId="1DD4A5E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передней подмышечной линии: справа- 7 ребро, слева 7 ребро</w:t>
      </w:r>
    </w:p>
    <w:p w14:paraId="01ECF2E6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средней подмышечной линии: справа - 8 ребро, слева- 8 ребро</w:t>
      </w:r>
    </w:p>
    <w:p w14:paraId="7A2F179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задней подмышечной линии: справа- 9 ребро, слева-9 ребро</w:t>
      </w:r>
    </w:p>
    <w:p w14:paraId="7BA8612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лопаточной линии: справа-10 ребро, слева-10 ребро</w:t>
      </w:r>
    </w:p>
    <w:p w14:paraId="05A51F8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паравертебральной линии: на уровне остистого отростка 11-го грудного позвонка.</w:t>
      </w:r>
    </w:p>
    <w:p w14:paraId="2AB6E3E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перкуссии внутригрудных лимфатических узлов патологических симптомов (Кораньи, Аркавина, чаши Философа) не выявленно.</w:t>
      </w:r>
    </w:p>
    <w:p w14:paraId="455192F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дыхание жесткое, хрипы отсутствуют.</w:t>
      </w:r>
    </w:p>
    <w:p w14:paraId="6580189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система.</w:t>
      </w:r>
    </w:p>
    <w:p w14:paraId="7E3B892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слизистые полости рта розовые, чистые, язык слегка обложен белым налётом, отмечается умеренная гипертрофия миндалин, кровоточивость десен, кариозный налёт на зубах - отсутствуют. При осмотре живот нормальных размеров и формы, симметричный, расширения вен стенки живота не выявлено.</w:t>
      </w:r>
    </w:p>
    <w:p w14:paraId="4D08AD0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пальпации: брюшная стенка мягкая, не напряжена, безболезненна, грыжевых выпячиваний и расхождений прямых мышц живота не выявлено.</w:t>
      </w:r>
    </w:p>
    <w:p w14:paraId="60E1B62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пальпации: сигмовидная кишка безболезненная, поверхность её гладкая, ширина 1,5 см., мягкая подвижная. Слепая кишка безболезненная ширина 3 см., поверхность гладкая. Поперечно-ободочная кишка на уровне пупка, безболезненная, мягкая.</w:t>
      </w:r>
    </w:p>
    <w:p w14:paraId="4E152E16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печени: печень не выступает за край реберной дуги, безболезненная, мягкая, край острый.</w:t>
      </w:r>
    </w:p>
    <w:p w14:paraId="1D95E5E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не пальпируется.</w:t>
      </w:r>
    </w:p>
    <w:p w14:paraId="1AA07AB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Патологических симптомов поражения желудка, поджелудочной железы, желчного пузыря- не выявлено.</w:t>
      </w:r>
    </w:p>
    <w:p w14:paraId="1990D57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печени определенны размеры:</w:t>
      </w:r>
    </w:p>
    <w:p w14:paraId="6459E9E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9 см. 2-й 7 см. 3-й 6 см.</w:t>
      </w:r>
    </w:p>
    <w:p w14:paraId="6870360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свободной жидкости в брюшной полоти не выявлено.</w:t>
      </w:r>
    </w:p>
    <w:p w14:paraId="33D5EAA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оформленный, без патологических примесей и крови.</w:t>
      </w:r>
    </w:p>
    <w:p w14:paraId="309824B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система. При осмотре изменений области почек не выявлено. Отёки, расчесы, кровоизлияния асимметрия почек отсутствуют.</w:t>
      </w:r>
    </w:p>
    <w:p w14:paraId="57C6749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почки не пальпируются, в мочеточниковых точках 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болевых зонах почек болей не отмечалось. Мочевой пузырь не выпячивает над лоном.</w:t>
      </w:r>
    </w:p>
    <w:p w14:paraId="7373064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свободное. Расстройств мочеиспускания не отмечено. Частота мочеиспусканий 7 раз в сутки.</w:t>
      </w:r>
    </w:p>
    <w:p w14:paraId="1EC52B6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система. Наличие расстройств роста не выявлено. При пальпации щитовидной железы поверхность гладкая, консистенция мягкая, безболезненная. Глазные симптомы отрицательные.</w:t>
      </w:r>
    </w:p>
    <w:p w14:paraId="0D1E3B0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Половое развитее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1</w:t>
      </w:r>
    </w:p>
    <w:p w14:paraId="5BCB28A6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инструментальных методов исследования</w:t>
      </w:r>
    </w:p>
    <w:p w14:paraId="1BE34F7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D001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органов грудной клетки от 23.10.12.</w:t>
      </w:r>
    </w:p>
    <w:p w14:paraId="42A96D76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Тень средостения расширена в обе стороны за счет гипертрофии левых отделов сердца.</w:t>
      </w:r>
    </w:p>
    <w:p w14:paraId="78D9327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</w:t>
      </w:r>
    </w:p>
    <w:p w14:paraId="3F72D17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- 4,44 *1012 /л - 129 г/л</w:t>
      </w:r>
    </w:p>
    <w:p w14:paraId="32DA4CA6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- 5,8* 109 /л</w:t>
      </w:r>
    </w:p>
    <w:p w14:paraId="7BBB394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- 378*109 /л</w:t>
      </w:r>
    </w:p>
    <w:p w14:paraId="5891ECE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- 14 мм/ч</w:t>
      </w:r>
    </w:p>
    <w:p w14:paraId="713A411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- 1</w:t>
      </w:r>
    </w:p>
    <w:p w14:paraId="62E0142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Лейкоцитарная формула: э 1%, п/я 1%, с/я 37 %, л 50 %, м 10 %. </w:t>
      </w:r>
    </w:p>
    <w:p w14:paraId="49710AB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Абсолютное число форменных элементов белой крови :</w:t>
      </w:r>
    </w:p>
    <w:p w14:paraId="10B5927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= 5,8*0,01=0,058*109 /л</w:t>
      </w:r>
    </w:p>
    <w:p w14:paraId="20C15DC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= 5,8*0,38=2,2*109 /л</w:t>
      </w:r>
    </w:p>
    <w:p w14:paraId="3536DCF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 = 5,8*0,5=2,9*109 /л</w:t>
      </w:r>
    </w:p>
    <w:p w14:paraId="14C751B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= 5,8*0,1= 0,58*109 /л</w:t>
      </w:r>
    </w:p>
    <w:p w14:paraId="3D9586A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показатели красной крови в пределах нормы; со стороны белой крови - относительная лейкоцитопения и абсолютные эозинофилия, нейтропения, лимфоцитопения, моноцитопения. Что связано с перенесенной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вирусной инфекции ( свидетельствует также повышение СОЭ).</w:t>
      </w:r>
    </w:p>
    <w:p w14:paraId="2C5AC97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31EEF70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соломенно-желтый</w:t>
      </w:r>
    </w:p>
    <w:p w14:paraId="37878E8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Реакция: кислая</w:t>
      </w:r>
    </w:p>
    <w:p w14:paraId="66729ED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Уд. Вес: 1027</w:t>
      </w:r>
    </w:p>
    <w:p w14:paraId="5645605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отр.</w:t>
      </w:r>
    </w:p>
    <w:p w14:paraId="3E8EFF6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Сахар: отр.</w:t>
      </w:r>
    </w:p>
    <w:p w14:paraId="0EE97CB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Эпителий: 0-1 в п. з.</w:t>
      </w:r>
    </w:p>
    <w:p w14:paraId="2E62784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0-1-3 в п. з.</w:t>
      </w:r>
    </w:p>
    <w:p w14:paraId="12AE43E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Соли: оксалаты умеренной концентрации</w:t>
      </w:r>
    </w:p>
    <w:p w14:paraId="426F6FD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патологий не выявлено.</w:t>
      </w:r>
    </w:p>
    <w:p w14:paraId="4821BE0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мочи:</w:t>
      </w:r>
    </w:p>
    <w:p w14:paraId="518309B9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отриц.</w:t>
      </w:r>
    </w:p>
    <w:p w14:paraId="2B18E47C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 -+++</w:t>
      </w:r>
    </w:p>
    <w:p w14:paraId="7502408F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ацетонурия.</w:t>
      </w:r>
    </w:p>
    <w:p w14:paraId="7273B42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кала на я/глист - отриц.</w:t>
      </w:r>
    </w:p>
    <w:p w14:paraId="5BD2D59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Доплерэхокардиография</w:t>
      </w:r>
    </w:p>
    <w:p w14:paraId="42580BB2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небольшое расширение полости левого желудочка, структурных изменений клапанов не выявлено. Аномальные хорды в левом желудочке.</w:t>
      </w:r>
    </w:p>
    <w:p w14:paraId="46C57458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синусовая тахикардия до 125 в мин.</w:t>
      </w:r>
    </w:p>
    <w:p w14:paraId="200D352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CE33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A64E0B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0C8C8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патологический синдром:</w:t>
      </w:r>
    </w:p>
    <w:p w14:paraId="2B776FD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поражения сердечной мышцы. Данное заключение было сделано исходя из следующих симптомов:</w:t>
      </w:r>
    </w:p>
    <w:p w14:paraId="200AFE8D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Кардиалгия (из жалоб при поступлении-жалобы на периодически возникающие боли в сердце)</w:t>
      </w:r>
    </w:p>
    <w:p w14:paraId="60D42077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Нарушение сердечного ритма (из данных ЭКГ-синусовая тахикардия)</w:t>
      </w:r>
    </w:p>
    <w:p w14:paraId="44EE6CB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Гипертрофия левого желудочка ( из данных доплерэхокардиографии- небольшое расширение полости левого желудочка)</w:t>
      </w:r>
    </w:p>
    <w:p w14:paraId="09CE840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Интоксикация ( из данных анамнеза заболевания и жалоб при поступлении- вялость, слабость, снижение аппетита, повышение температуры до 370-380 С)</w:t>
      </w:r>
    </w:p>
    <w:p w14:paraId="52AAB8B5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данных анамнеза заболевания- частые рецидивирующие заболевания (пневмония, ОРВИ)</w:t>
      </w:r>
    </w:p>
    <w:p w14:paraId="7A7CE73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 патологический синдром:</w:t>
      </w:r>
    </w:p>
    <w:p w14:paraId="24C04084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МАРС ( из данных доплерэхокардиографии- аномальные хорды в левом желудочке.)</w:t>
      </w:r>
    </w:p>
    <w:p w14:paraId="7E77DFB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Ацетонурия (из данных биохимического исследования мочи-ацетон +++)</w:t>
      </w:r>
    </w:p>
    <w:p w14:paraId="57CD7E0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сердце суставный мышечный заболевание</w:t>
      </w:r>
    </w:p>
    <w:p w14:paraId="01691F7A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уходу за ребенком в период заболевания</w:t>
      </w:r>
    </w:p>
    <w:p w14:paraId="38E936A1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E197E0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спокойные условия пребывания ребенка в стационаре</w:t>
      </w:r>
    </w:p>
    <w:p w14:paraId="1A8C6C6E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полупостельный режим (ребенок находиться в кровати большую часть времени, но имеет место умеренная физическая нагрузка (ходьба, общение с другими детьми)</w:t>
      </w:r>
    </w:p>
    <w:p w14:paraId="18287BB3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разрешено самостоятельно (в сопровождении взрослого) посещать процедуры, ходить в столовую, в общий туалет</w:t>
      </w:r>
    </w:p>
    <w:p w14:paraId="641E3D4B" w14:textId="77777777" w:rsidR="00C4068C" w:rsidRDefault="00C40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 вести контроль АД, ЧСС ЧДД.</w:t>
      </w:r>
    </w:p>
    <w:sectPr w:rsidR="00C406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9"/>
    <w:rsid w:val="00734B10"/>
    <w:rsid w:val="009D7A69"/>
    <w:rsid w:val="00C4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6D0C9"/>
  <w14:defaultImageDpi w14:val="0"/>
  <w15:docId w15:val="{8A1F25FE-E94E-42A2-B56A-9E1E9466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2593</Words>
  <Characters>14785</Characters>
  <Application>Microsoft Office Word</Application>
  <DocSecurity>0</DocSecurity>
  <Lines>123</Lines>
  <Paragraphs>34</Paragraphs>
  <ScaleCrop>false</ScaleCrop>
  <Company/>
  <LinksUpToDate>false</LinksUpToDate>
  <CharactersWithSpaces>17344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2025-01-12T09:17:00Z</dcterms:created>
  <dcterms:modified xsi:type="dcterms:W3CDTF">2025-01-12T09:17:00Z</dcterms:modified>
</cp:coreProperties>
</file>