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2A1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F5A31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7DBBA9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951F3A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DBF64B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848FC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8BF0A1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9AFA3A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7E3D37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FF3F06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218D11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2D8E6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BC0AD6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F88749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Лекция 12</w:t>
      </w:r>
    </w:p>
    <w:p w14:paraId="1F6AE9AB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Отравление животных соединениями кадмия, талия, зооцидами</w:t>
      </w:r>
    </w:p>
    <w:p w14:paraId="6392F93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6ED639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1D0120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46C12036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D8D8F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Отравления животных соединениями кадмия</w:t>
      </w:r>
    </w:p>
    <w:p w14:paraId="0F2C8DE7" w14:textId="77777777" w:rsidR="008D2BC1" w:rsidRDefault="006235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8D2BC1">
        <w:rPr>
          <w:rFonts w:ascii="Times New Roman CYR" w:hAnsi="Times New Roman CYR" w:cs="Times New Roman CYR"/>
          <w:sz w:val="28"/>
          <w:szCs w:val="28"/>
        </w:rPr>
        <w:t>. Отравления животных соединениями талия</w:t>
      </w:r>
    </w:p>
    <w:p w14:paraId="3B4CA093" w14:textId="77777777" w:rsidR="008D2BC1" w:rsidRDefault="006235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8D2BC1">
        <w:rPr>
          <w:rFonts w:ascii="Times New Roman CYR" w:hAnsi="Times New Roman CYR" w:cs="Times New Roman CYR"/>
          <w:sz w:val="28"/>
          <w:szCs w:val="28"/>
        </w:rPr>
        <w:t>. Отравления животных зооцидами</w:t>
      </w:r>
    </w:p>
    <w:p w14:paraId="05B8F016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DF36D0" w14:textId="77777777" w:rsidR="008D2BC1" w:rsidRDefault="008D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8469397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Отравления животных соединениями кадмия</w:t>
      </w:r>
    </w:p>
    <w:p w14:paraId="7698F360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D9CD0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Соединения кадмия используются в разных сферах народного хозяйства. Все они относятся к высокотоксичным ядовитым веществам (окись кадмия, сульфат кадмия и др.). При оральном поступлении в организм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кадмия сульфата для крыс 280 мг/кг, кадмия хлорида для мышей 93,7 мг/кг. В сельском хозяйстве соединения кадмия ранее использовались в качестве фунгицидов (кадмий-кальций-медь-цинк-хромат-сульфат).</w:t>
      </w:r>
    </w:p>
    <w:p w14:paraId="5935C9FA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отравлений. Поступление в организм животных вышеуказанных соединений с кормами и водой</w:t>
      </w:r>
    </w:p>
    <w:p w14:paraId="7F9263AB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Токсикодинамика. В организме соединения кадмия оказывают раздражающее и нейротоксическое действие, блокируют аминные и карбоксильные группы ферментов; значительно меньше сульфгидрильные. Кадмий повреждает проксимальные канальцы почек, нарушает реабсорбцию низкомолекулярных белков, аминокислот, соединений фосфора и кальция, нарушаются белковый, фосфорно-кальциевый и другие виды обмена веществ. Возможен остеопороз. В токсических дозах соединения кадмия инактивируют цинксодержащие ферменты и ухудшают усвоение цинка, меди, железа, кальция и фосфора из корма.</w:t>
      </w:r>
    </w:p>
    <w:p w14:paraId="2E068DE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Рвота, частая дефекация, угнетение, атаксия, остеопороз. Основную опасность для животных представляют хроническая интоксикация, которая характеризуется анорексией, снижением массы тела и продуктивности.</w:t>
      </w:r>
    </w:p>
    <w:p w14:paraId="4C7DED3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Патологоанатомические изменения. Катарально-гемморагический гастроэнтерит. Дистрофия паренхиматозных органов. При хроническом отравлении труп истощен</w:t>
      </w:r>
    </w:p>
    <w:p w14:paraId="160165B1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Лечение. Внутривенно вводят тетацин-кальций в дозах 0,01-0,02 г/кг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массы. Внутрь - меди сульфат в дозе 0,025 г/кг и цинка сульфат 0,01-0,02 г/кг; ферроглюкин, глюкозу, витамины 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препараты кальция, мочегонные, антигистаминные, противорвотные, анальгетики и спазмолитики в частности атропина сульфат. Унитиол не применяют: хелатный комплекс более ядовит, чем сам металл и оказывает нефротоксическое действие. При хронических отравлениях применяют серу, натрия тиосульфат, метионин.</w:t>
      </w:r>
    </w:p>
    <w:p w14:paraId="4EA6F890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ВСЭ. МДУ в мясе не более 0,05 мг/кг, в субпродуктах 0,3, в почках 1,0, в яйцах 0,01, в молоке 0,03 и в рыбе 0,2 мг/кг. При обнаружении кадмия в продуктах убоя в пределах допустимого уровня, их используют в пищу без ограничения. При повышенном уровне утилизируют или перерабатывают на сухие корма для собак.</w:t>
      </w:r>
    </w:p>
    <w:p w14:paraId="769A8E2A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Не допускать контакта животных с соединениями кадмия. В биогеохимических зонах с повышенным содержанием кадмия вводят в комбикорма соединения цинка, меди, железа.</w:t>
      </w:r>
    </w:p>
    <w:p w14:paraId="224CEA01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9EEDE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Отравления животных соединениями талия</w:t>
      </w:r>
    </w:p>
    <w:p w14:paraId="270DB7EE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5F3E9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Таллий представляет собой мягкий металл цвета сливочного масла, быстро окисляется на воздухе. Соединения таллия являются спутниками серы и представлены в форме хлорида, сульфата, ацетата, нитрата. Они обладают родентицидным, инсектицидным и фунгицидным действием. Талия ацетат используют в качестве эпилятора. Соединения трехвалентного таллия: бромид и йодид менее токсичны-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животных 35-40 мг/кг, чем таллия хлорид и ацетат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50 </w:t>
      </w:r>
      <w:r>
        <w:rPr>
          <w:rFonts w:ascii="Times New Roman CYR" w:hAnsi="Times New Roman CYR" w:cs="Times New Roman CYR"/>
          <w:sz w:val="28"/>
          <w:szCs w:val="28"/>
        </w:rPr>
        <w:t>9-27 мг/кг, для человека 14 мг/кг). Наиболее чувствительны к соединениям таллия овцы и молодняк всех видов животных.</w:t>
      </w:r>
    </w:p>
    <w:p w14:paraId="007B124E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отравлений. Поступление соединений таллия с водой и кормом; поедание приманок для борьбы с муравьями и крысами.</w:t>
      </w:r>
    </w:p>
    <w:p w14:paraId="0C79F9F4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Токсикодинамика. Соединения таллия хорошо проникают через кожу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слизистые оболочки, равномерно распределяются в организме за исключением печени и почек; там его накапливается в 10 раз больше. Они являются высокотоксичными протоплазматическими ядами, поражающими центральную нервную систему, в том числе стриопалидарный отдел; вызывают распад миелиновой оболочки; поражают эктодермальные органы, желудочно-кишечный тракт и почки. Таллий конкурирует с ионом калия в биохимических процессах. Отмечается дефицит рибофлавина. Накапливается в митохондриях и оказывает общеклеточное токсическое действие. Соединения таллия блокируют сульфгидрильные группы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АТФ-азы, вызывая деполяризацию мембраны. Блокада тиоловых ферментов нарушает различные виды обмена веществ. До 1 мес. и более задерживается в организме.</w:t>
      </w:r>
    </w:p>
    <w:p w14:paraId="3E76C149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Проявления токсикоза зависят от дозы яда, типа экспозиции и пути поступления. В острых случаях отмечается возбуждение, обильное слюнотечение, затруднение глотания, пульс частый, тремор мышц, позывы к рвоте, рвота с примесью крови. Геморрагический гастроэнтерит, позднее развивается запор. В подострых случаях токсикоза отмечают мышечные подергивания, конъюнктивиты, полиневриты, нарушение функционального состояния центральной нервной системы, печени, почек, развиваются парезы и параличи. Уменьшается количество эритроцитов и гемоглобина, лимфоцитоз, эозинопения, поражаются почки и печень, возникает желтуха. При хроническом отравлении, обычно через 20-25 дней от момента поступления яда отмечают облысение, нарастающую мышечную слабость с атрофией, периферическую нейропатию, ретробульбарный токсический неврит. Изменяется прикорневая окраска волос, они чернеют и выпадают; роговые отростки деформируются. На деснах около зубных лунок появляется линия бирюзового цвета.</w:t>
      </w:r>
    </w:p>
    <w:p w14:paraId="6CE1E2F9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Патологоанатомические изменения. Катаральное воспаление слизистых ротовой полости, желудка и кишечника. Жировая дистрофия печени. Зернистая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дистрофия почек и миокарда. Гемморрагический диатез. Аллопеции.</w:t>
      </w:r>
    </w:p>
    <w:p w14:paraId="30CD5DB3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Комплексная.</w:t>
      </w:r>
    </w:p>
    <w:p w14:paraId="51905D97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Промывают желудок 0,5%-ным раствором натрия тиосульфата и калия хлорида. Назначают солевые слабительные, вяжущие и обволакивающие. Специфическим антидотом является калия ферроцианид (желтая кровяная соль). Его назначают первые двое суток токсикоза, внутрь в дозе 0,06-0,07 г/кг в 50 мл 15% маннитола, два раза в день. Он способствует иммобилизации внутриклеточного таллия с последующим перераспределением его в ЖКТ. Инфузионную терапию проводят поликомпонентными препаратами. Внутрь назначают калия хлорид или калия йодид 0,01-0,02 г/кг до 6 раз в сутки; натрия хлорид 0,15 г/кг 3-4 раза в сутки. Калия хлорид вводят и внутривенно в дозе 0,01 г/кг 3 раза в сутки в виде 4%-ого раствора. Во время терапии калия ферроцианидом прием солей калия прекращают. Внутривенно вводят натрия тиосульфат в дозе 0,1г/кг массы животного. Диакарб задают внутрь в дозе 0,03 г/кг, 1 раз в два дня 4 раза. Показаны, витамины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, РР и С; прозерин, галантамина гидробромид. Липоевую кислоту назначают внутрь по 0,0005-0,0015 г/кг три раза в день 20-30 дней. Выпускают в таблетках по 0,012 и 0,025 г. Можно вводить внутримышечно в виде 0,5% раствора в дозе 0,0005 г/кг; ампулы по 2,0 мл. Внутрь назначают метионин в дозе 0,01-0,025 г/кг 3-4 раза в сутки, серу.</w:t>
      </w:r>
    </w:p>
    <w:p w14:paraId="2A634139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ВСЭ. При отрицательных результатах лабораторных исследований мясо используют как условно годное.</w:t>
      </w:r>
    </w:p>
    <w:p w14:paraId="3CC9F99B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Регулярный контроль уровня таллия в объектах окружающей среды, кормах и кормовых добавках.</w:t>
      </w:r>
    </w:p>
    <w:p w14:paraId="2B79773E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0476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Отравления животных зооцидами</w:t>
      </w:r>
    </w:p>
    <w:p w14:paraId="501F6DD7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5B908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Зооциды используют для уничтожения мышевидных грызунов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животноводческих помещениях, амбарах, на полях. Это соединения различных групп из которых наиболее распространены антикоагулянты, соединения бария, мочевины и т.д.</w:t>
      </w:r>
    </w:p>
    <w:p w14:paraId="1C583F46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отравлений. Отравления происходят при поедании приманок животными и птицей, или поедании трупов отравленных грызунов.</w:t>
      </w:r>
    </w:p>
    <w:p w14:paraId="00803255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Антикоагулянты</w:t>
      </w:r>
    </w:p>
    <w:p w14:paraId="5117887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Брадифакум (клерат) производное гидрооксикумарина. Белый с желтым оттенком порошок, нерастворимый в воде, хорошо растворим в органических растворителях.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серых и черных крыс 0,22 мг/кг, для домовых мышей 0,4 мг/кг, кошек 19,8 мг/кг, для уток 2 мг/кг, СК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рыб 0,15-0,39 мг/л при экспозиции 24 часа. Применяют в виде 5% приманок, раскладывают по 30-60 г для крыс и по 4-20 г для мышей. Симптомы развиваются через несколько дней после поедания приманок, гибель животных наступает на 3-8 день.</w:t>
      </w:r>
    </w:p>
    <w:p w14:paraId="0EDA65A5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Зоокумарин (варфарин, кумафен). Белый кристаллический порошок, нерастворим в воде.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50 </w:t>
      </w:r>
      <w:r>
        <w:rPr>
          <w:rFonts w:ascii="Times New Roman CYR" w:hAnsi="Times New Roman CYR" w:cs="Times New Roman CYR"/>
          <w:sz w:val="28"/>
          <w:szCs w:val="28"/>
        </w:rPr>
        <w:t>для серых и черных крыс 4-8 мг/кг, для свиней 10, для кошек и собак 30-60, для птиц 500 мг/кг. Весьма чувствительны поросята. Применяют в виде 5% приманок, раскладывают по 5-10 г. Препарат целесообразнее применять в качестве родентицида в птичниках. 0,3 г смертельная доза для детей.</w:t>
      </w:r>
    </w:p>
    <w:p w14:paraId="6B7A1CEB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Бромадиалон (радонтобром) антикоагулянт однократной дозы. Порошок белого цвета. Слабо растворим в воде, хорошо в метаноле.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50 </w:t>
      </w:r>
      <w:r>
        <w:rPr>
          <w:rFonts w:ascii="Times New Roman CYR" w:hAnsi="Times New Roman CYR" w:cs="Times New Roman CYR"/>
          <w:sz w:val="28"/>
          <w:szCs w:val="28"/>
        </w:rPr>
        <w:t>для крыс 1,24 мг/кг, для мышей 1,75 мг/кг, для свиней 3-5 мг/кг. Максимально переносимая доза для собаки 10 мг/кг, что соответствует 2 кг 0,005% приманки. Выпускают в виде 0,25%-ного жидкого, окрашенного в синий цвет концентрата (ланират); готовой 0,005% приманки (ланират) и в виде комплексного препарата гранулы парафинированные «Шквал», готового к применению, содержащего 0,005% бромадиалона и 0,04% куматетралила.</w:t>
      </w:r>
    </w:p>
    <w:p w14:paraId="46B44321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Куматетралил.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50 </w:t>
      </w:r>
      <w:r>
        <w:rPr>
          <w:rFonts w:ascii="Times New Roman CYR" w:hAnsi="Times New Roman CYR" w:cs="Times New Roman CYR"/>
          <w:sz w:val="28"/>
          <w:szCs w:val="28"/>
        </w:rPr>
        <w:t xml:space="preserve">для крыс 16,5 мг/кг. Выпускают в виде 0,75%-ого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дуста и 0,0375%-ой приманки - Ракумин.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крыс: приманки 44 г/кг, дуста 2625 мг/кг.</w:t>
      </w:r>
    </w:p>
    <w:p w14:paraId="0C80283A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Дифенацин (ратиндан, дифацинон) производное 1,3-индандиона. Белый кристаллический порошок, слабо растворим в воде, хорошо в большинстве органических растворителей.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50 </w:t>
      </w:r>
      <w:r>
        <w:rPr>
          <w:rFonts w:ascii="Times New Roman CYR" w:hAnsi="Times New Roman CYR" w:cs="Times New Roman CYR"/>
          <w:sz w:val="28"/>
          <w:szCs w:val="28"/>
        </w:rPr>
        <w:t>для серых крыс 5 мг/кг, для мышей 20-30 мг/кг. Выпускают в виде концентратов от 0,2 до 2% действующего вещества. Дифенацин менее токсичен для свиней.</w:t>
      </w:r>
    </w:p>
    <w:p w14:paraId="2B93E761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Этилфенацин - алкилпризводное дифенацина. Белый кристаллический порошок, слабо растворим в воде, хорошо в большинстве органических растворителей. Выпускают в виде концентратов: аратамус-М (0,75% раствор); (гельцин, гель), содержащего 0,2% АДВ, или готовых к применению приманок (барьер, этилфенацинпаста-2, вазцин) содержащих 0,02%.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крыс 2,52 мг/кг.</w:t>
      </w:r>
    </w:p>
    <w:p w14:paraId="64203174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Изоиндан - алкилпризводное дифенацина. Выпускают в виде концентратов, содержащих 0,1-0,25% АДВ (гельдан, изоиндан, флюид). По физико-химическим свойствам близок к дифенацину.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крыс 1,33 мг/кг.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кадмий талий зооцид животный</w:t>
      </w:r>
    </w:p>
    <w:p w14:paraId="42161857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Хлорфасион - хлорзамещенное соединение дифенацина. Выпускают под названием «Кэнд», содержит 0,25% АДВ.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крыс 3,16 мг/кг.</w:t>
      </w:r>
    </w:p>
    <w:p w14:paraId="64B09C57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применяют также флокумафен (циклон) и другие подобные препараты.</w:t>
      </w:r>
    </w:p>
    <w:p w14:paraId="666AB488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Токсикодинамика. Антикоагулянты обладают сверхкумулятивным действием. Препараты резко снижают или полностью прекращают в печени синтез витамина К, в результате чего резко уменьшается образование протромбина и тормозится свертывание крови при кровотечениях. Одновременно поражают капилляры, что приводит к множественным кровотечениям во внутренних органах, под кожей и в других частях тела животного. Такое действие препарата возможно только в том случае, когда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 поступает неоднократно - в течение нескольких дней. Для человека и животных, в том числе птиц, они менее токсичны, чем для грызунов.</w:t>
      </w:r>
    </w:p>
    <w:p w14:paraId="269CBA1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У животных отмечают общее угнетение, анорексию, слизистые оболочки анемичны. На отдельных участках кожи, особенно на внутренних поверхностях задних конечностей, а также в области запястья, межчелюстного пространства и подгрудка возможно наличие синеватых пятен; кровотечение из ротовой и носовой полостей; желудочные и кишечные кровотечения. Увеличение в объеме живота. Температура тела в пределах нормы или несколько понижена. Протромбиновое число увеличено. В моче свежие эритроциты.</w:t>
      </w:r>
    </w:p>
    <w:p w14:paraId="659B174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Патологоанатомические изменения. Анемия слизистых оболочек, легочной ткани и стенок кишечника. На разрезах кожи в области синюшных пятен гематомы различной величины. Множественные кровоизлияния в подкожной клетчатке, мышцах, внутренних органах; незначительные в печени, почках и селезенке. Скопление геморрагического экссудата в брюшной и грудной полостях.</w:t>
      </w:r>
    </w:p>
    <w:p w14:paraId="09D82D33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комплексная. Дифференцируют от отравлений растениями понижающими свертываемость крови и инфекционных заболеваний - эмкара и сибирской язвы.</w:t>
      </w:r>
    </w:p>
    <w:p w14:paraId="454AB86C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Лечение. При попадании яда на кожу, в глаза смыть его большим количеством воды. При остром пероральном отравлении, если с момента поступления яда прошло не более 2-х часов, рекомендуется промыть желудок. Назначают солевые слабительные, форсированный диурез с ощелачиванием плазмы. Наиболее эффективен фитоменадион, выпускаемый в капсулах по 0,01г, таблетках по 0,005, в 2% и 5% растворе по 1,0 мл, в дозе: собакам и кошкам 2,5-5,0 мг/кг перорально или подкожно; КРС, лошадям, овцам и свиньям 0,5-2,5 мг/кг подкожно 2 раза в день. Так же назначают викасол 0,25-0,5 мг/кг 3 раза в сутки внутримышечно или внутрь; витамин С до 10 мг/кг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3-4 раза в сутки, рутин 0,001-0,0025 г/кг 3-4 раза в сутки. Назначают препараты кальция, глюкозу; при необходимости кофеин-бензоат натрия, сульфокамфокаин, преднизолон или дексаметазон, антигистаминные.</w:t>
      </w:r>
    </w:p>
    <w:p w14:paraId="5E91D83B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ВСЭ. Внутренние органы технически утилизируют. Мясо в зависимости от результата лабораторных исследований направляют для изготовления консервов и вареных мясных изделий или на изготовление кормов для птиц, как менее чувствительных к антикоагулянтам.</w:t>
      </w:r>
    </w:p>
    <w:p w14:paraId="1C2136D6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Соблюдать правила раскладывания приманок и своевременно уничтожать их после истечения срока их использования.</w:t>
      </w:r>
    </w:p>
    <w:p w14:paraId="41417CB2" w14:textId="77777777" w:rsidR="008D2BC1" w:rsidRDefault="008D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859810C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Соединения бария</w:t>
      </w:r>
    </w:p>
    <w:p w14:paraId="6CB86EAA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Соединения бария используются в различных отраслях народного хозяйства. Различают растворимые (бария хлорид, бария карбонат, бария нитрат, бария гидрооксид) и нерастворимые (бария сульфат) соединения. Растворимые соединения бария высокотоксичные, используются как родентициды; бария сульфат нетоксичен и используется в рентгенологии.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бария хлорида для крыс при внутривенном введении 7,9 мг/кг; для мышей при внутрибрюшинном введении 54 мг/кг, смертельная доза для крупных животных 15-30 г, для свиней и овец 5-15 г, для человека 0,8-3,5 г (11,4 мг/кг) при пероральном приеме.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бария карбоната 57 мг/кг.</w:t>
      </w:r>
    </w:p>
    <w:p w14:paraId="7A7A70A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отравлений. Поедание приманок животными и птицей, или поедании трупов отравленных грызунов.</w:t>
      </w:r>
    </w:p>
    <w:p w14:paraId="463FE0E0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Токсикодинамика. Всасывание бария из желудочно-кишечного тракта зависит от растворимости соединения, которая за исключением бария сульфата, увеличивается с уменьшением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. При попадании соединений бария в легкие в виде пыли или аэрозоля он хорошо проникает через базальную мембрану. Плохо растворимые соединения могут накапливаться в легких. Барий стимулирует выход ацетилхолина и таким образом усиливает сокращения гладкой и поперечнополосатой мускулатуры, миокарда, приводит к сильной перистальтике кишечника, артериальной гипертензии, фибрилляции мышц, и нарушения кардиальной проводимости. Соединения бария снижают проницаемость калиевых каналов. Уровень внеклеточного калия уменьшается, в то время как внутриклеточного калия увеличивается. Отмечается деполяризация клеточных мембран, затем выраженная гипокалиемия, понижаются мембранные потенциалы, не развивается реполяризация мембран. Барий стимулирует секрецию инсулина, приводя к гипогликемии. Повышается уровень адреналина в крови. Увеличивается проницаемость капилляров, что сопровождается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кровоизлияниями и отеками.</w:t>
      </w:r>
    </w:p>
    <w:p w14:paraId="1BA2CC1E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Симптомы отравления у различных видов животных в основном сходны. Гипертензия, преждевременные сокращения желудочков сердца, вентрикулярная тахикардия, фибрилляции желудочков и асистолия. Отмечается истечения из глаз, мидриаз, саливация, тошнота, рвота. Болезненность брюшной стенки, диарея, нарушение акта глотания. Мышечные фибрилляции, учащенное дыхание, отек легких, тонические, клонические судороги и паралич. Гипокалиемия и гипофосфатемия, метаболический ацидоз и гипогликемия.</w:t>
      </w:r>
    </w:p>
    <w:p w14:paraId="4F7D4D1A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Патологоанатомические изменения. Спастическое сокращение кишечника и мочевого пузыря; сердце в состоянии систолы. Геморрагический диатез. Дистрофия паренхиматозных органов.</w:t>
      </w:r>
    </w:p>
    <w:p w14:paraId="1503ACC0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комплексная. Дифференцируют от отравления растениями, содержащими сердечные гликозиды.</w:t>
      </w:r>
    </w:p>
    <w:p w14:paraId="4906EE1B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Промывают желудок 1%-ным раствором натрия или магния сульфата с последующим назначением солевых слабительных. Внутривенно вводят 10%-ный раствор натрия сульфата в дозе 0,2 мл/кг (0,02 г/кг), каждые 15 минут до исчезновения клинических признаков отравления. Однако при этом может наступить острая почечная недостаточность от осаждения бария сульфата в почках. Для предотвращения вероятного осложнения форсируют диурез: внутривенно вводят солевые плазмозаменяющие растворы в дозе 20 мл/кг, с последующим назначением фуросемида в дозе 0,001-0,01 г/кг. Назначают тетацин-кальций, 40%-ный раствор глюкозы, изотонический раствор натрия хлорида. При брадикардии: атропина сульфат внутривенно с глюкозой. При нарушениях ритма сердца внутривенно вводят калия хлорид в виде 0,5% раствора на 10% растворе глюкозы со скоростью 40,0 мл/мин, в дозе 1г/13,4-26,8кг, при необходимости введение повторяют. Назначают кордиамин, кофеин-бензоат натрия, витамины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, антигистаминные, анальгетики,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спазмолитики. С целью предотвращения нарастания нарушений ритма и проводимости сердца: глюкокортикостероиды и витамин Е. Противопоказаны препараты кальция и сердечные гликозиды.</w:t>
      </w:r>
    </w:p>
    <w:p w14:paraId="29E97008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ВСЭ. Внутренние органы технически утилизируют. Мясо в зависимости от результата лабораторных исследований направляют для изготовления вареных мясных изделий или на изготовление кормов для животных.</w:t>
      </w:r>
    </w:p>
    <w:p w14:paraId="7B7B9DCC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Соблюдать правила раскладывания приманок и своевременно уничтожать после истечения срока их использования.</w:t>
      </w:r>
    </w:p>
    <w:p w14:paraId="50619278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Отравление крысидом (</w:t>
      </w:r>
      <w:r>
        <w:rPr>
          <w:rFonts w:ascii="Times New Roman" w:hAnsi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нафтилмочевина).</w:t>
      </w:r>
    </w:p>
    <w:p w14:paraId="4A3CED1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Крысид представляет собой тонкий, темно-серый порошок, без запаха, нерастворимый в воде.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50 </w:t>
      </w:r>
      <w:r>
        <w:rPr>
          <w:rFonts w:ascii="Times New Roman CYR" w:hAnsi="Times New Roman CYR" w:cs="Times New Roman CYR"/>
          <w:sz w:val="28"/>
          <w:szCs w:val="28"/>
        </w:rPr>
        <w:t>для крыс 50-500 мг/кг; для человека и животных более 4 г/кг. Отравления редки из-за малой токсичности для животных.</w:t>
      </w:r>
    </w:p>
    <w:p w14:paraId="1E5F9F76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отравлений. Поедание приманок животными и птицей. Кошки и собаки могут поедать трупы отравленных грызунов.</w:t>
      </w:r>
    </w:p>
    <w:p w14:paraId="55753620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Токсикодинамика. Крысид усиливает проницаемость капилляров, вызывает обильную трахеобронхиальную секрецию, отек легких.</w:t>
      </w:r>
    </w:p>
    <w:p w14:paraId="0CAA55AD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Угнетение или возбуждение животного, одышка, хрипы, цианоз, гипотермия, судороги. Смерть наступает от удушья.</w:t>
      </w:r>
    </w:p>
    <w:p w14:paraId="7DA57E79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Патологоанатомические изменения. Кровоизлияния и отек легких. Цианоз слизистых оболочек.</w:t>
      </w:r>
    </w:p>
    <w:p w14:paraId="50F1E3BD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комплексная. Дифференцируют от отравления цианидами.</w:t>
      </w:r>
    </w:p>
    <w:p w14:paraId="6ABAA63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Промывают желудок 0,5% раствором калия перманганата. Назначают активированный уголь, солевые слабительные. Внутривенно гипертонические растворы кальция хлорида и глюкозы или кальциглюк; внутримышечно бензогексоний в дозе 0,001 г/кг; стимуляторы дыхания.</w:t>
      </w:r>
    </w:p>
    <w:p w14:paraId="1586B285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ВСЭ. Внутренние органы технически утилизируют. Мясо в зависимости от результата лабораторных исследований направляют для изготовления консервов и вареных мясных изделий или на изготовление кормов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животных.</w:t>
      </w:r>
    </w:p>
    <w:p w14:paraId="6B7B506F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Соблюдать правила раскладывания приманок и своевременно уничтожать после истечения срока их использования.</w:t>
      </w:r>
    </w:p>
    <w:p w14:paraId="74C9B466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Отравление вакором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pyridilmethyl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nitrophenilurea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91A937A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Вакор производное мочевины, представляет собой желтый порошок, напоминает кукурузную муку, с запахом арахиса.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50 </w:t>
      </w:r>
      <w:r>
        <w:rPr>
          <w:rFonts w:ascii="Times New Roman CYR" w:hAnsi="Times New Roman CYR" w:cs="Times New Roman CYR"/>
          <w:sz w:val="28"/>
          <w:szCs w:val="28"/>
        </w:rPr>
        <w:t>для животных и человека 5,0 мг/кг при пероральном приеме.</w:t>
      </w:r>
    </w:p>
    <w:p w14:paraId="0B98BB37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отравлений. Поедание приманок животными и птицей. Кошки и собаки могут поедать трупы грызунов.</w:t>
      </w:r>
    </w:p>
    <w:p w14:paraId="7D52E540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Токсикодинамика. Нарушает метаболизм никотинамида в поджелудочной железе, разрушает </w:t>
      </w:r>
      <w:r>
        <w:rPr>
          <w:rFonts w:ascii="Times New Roman" w:hAnsi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клетки поджелудочной железы. Нарушает функцию центральной и периферической нервной системы, сердца.</w:t>
      </w:r>
    </w:p>
    <w:p w14:paraId="7031B1E5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Отмечается тошнота, рвота, болезненность брюшной стенки, возбуждение, затем угнетение животного, нарушение ритма сердца, ортостатический коллапс. Гипергликемия с кетоацидозом или без него. Возможна перфорация ЖКТ, пневмония и нейропатия. Смерть наступает через 4-48 часов от момента отравления.</w:t>
      </w:r>
    </w:p>
    <w:p w14:paraId="3D82A2E4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Патологоанатомические изменения. Дистрофия миокарда. Отек легких. Цианоз слизистых оболочек. Некроз поджелудочной железы. Разлитой перитонит.</w:t>
      </w:r>
    </w:p>
    <w:p w14:paraId="57AFD2AD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Комплексная. Дифференцируют от острого некротического панкреатита.</w:t>
      </w:r>
    </w:p>
    <w:p w14:paraId="0F322C7D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Лечение. Промывают желудок 0,5% раствором калия перманганата. Назначают активированный уголь, солевые слабительные. Никотинамид в первые сутки назначают в дозе 0,01 г/кг внутривенно или внутримышечно первый раз, затем в дозе 0,005 г/кг 5-6 раз в сутки. Затем назначают 3 раза в день в дозе 0,002 г/кг в течение двух недель. Выпускают никотинамид в 1%-ном растворе по 1,0 мл и 2,5%-ном растворе в ампулах по 1,0 и 2,0 мл. Таблетки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0,005, 0,015 и 0,025 г. Диабетический кетоацидоз устраняют введением инсулина в дозе 0,5 ЕД/кг подкожно или внутривенно. Внутривенно вводят 5% раствор натрия гидрокарбоната.</w:t>
      </w:r>
    </w:p>
    <w:p w14:paraId="12E171A2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ВСЭ. Внутренние органы отправляют на техническую утилизацию. Мясо подвергают лабораторным исследованиям и в зависимости от результата направляют для изготовления консервов и вареных мясных изделий или на изготовление кормов для животных.</w:t>
      </w:r>
    </w:p>
    <w:p w14:paraId="6DD10C7F" w14:textId="77777777" w:rsidR="008D2BC1" w:rsidRDefault="008D2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Соблюдать правила раскладывания приманок и своевременно уничтожать после истечения срока их использования.</w:t>
      </w:r>
    </w:p>
    <w:sectPr w:rsidR="008D2B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AA"/>
    <w:rsid w:val="006235AA"/>
    <w:rsid w:val="008D2BC1"/>
    <w:rsid w:val="009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2DC5C"/>
  <w14:defaultImageDpi w14:val="0"/>
  <w15:docId w15:val="{EA244E0C-1599-46B2-8F2A-930E4C18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3021</Words>
  <Characters>17223</Characters>
  <Application>Microsoft Office Word</Application>
  <DocSecurity>0</DocSecurity>
  <Lines>143</Lines>
  <Paragraphs>40</Paragraphs>
  <ScaleCrop>false</ScaleCrop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2025-01-19T05:35:00Z</dcterms:created>
  <dcterms:modified xsi:type="dcterms:W3CDTF">2025-01-19T05:35:00Z</dcterms:modified>
</cp:coreProperties>
</file>