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3DB2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746EBD23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575AE1FF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549CDE42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21077606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36479B2C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7418BC66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740097F4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55D25211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00A33BB5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113646F4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</w:p>
    <w:p w14:paraId="6A4CBAF5" w14:textId="77777777" w:rsidR="00000000" w:rsidRDefault="00B74494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КУРСОВАЯ РАБОТА</w:t>
      </w:r>
    </w:p>
    <w:p w14:paraId="1CAD36D0" w14:textId="77777777" w:rsidR="00000000" w:rsidRDefault="00B74494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дисциплине:</w:t>
      </w:r>
      <w:r>
        <w:rPr>
          <w:noProof/>
          <w:sz w:val="28"/>
          <w:szCs w:val="28"/>
        </w:rPr>
        <w:t xml:space="preserve"> "</w:t>
      </w:r>
      <w:r>
        <w:rPr>
          <w:noProof/>
          <w:color w:val="000000"/>
          <w:sz w:val="28"/>
          <w:szCs w:val="28"/>
        </w:rPr>
        <w:t>Общественное здоровье и здравоохранение</w:t>
      </w:r>
      <w:r>
        <w:rPr>
          <w:noProof/>
          <w:sz w:val="28"/>
          <w:szCs w:val="28"/>
        </w:rPr>
        <w:t>"</w:t>
      </w:r>
      <w:r>
        <w:rPr>
          <w:noProof/>
          <w:color w:val="000000"/>
          <w:sz w:val="28"/>
          <w:szCs w:val="28"/>
        </w:rPr>
        <w:t>.</w:t>
      </w:r>
    </w:p>
    <w:p w14:paraId="3C1C97A3" w14:textId="77777777" w:rsidR="00000000" w:rsidRDefault="00B74494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Тема:</w:t>
      </w:r>
      <w:r>
        <w:rPr>
          <w:noProof/>
          <w:sz w:val="28"/>
          <w:szCs w:val="28"/>
        </w:rPr>
        <w:t xml:space="preserve"> "</w:t>
      </w:r>
      <w:r>
        <w:rPr>
          <w:noProof/>
          <w:color w:val="000000"/>
          <w:sz w:val="28"/>
          <w:szCs w:val="28"/>
        </w:rPr>
        <w:t>ПЕРЕСМОТР ДИФФЕРЕНЦИРОВАННОЙ НАГРУЗКИ НА СЕСТРИНСКИЙ ПЕРСОНАЛ</w:t>
      </w:r>
      <w:r>
        <w:rPr>
          <w:noProof/>
          <w:sz w:val="28"/>
          <w:szCs w:val="28"/>
        </w:rPr>
        <w:t>"</w:t>
      </w:r>
      <w:r>
        <w:rPr>
          <w:noProof/>
          <w:color w:val="000000"/>
          <w:sz w:val="28"/>
          <w:szCs w:val="28"/>
        </w:rPr>
        <w:t>.</w:t>
      </w:r>
    </w:p>
    <w:p w14:paraId="2FF22C65" w14:textId="77777777" w:rsidR="00000000" w:rsidRDefault="00B74494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План работы</w:t>
      </w:r>
    </w:p>
    <w:p w14:paraId="789DF2E8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7CB4C7" w14:textId="77777777" w:rsidR="00000000" w:rsidRDefault="00B7449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713011ED" w14:textId="77777777" w:rsidR="00000000" w:rsidRDefault="00B7449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Обзор литературы</w:t>
      </w:r>
    </w:p>
    <w:p w14:paraId="5C2CB6EB" w14:textId="77777777" w:rsidR="00000000" w:rsidRDefault="00B7449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 xml:space="preserve">1.1 Увеличение дифференцированной нагрузки сестринского </w:t>
      </w:r>
      <w:r>
        <w:rPr>
          <w:smallCaps/>
          <w:noProof/>
          <w:color w:val="0000FF"/>
          <w:sz w:val="28"/>
          <w:szCs w:val="28"/>
          <w:u w:val="single"/>
        </w:rPr>
        <w:t>персонала как одна из основных проблем, препятствующих внедрению сестринского процесса</w:t>
      </w:r>
    </w:p>
    <w:p w14:paraId="3A723F18" w14:textId="77777777" w:rsidR="00000000" w:rsidRDefault="00B7449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Материалы и методы исследования</w:t>
      </w:r>
    </w:p>
    <w:p w14:paraId="4BEB60DF" w14:textId="77777777" w:rsidR="00000000" w:rsidRDefault="00B7449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14:paraId="1FF02D18" w14:textId="77777777" w:rsidR="00000000" w:rsidRDefault="00B74494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14:paraId="5BFEC2A4" w14:textId="77777777" w:rsidR="00000000" w:rsidRDefault="00B74494">
      <w:pPr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Введение</w:t>
      </w:r>
    </w:p>
    <w:p w14:paraId="577DEE02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20BA2A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Современной Концепцией кадровой политики в здравоохранении, утвержденной Министерством здравоо</w:t>
      </w:r>
      <w:r>
        <w:rPr>
          <w:color w:val="000000"/>
          <w:sz w:val="28"/>
          <w:szCs w:val="28"/>
        </w:rPr>
        <w:t>хранения РФ (2002 г.) определено дальнейшее развитие системы управления кадровым потенциалом отрасли на основе рационального планирования, подготовки и трудоустройства кадров, использования современных образовательных технологий и эффективных мотивационных</w:t>
      </w:r>
      <w:r>
        <w:rPr>
          <w:color w:val="000000"/>
          <w:sz w:val="28"/>
          <w:szCs w:val="28"/>
        </w:rPr>
        <w:t xml:space="preserve"> механизмов, позволяющих обеспечить органы и учреждения здравоохранения медицинским персоналом, способным на высоком профессиональном уровне решать задачи повышения качества медицинской помощи населению. Как следует из мирового опыта, рациональное использо</w:t>
      </w:r>
      <w:r>
        <w:rPr>
          <w:color w:val="000000"/>
          <w:sz w:val="28"/>
          <w:szCs w:val="28"/>
        </w:rPr>
        <w:t>вание не только врачебных, но и сестринских кадров ведет к значительному повышению качества, экономичности и доступности медицинской помощи, эффективному использованию ресурсов в здравоохранении.</w:t>
      </w:r>
    </w:p>
    <w:p w14:paraId="2392A544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Определенную роль в организации всех направлений деятельност</w:t>
      </w:r>
      <w:r>
        <w:rPr>
          <w:color w:val="000000"/>
          <w:sz w:val="28"/>
          <w:szCs w:val="28"/>
        </w:rPr>
        <w:t xml:space="preserve">и сестринского персонала принадлежит руководителям сестринских служб различных уровней. Начиная от старших медицинских сестер отделений ЛПУ и заканчивая главными специалистами по сестринскому делу органов управления здравоохранения субъектов РФ. По данным </w:t>
      </w:r>
      <w:r>
        <w:rPr>
          <w:color w:val="000000"/>
          <w:sz w:val="28"/>
          <w:szCs w:val="28"/>
        </w:rPr>
        <w:t>В. Вуори (1995), Г.М. Перфильевой (1998) и др. в 60-80% случаев оказания медицинской помощи врачами, ее могли бы оказать квалифицированные медицинские сестры при меньших экономических затратах и при сохранении должного качества и эффективности.</w:t>
      </w:r>
    </w:p>
    <w:p w14:paraId="4BDAEA88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Доктрина р</w:t>
      </w:r>
      <w:r>
        <w:rPr>
          <w:color w:val="000000"/>
          <w:sz w:val="28"/>
          <w:szCs w:val="28"/>
        </w:rPr>
        <w:t>азвития сестринского дела в РФ, учитывая приоритеты отечественного здравоохранения, определила следующие направления деятельности сестринского персонала:</w:t>
      </w:r>
    </w:p>
    <w:p w14:paraId="28645287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первичная медико-санитарная помощь с акцентом на профильную работу;</w:t>
      </w:r>
    </w:p>
    <w:p w14:paraId="2BBEC6D5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) лечебно-диагностическая помощь</w:t>
      </w:r>
      <w:r>
        <w:rPr>
          <w:color w:val="000000"/>
          <w:sz w:val="28"/>
          <w:szCs w:val="28"/>
        </w:rPr>
        <w:t>, в том числе обеспечение интенсивного стационарного лечения и ухода;</w:t>
      </w:r>
    </w:p>
    <w:p w14:paraId="50DE9F49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реабилитационная помощь и медико-социальная помощь хроническим больным, детям, старикам и инвалидам;</w:t>
      </w:r>
    </w:p>
    <w:p w14:paraId="07919F6C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медико-социальная помощь интурабельным больным и умирающим (обеспечение паллиости</w:t>
      </w:r>
      <w:r>
        <w:rPr>
          <w:color w:val="000000"/>
          <w:sz w:val="28"/>
          <w:szCs w:val="28"/>
        </w:rPr>
        <w:t>вной и хосписной помощи).</w:t>
      </w:r>
    </w:p>
    <w:p w14:paraId="789D94EC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Проводимая в России под руководством Минздравсоцразвития реформа сестринского образования, ориентирована на следующие конечные результаты: внедрение многоуровневой системы подготовки медицинских кадров; повышение качества професси</w:t>
      </w:r>
      <w:r>
        <w:rPr>
          <w:color w:val="000000"/>
          <w:sz w:val="28"/>
          <w:szCs w:val="28"/>
        </w:rPr>
        <w:t>онального образования; поиск инновационных технологий развития сестринского дела. При использовании новых организационных форм работы, когда квалифицированный уход осуществляет подготовленный специалист, самостоятельно принимающий решения в рамках своей ко</w:t>
      </w:r>
      <w:r>
        <w:rPr>
          <w:color w:val="000000"/>
          <w:sz w:val="28"/>
          <w:szCs w:val="28"/>
        </w:rPr>
        <w:t>мпетенции, отмечается не только клинико-экономический эффект медицинской помощи, но и моральная удовлетворенность медицинских сестер своей профессиональной деятельностью, меняется отношение к ним со стороны врачей и пациентов.</w:t>
      </w:r>
    </w:p>
    <w:p w14:paraId="506725C2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Модернизация сестринского дел</w:t>
      </w:r>
      <w:r>
        <w:rPr>
          <w:color w:val="000000"/>
          <w:sz w:val="28"/>
          <w:szCs w:val="28"/>
        </w:rPr>
        <w:t xml:space="preserve">а напрямую связана с внедрением современной системы сестринского ухода, включая планирование дифференцированной нагрузки на сестринский персонал, в деятельность ЛПУ. Как показывает опыт последних лет, количество больных в ЛПУ нашей страны увеличивается, а </w:t>
      </w:r>
      <w:r>
        <w:rPr>
          <w:color w:val="000000"/>
          <w:sz w:val="28"/>
          <w:szCs w:val="28"/>
        </w:rPr>
        <w:t>количество медицинского персонала, наоборот, снижается вследствие различных причин, главным образом, материальных, что способствует увеличению нагрузки на сестринский персонал ЛПУ. Пока, как следует из данных официальной статистики, затрат рабочего времени</w:t>
      </w:r>
      <w:r>
        <w:rPr>
          <w:color w:val="000000"/>
          <w:sz w:val="28"/>
          <w:szCs w:val="28"/>
        </w:rPr>
        <w:t xml:space="preserve"> медицинской сестры в ЛПУ, более 23% его тратится на выполнение вспомогательных работ, не требующих ее квалификации, то есть при рациональном использовании медицинских кадров, оптимальной организации </w:t>
      </w:r>
      <w:r>
        <w:rPr>
          <w:color w:val="000000"/>
          <w:sz w:val="28"/>
          <w:szCs w:val="28"/>
        </w:rPr>
        <w:lastRenderedPageBreak/>
        <w:t>их труда возможно высвобождение резерва времени для осущ</w:t>
      </w:r>
      <w:r>
        <w:rPr>
          <w:color w:val="000000"/>
          <w:sz w:val="28"/>
          <w:szCs w:val="28"/>
        </w:rPr>
        <w:t>ествления основной деятельности сестринского персонала - работа непосредственно с пациентом, что определяет актуальность темы нашей работы.</w:t>
      </w:r>
    </w:p>
    <w:p w14:paraId="20205F6A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настоящего исследования состоит в определении значения дифференцированной нагрузки на сестринский персона ЛПУ (</w:t>
      </w:r>
      <w:r>
        <w:rPr>
          <w:color w:val="000000"/>
          <w:sz w:val="28"/>
          <w:szCs w:val="28"/>
        </w:rPr>
        <w:t>отдельного отделения ЛПУ) на качество оказания сестринской медицинской помощи и определения возможных путей ее совершенствования в современных условиях.</w:t>
      </w:r>
    </w:p>
    <w:p w14:paraId="14F93A7B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нашего исследования являются следующие:</w:t>
      </w:r>
    </w:p>
    <w:p w14:paraId="38453369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рассмотрение основных проблем, препятствую</w:t>
      </w:r>
      <w:r>
        <w:rPr>
          <w:color w:val="000000"/>
          <w:sz w:val="28"/>
          <w:szCs w:val="28"/>
        </w:rPr>
        <w:t>щих внедрению сестринского процесса в учреждениях здравоохранения РФ в настоящее время, в том числе роста дифференцированной нагрузки на сестринский персонал;</w:t>
      </w:r>
    </w:p>
    <w:p w14:paraId="51D21BDC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определение значения дифференцированной нагрузки на сестринский персонал ЛПУ на качество медици</w:t>
      </w:r>
      <w:r>
        <w:rPr>
          <w:color w:val="000000"/>
          <w:sz w:val="28"/>
          <w:szCs w:val="28"/>
        </w:rPr>
        <w:t>нских (сестринских) услуг, оказываемых пациентам;</w:t>
      </w:r>
    </w:p>
    <w:p w14:paraId="0483A32A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Анализ дифференцированной нагрузки на сестринский персонал и качества сестринской помощи конкретного отделения ЛПУ (на примере отделения диагностики детей раннего возраста ГКДИБ №1 г. Красноярска);</w:t>
      </w:r>
    </w:p>
    <w:p w14:paraId="4917265F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Разр</w:t>
      </w:r>
      <w:r>
        <w:rPr>
          <w:color w:val="000000"/>
          <w:sz w:val="28"/>
          <w:szCs w:val="28"/>
        </w:rPr>
        <w:t>аботка ряда мероприятий, нацеленных на совершенствование сестринского процесса, стабилизацию дифференцированной нагрузки на сестринский персонал, повышение качества сестринской помощи.</w:t>
      </w:r>
    </w:p>
    <w:p w14:paraId="1827F97C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проведения исследования были изучены нормативно-правовые докумен</w:t>
      </w:r>
      <w:r>
        <w:rPr>
          <w:color w:val="000000"/>
          <w:sz w:val="28"/>
          <w:szCs w:val="28"/>
        </w:rPr>
        <w:t>ты, регулирующие процесс реформирования сестринской службы, статьи в периодических специализированных изданиях "Сестринское дело", "Акушерское дело", "Российское здравоохранение", публикации и монографии российских специалистов, посвященные изучаемой пробл</w:t>
      </w:r>
      <w:r>
        <w:rPr>
          <w:color w:val="000000"/>
          <w:sz w:val="28"/>
          <w:szCs w:val="28"/>
        </w:rPr>
        <w:t>еме.</w:t>
      </w:r>
    </w:p>
    <w:p w14:paraId="509ABDE6" w14:textId="77777777" w:rsidR="00000000" w:rsidRDefault="00B74494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сестринский персонал помощь нагрузка</w:t>
      </w:r>
    </w:p>
    <w:p w14:paraId="5B73EEB4" w14:textId="77777777" w:rsidR="00000000" w:rsidRDefault="00B7449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en-US"/>
        </w:rPr>
        <w:lastRenderedPageBreak/>
        <w:t>1. Обзор литературы</w:t>
      </w:r>
    </w:p>
    <w:p w14:paraId="09995A8B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33303B" w14:textId="77777777" w:rsidR="00000000" w:rsidRDefault="00B7449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1.1 Увеличение дифференцированной нагрузки сестринского персонала как одна из основных проблем, препятствующих внедрению сестринского процесса</w:t>
      </w:r>
    </w:p>
    <w:p w14:paraId="55CE27F1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0DF2097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большинства специалистов современные п</w:t>
      </w:r>
      <w:r>
        <w:rPr>
          <w:color w:val="000000"/>
          <w:sz w:val="28"/>
          <w:szCs w:val="28"/>
        </w:rPr>
        <w:t>роблемы управления качеством сестринского процесса в лечебных учреждениях России возникают не столько из-за несовершенства теории о сестринском уходе, сколько из-за сложности тех ситуаций, с которыми медсестре необходимо справляться для обеспечения полного</w:t>
      </w:r>
      <w:r>
        <w:rPr>
          <w:color w:val="000000"/>
          <w:sz w:val="28"/>
          <w:szCs w:val="28"/>
        </w:rPr>
        <w:t xml:space="preserve"> ухода за своими пациентами. Медсёстры должны иметь всеобъемлющие знания об этом уходе, но также и о планах и перспективах лечения, варианты взаимодействия с аптекой, диагностическими службами, отделениями восстановительного лечения и т.д.</w:t>
      </w:r>
    </w:p>
    <w:p w14:paraId="6AF22B1A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вызывает сомн</w:t>
      </w:r>
      <w:r>
        <w:rPr>
          <w:color w:val="000000"/>
          <w:sz w:val="28"/>
          <w:szCs w:val="28"/>
        </w:rPr>
        <w:t>ений, что оказание качественных медицинских услуг возможно только при условии оптимальной дифференцированной нагрузки на персонал, оптимального графика работы и приемлемой оплате труда. Соответственно, при сегодняшних цифрах неукомплектованности штатов ЛПУ</w:t>
      </w:r>
      <w:r>
        <w:rPr>
          <w:color w:val="000000"/>
          <w:sz w:val="28"/>
          <w:szCs w:val="28"/>
        </w:rPr>
        <w:t xml:space="preserve"> и уровне заработной платы ситуация выглядит просто тупиковой. Немаловажными факторами в данной ситуации выступают следующие: слабая материально-техническая база образовательных учреждений, недостаточность специально подготовленных педагогических кадров, н</w:t>
      </w:r>
      <w:r>
        <w:rPr>
          <w:color w:val="000000"/>
          <w:sz w:val="28"/>
          <w:szCs w:val="28"/>
        </w:rPr>
        <w:t>есовершенство правовой базы и системы управления деятельностью сестринского персонала, отсутствие федеральных профессиональных стандартов, протоколов сестринской деятельности, несовершенство государственных образовательных стандартов высшего и среднего про</w:t>
      </w:r>
      <w:r>
        <w:rPr>
          <w:color w:val="000000"/>
          <w:sz w:val="28"/>
          <w:szCs w:val="28"/>
        </w:rPr>
        <w:t xml:space="preserve">фессионального образования, слабое развитие профессиональных сестринских ассоциаций и их недостаточное привлечение к реформированию сестринского дела в регионах, недостаточный социальный </w:t>
      </w:r>
      <w:r>
        <w:rPr>
          <w:color w:val="000000"/>
          <w:sz w:val="28"/>
          <w:szCs w:val="28"/>
        </w:rPr>
        <w:lastRenderedPageBreak/>
        <w:t>статус сестринского персонала, о чём свидетельствует ущербная заработ</w:t>
      </w:r>
      <w:r>
        <w:rPr>
          <w:color w:val="000000"/>
          <w:sz w:val="28"/>
          <w:szCs w:val="28"/>
        </w:rPr>
        <w:t xml:space="preserve">ная плата. Как показывает российская практика, лишь благодаря большому объему дополнительных видов работ, ночным дежурствам, которые вынуждены осуществлять подавляющее большинство медицинских работников, среднемесячная заработная плата в отрасли составила </w:t>
      </w:r>
      <w:r>
        <w:rPr>
          <w:color w:val="000000"/>
          <w:sz w:val="28"/>
          <w:szCs w:val="28"/>
        </w:rPr>
        <w:t>за 2004 г. по данным Госкомстата России 5221 руб. Однако и этот показатель значительно отстает от среднего уровня зарплаты в промышленности.</w:t>
      </w:r>
    </w:p>
    <w:p w14:paraId="676C7403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современных проблем сестринского дела в нашей стране разные авторы видят в следующем:</w:t>
      </w:r>
    </w:p>
    <w:p w14:paraId="46AB82C3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 планировании числ</w:t>
      </w:r>
      <w:r>
        <w:rPr>
          <w:color w:val="000000"/>
          <w:sz w:val="28"/>
          <w:szCs w:val="28"/>
        </w:rPr>
        <w:t>енности младшего и среднего медицинского персонала. Существующее сегодня соотношение врачей и медсестер 1: 2, а по мировым стандартам должно быть на уровне 1: 6. Недопустимо увеличивать нагрузку на медицинский персонал ввиду неукомплектации штатов и полном</w:t>
      </w:r>
      <w:r>
        <w:rPr>
          <w:color w:val="000000"/>
          <w:sz w:val="28"/>
          <w:szCs w:val="28"/>
        </w:rPr>
        <w:t xml:space="preserve"> отсутствии материального стимулирования. Необходимо перераспределение финансирования на материальное поощрение студентов, создание условий, привлекающих абитуриентов. Помимо этого, необходимы механизмы, обязывающие работать по специальности после прохожде</w:t>
      </w:r>
      <w:r>
        <w:rPr>
          <w:color w:val="000000"/>
          <w:sz w:val="28"/>
          <w:szCs w:val="28"/>
        </w:rPr>
        <w:t>ния учебы, по крайней мере, в течение 3-х лет;</w:t>
      </w:r>
    </w:p>
    <w:p w14:paraId="3CC44D5B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 поддержке и стимулировании развития образовательных учреждений по данному направлению, разработке механизмов взаимодействия училищ, колледжей, вузов, центров повышения квалификации и ЛПУ;</w:t>
      </w:r>
    </w:p>
    <w:p w14:paraId="51D85FB8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 четком разгр</w:t>
      </w:r>
      <w:r>
        <w:rPr>
          <w:color w:val="000000"/>
          <w:sz w:val="28"/>
          <w:szCs w:val="28"/>
        </w:rPr>
        <w:t>аничении функциональных обязанностей врачей и медсестер, так как сегодня зачастую врачи выполняют сестринскую работу, а медицинские сестры - работу младшего персонала.</w:t>
      </w:r>
    </w:p>
    <w:p w14:paraId="74DCF081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 отслеживании графика прохождения аттестации, но и проведении дополнительной учебы п</w:t>
      </w:r>
      <w:r>
        <w:rPr>
          <w:color w:val="000000"/>
          <w:sz w:val="28"/>
          <w:szCs w:val="28"/>
        </w:rPr>
        <w:t>ерсонала, конференций, семинаров, обменом опытом с другими ЛПУ.</w:t>
      </w:r>
    </w:p>
    <w:p w14:paraId="5B037CD2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важнейшим элементом управления качеством сестринской </w:t>
      </w:r>
      <w:r>
        <w:rPr>
          <w:color w:val="000000"/>
          <w:sz w:val="28"/>
          <w:szCs w:val="28"/>
        </w:rPr>
        <w:lastRenderedPageBreak/>
        <w:t>деятельности является обмен опытом с зарубежными коллегами. С одной стороны, западные условия несравнимы с отечественными - организация т</w:t>
      </w:r>
      <w:r>
        <w:rPr>
          <w:color w:val="000000"/>
          <w:sz w:val="28"/>
          <w:szCs w:val="28"/>
        </w:rPr>
        <w:t>руда, распределение обязанностей врачебного и сестринского персонала совершенно иные. Но содействовать обмену опытом необходимо на всех уровнях управления здравоохранением. Благодаря этому опыту российские медсестры учатся быть самостоятельными, учатся люб</w:t>
      </w:r>
      <w:r>
        <w:rPr>
          <w:color w:val="000000"/>
          <w:sz w:val="28"/>
          <w:szCs w:val="28"/>
        </w:rPr>
        <w:t>ить свою профессию, уважать права пациента и его родственников. Для российской системы подготовки кадров, к сожалению, не свойственно прививать молодым специалистом эти навыки, в то время как на западе значительно больше внимания уделяется "воспитанию" мед</w:t>
      </w:r>
      <w:r>
        <w:rPr>
          <w:color w:val="000000"/>
          <w:sz w:val="28"/>
          <w:szCs w:val="28"/>
        </w:rPr>
        <w:t>ицинских сестер.</w:t>
      </w:r>
    </w:p>
    <w:p w14:paraId="2FD87D26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создание благоприятной атмосферы сотрудничества между врачебным и сестринским персоналом. Это требуется от руководителей ЛПУ, региональных управлений здравоохранением и не зависит от уровня заработной платы, от решений, принятых на госуд</w:t>
      </w:r>
      <w:r>
        <w:rPr>
          <w:color w:val="000000"/>
          <w:sz w:val="28"/>
          <w:szCs w:val="28"/>
        </w:rPr>
        <w:t>арственном уровне, но существенно влияет на качество работы персонала.</w:t>
      </w:r>
    </w:p>
    <w:p w14:paraId="1F45F41F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Всероссийской конференции медицинских сестер (2003г.) отметили, что более интенсивное развитие сестринского дела и повышение качества медицинских услуг требуют решения ряда пр</w:t>
      </w:r>
      <w:r>
        <w:rPr>
          <w:color w:val="000000"/>
          <w:sz w:val="28"/>
          <w:szCs w:val="28"/>
        </w:rPr>
        <w:t>облем. Так, сегодняшнее соотношение: врач-медсестра составляет 1: 2,5, что не соответствует реальным потребностям общества. Основными проблемами здравоохранения остаются низкое финансирование отрасли и низкий уровень оплаты труда. Все более острым становит</w:t>
      </w:r>
      <w:r>
        <w:rPr>
          <w:color w:val="000000"/>
          <w:sz w:val="28"/>
          <w:szCs w:val="28"/>
        </w:rPr>
        <w:t>ся вопрос о нормировании труда всех категорий сестринского персонала. Необходимо пересмотреть существующие нормативы с учетом более высоких требований к качеству работы сестринского персонала и более сложных медицинских технологий, используемых в современн</w:t>
      </w:r>
      <w:r>
        <w:rPr>
          <w:color w:val="000000"/>
          <w:sz w:val="28"/>
          <w:szCs w:val="28"/>
        </w:rPr>
        <w:t xml:space="preserve">ом сестринском деле. Одной из важнейших проблем является отсутствие единой оценки качества сестринской помощи. По мнению специалистов Московской медицинской академии им. И.М. Сеченова, чтобы объективно оценивать </w:t>
      </w:r>
      <w:r>
        <w:rPr>
          <w:color w:val="000000"/>
          <w:sz w:val="28"/>
          <w:szCs w:val="28"/>
        </w:rPr>
        <w:lastRenderedPageBreak/>
        <w:t>деятельность медицинских сестер и говорить о</w:t>
      </w:r>
      <w:r>
        <w:rPr>
          <w:color w:val="000000"/>
          <w:sz w:val="28"/>
          <w:szCs w:val="28"/>
        </w:rPr>
        <w:t xml:space="preserve"> качестве сестринской помощи, необходимо разработать стандарты деятельности медицинских сестер.</w:t>
      </w:r>
    </w:p>
    <w:p w14:paraId="59B31084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Безусловно, нельзя отрицать, что в последние годы в сестринском деле произошли большие изменения, однако, до сих пор отрасль здравоохранения в целом страдает от</w:t>
      </w:r>
      <w:r>
        <w:rPr>
          <w:color w:val="000000"/>
          <w:sz w:val="28"/>
          <w:szCs w:val="28"/>
        </w:rPr>
        <w:t xml:space="preserve"> несбалансированности медицинских кадров, не везде эффективно используется сестринский персонал, все острее необходимость разработки системы планирования и подготовки специалистов и. что особенно важно, системы трудоустройства в соответствии с потребностям</w:t>
      </w:r>
      <w:r>
        <w:rPr>
          <w:color w:val="000000"/>
          <w:sz w:val="28"/>
          <w:szCs w:val="28"/>
        </w:rPr>
        <w:t>и отрасли. По мнению, И.О. Слепушенко, решение данной проблемы следует начинать с анализа кадровой структуры среднего медицинского персонала.</w:t>
      </w:r>
    </w:p>
    <w:p w14:paraId="458D8E31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повышения эффективности использования в практическом здравоохранении сестринских кадров с учетом их профессион</w:t>
      </w:r>
      <w:r>
        <w:rPr>
          <w:color w:val="000000"/>
          <w:sz w:val="28"/>
          <w:szCs w:val="28"/>
        </w:rPr>
        <w:t>альной компетенции необходимо перераспределять функции между разными категориями медицинских работников, освободив медицинских сестер от выполнения несвойственных им функций младшего персонала, что будет способствовать стабилизации уровня дифференцированно</w:t>
      </w:r>
      <w:r>
        <w:rPr>
          <w:color w:val="000000"/>
          <w:sz w:val="28"/>
          <w:szCs w:val="28"/>
        </w:rPr>
        <w:t>й нагрузки медицинских сестер.</w:t>
      </w:r>
    </w:p>
    <w:p w14:paraId="6294B967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совершенствования сестринского процесса в соответствии с требованиями современной концепции сестринского дела А. Хегатурова и Н. Касимовская предлагают реализовать следующие мероприятия:</w:t>
      </w:r>
    </w:p>
    <w:p w14:paraId="7E9988D2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Изучение мнения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медицинского (се</w:t>
      </w:r>
      <w:r>
        <w:rPr>
          <w:color w:val="000000"/>
          <w:sz w:val="28"/>
          <w:szCs w:val="28"/>
        </w:rPr>
        <w:t>стринского) персонала и руководителей ЛПУ о возможностях и перспективах внедрения нового метода (о степени удовлетворённости деятельностью медицинских работников и, в частности медицинских сестёр)</w:t>
      </w:r>
    </w:p>
    <w:p w14:paraId="6322C969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Разработка универсальной документации в отделении.</w:t>
      </w:r>
    </w:p>
    <w:p w14:paraId="4895BB5A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2.1.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Изучение имеющейся документации</w:t>
      </w:r>
    </w:p>
    <w:p w14:paraId="33414F5A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2.2.</w:t>
      </w:r>
      <w:r>
        <w:rPr>
          <w:color w:val="000000"/>
          <w:sz w:val="28"/>
          <w:szCs w:val="28"/>
          <w:lang w:val="en-US"/>
        </w:rPr>
        <w:tab/>
        <w:t>Составление перечней:</w:t>
      </w:r>
    </w:p>
    <w:p w14:paraId="6B8DF97F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состояний (нозологий) пациентов, находящихся в отделении</w:t>
      </w:r>
    </w:p>
    <w:p w14:paraId="40A97A1E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проблем пациентов, связанных с невозможностью удовлетворять свои основные потребности из-за болезни</w:t>
      </w:r>
    </w:p>
    <w:p w14:paraId="40BEA9D7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вмешательств (процедур и манипуля</w:t>
      </w:r>
      <w:r>
        <w:rPr>
          <w:color w:val="000000"/>
          <w:sz w:val="28"/>
          <w:szCs w:val="28"/>
        </w:rPr>
        <w:t>ций, ассортимент услуг)</w:t>
      </w:r>
    </w:p>
    <w:p w14:paraId="6D8667E2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внутри отделения (с определением целей, участников и продолжительности)</w:t>
      </w:r>
    </w:p>
    <w:p w14:paraId="584C2D94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8"/>
          <w:szCs w:val="28"/>
          <w:lang w:val="en-US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внутри ЛПУ</w:t>
      </w:r>
    </w:p>
    <w:p w14:paraId="7D7D76EE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Wingdings" w:hAnsi="Wingdings" w:cs="Wingdings"/>
          <w:color w:val="000000"/>
          <w:sz w:val="28"/>
          <w:szCs w:val="28"/>
          <w:lang w:val="en-US"/>
        </w:rPr>
        <w:t>ь</w:t>
      </w:r>
      <w:r>
        <w:rPr>
          <w:rFonts w:ascii="Wingdings" w:hAnsi="Wingdings" w:cs="Wingdings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необходимых в целом</w:t>
      </w:r>
    </w:p>
    <w:p w14:paraId="51488571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необходимых материальных средств (минимального, оптимального и максимального)</w:t>
      </w:r>
    </w:p>
    <w:p w14:paraId="663418FD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стандартных и нестандартных ситуаций</w:t>
      </w:r>
    </w:p>
    <w:p w14:paraId="77AF930C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2.3.</w:t>
      </w:r>
      <w:r>
        <w:rPr>
          <w:color w:val="000000"/>
          <w:sz w:val="28"/>
          <w:szCs w:val="28"/>
          <w:lang w:val="en-US"/>
        </w:rPr>
        <w:tab/>
        <w:t>разработка документов</w:t>
      </w:r>
    </w:p>
    <w:p w14:paraId="25A93E34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создание групп экспертов (внештатные организационные структуры)</w:t>
      </w:r>
    </w:p>
    <w:p w14:paraId="68C41AB1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анализ, алгоритмизация, сведение к разумному минимуму выше составленных перечней</w:t>
      </w:r>
    </w:p>
    <w:p w14:paraId="4640F548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создание типовых документов</w:t>
      </w:r>
    </w:p>
    <w:p w14:paraId="450EA419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2.4.</w:t>
      </w:r>
      <w:r>
        <w:rPr>
          <w:color w:val="000000"/>
          <w:sz w:val="28"/>
          <w:szCs w:val="28"/>
          <w:lang w:val="en-US"/>
        </w:rPr>
        <w:tab/>
        <w:t>апробация</w:t>
      </w:r>
    </w:p>
    <w:p w14:paraId="5DBA1DDC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  <w:t>корректировка (и обеспечение метод</w:t>
      </w:r>
      <w:r>
        <w:rPr>
          <w:color w:val="000000"/>
          <w:sz w:val="28"/>
          <w:szCs w:val="28"/>
        </w:rPr>
        <w:t>ики регулярного пересмотра)</w:t>
      </w:r>
    </w:p>
    <w:p w14:paraId="48186567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Определение необходимого количества младшего и среднего медицинского персонала, планирование нормального уровня дифференцированной нагрузки, проведение мероприятий, нацеленных на снижение нагрузки на медсестер путем доукомпле</w:t>
      </w:r>
      <w:r>
        <w:rPr>
          <w:color w:val="000000"/>
          <w:sz w:val="28"/>
          <w:szCs w:val="28"/>
        </w:rPr>
        <w:t>ктации штатов молодыми специалистами, стимулированием (по возможности материальным, например, за счет спонсорских средств) медицинского персонала ЛПУ.</w:t>
      </w:r>
    </w:p>
    <w:p w14:paraId="6AF6EA25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Изучение мнения пациентов. Именно они, потребители медицинских, в том числе сестринских услуг, лучше </w:t>
      </w:r>
      <w:r>
        <w:rPr>
          <w:color w:val="000000"/>
          <w:sz w:val="28"/>
          <w:szCs w:val="28"/>
        </w:rPr>
        <w:t xml:space="preserve">всего могут оценить уровень качества оказываемой им помощи, что в вою очередь зависит не только </w:t>
      </w:r>
      <w:r>
        <w:rPr>
          <w:color w:val="000000"/>
          <w:sz w:val="28"/>
          <w:szCs w:val="28"/>
        </w:rPr>
        <w:lastRenderedPageBreak/>
        <w:t>от уровня квалификации медицинских сестер, но и от уровня дифференцированной нагрузки на сестринский персонал.</w:t>
      </w:r>
    </w:p>
    <w:p w14:paraId="1D818375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обозначенных проблем надо скоординиро</w:t>
      </w:r>
      <w:r>
        <w:rPr>
          <w:color w:val="000000"/>
          <w:sz w:val="28"/>
          <w:szCs w:val="28"/>
        </w:rPr>
        <w:t>вать три основных направления: совершенствование многоуровневой системы подготовки, переподготовки и повышения квалификации сестринского персонала, разработка эффективных мероприятий по снижению "текучки кадров" и снижения численности сестринского персонал</w:t>
      </w:r>
      <w:r>
        <w:rPr>
          <w:color w:val="000000"/>
          <w:sz w:val="28"/>
          <w:szCs w:val="28"/>
        </w:rPr>
        <w:t>а, укрепление вертикали управления сестринскими службами всех уровней на основе дальнейшей разработки нормативно-правовой базы, формирование условий в практическом здравоохранении для внедрения новых организационных форм и современных технологий.</w:t>
      </w:r>
    </w:p>
    <w:p w14:paraId="0C9CD648" w14:textId="77777777" w:rsidR="00000000" w:rsidRDefault="00B7449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2. Матер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>иалы и методы исследования</w:t>
      </w:r>
    </w:p>
    <w:p w14:paraId="77D53329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18B623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анализа качества медицинской (сестринской) помощи целесообразно использовать метод статистических наблюдений и анализа (путем определения и сравнения средних, темпов роста, темпов прироста и пр.) и метод экспертных оценок, я</w:t>
      </w:r>
      <w:r>
        <w:rPr>
          <w:color w:val="000000"/>
          <w:sz w:val="28"/>
          <w:szCs w:val="28"/>
        </w:rPr>
        <w:t>вляющийся оперативным методом и широко используемым при анализе деятельности учреждения здравоохранения. Дифференцированная нагрузка на сестринский персонал определяется как соотношение количества больных на одну санитарку, медицинскую сестру или на одного</w:t>
      </w:r>
      <w:r>
        <w:rPr>
          <w:color w:val="000000"/>
          <w:sz w:val="28"/>
          <w:szCs w:val="28"/>
        </w:rPr>
        <w:t xml:space="preserve"> врача, либо как соотношение числа рабочих часов в неделю по норме и по факту. В качестве метода исследования уровня нагрузки и функциональной нагрузки сестринского персонала использовался метод статистических наблюдений (хронометраж).</w:t>
      </w:r>
    </w:p>
    <w:p w14:paraId="54103B80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показатели (</w:t>
      </w:r>
      <w:r>
        <w:rPr>
          <w:color w:val="000000"/>
          <w:sz w:val="28"/>
          <w:szCs w:val="28"/>
        </w:rPr>
        <w:t>число коек на одну должность, один пост), используемые в штатных нормативах для расчета числа должностей, не являются нормами нагрузки медицинского персонала. Последнее устанавливает руководитель учреждения, в зависимости от тяжести состояния больных, труд</w:t>
      </w:r>
      <w:r>
        <w:rPr>
          <w:color w:val="000000"/>
          <w:sz w:val="28"/>
          <w:szCs w:val="28"/>
        </w:rPr>
        <w:t>оемкости времени работы (днем, ночью) и других конкретных условий организации труда в ЛПУ. Медицинским сестрам и санитаркам (палатным) - дифференцированные нормы нагрузки должны уменьшаться в дневное время и увеличиваться в вечернее и в ночное время. Однак</w:t>
      </w:r>
      <w:r>
        <w:rPr>
          <w:color w:val="000000"/>
          <w:sz w:val="28"/>
          <w:szCs w:val="28"/>
        </w:rPr>
        <w:t>о, все указанные увеличения должны отвечать разумным требованиям, определяемым для конкретно взятого ЛПУ, отделения ЛПУ.</w:t>
      </w:r>
    </w:p>
    <w:p w14:paraId="0DC76EBA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проведения анализа качества сестринской помощи в ЛПУ, а также для проведения анализа дифференцированной нагрузки на сестринский</w:t>
      </w:r>
      <w:r>
        <w:rPr>
          <w:color w:val="000000"/>
          <w:sz w:val="28"/>
          <w:szCs w:val="28"/>
        </w:rPr>
        <w:t xml:space="preserve"> персонал, были использованы данные статистики ГКДИБ №1, журналы регистрации по отделению диагностики детей раннего возраста, истории болезни, штатное расписание больницы и отделения.</w:t>
      </w:r>
    </w:p>
    <w:p w14:paraId="36EF8527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Анализ дифференцированной нагрузки на сестринский персонал </w:t>
      </w:r>
      <w:r>
        <w:rPr>
          <w:b/>
          <w:bCs/>
          <w:color w:val="000000"/>
          <w:sz w:val="28"/>
          <w:szCs w:val="28"/>
        </w:rPr>
        <w:lastRenderedPageBreak/>
        <w:t>отделения диа</w:t>
      </w:r>
      <w:r>
        <w:rPr>
          <w:b/>
          <w:bCs/>
          <w:color w:val="000000"/>
          <w:sz w:val="28"/>
          <w:szCs w:val="28"/>
        </w:rPr>
        <w:t>гностики детей раннего возраста ГКДИБ №1 (г. Красноярска) и ее влияния на качество сестринской помощи</w:t>
      </w:r>
    </w:p>
    <w:p w14:paraId="1DD3E9C2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Городская клиническая детская инфекционная больница №1 обслуживает население г. Красноярска, его пригородов, а также районов края. В год в условиях стацио</w:t>
      </w:r>
      <w:r>
        <w:rPr>
          <w:color w:val="000000"/>
          <w:sz w:val="28"/>
          <w:szCs w:val="28"/>
        </w:rPr>
        <w:t>нара проходят лечение около 6000 больных и амбулаторно обслуживаются до 900 пациентов. Больница соответствует требованиям, предъявляемым к больницам данного типа. Стационар рассчитан на 170 коек.</w:t>
      </w:r>
    </w:p>
    <w:p w14:paraId="65BB80FB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проводилось в отделении диагностики детей ранне</w:t>
      </w:r>
      <w:r>
        <w:rPr>
          <w:color w:val="000000"/>
          <w:sz w:val="28"/>
          <w:szCs w:val="28"/>
        </w:rPr>
        <w:t>го возраста, рассчитанном на 36 коек. Отделение является специализированным по оказанию помощи детям раннего возраста с инфекционными заболеваниями разной степени тяжести. В структуре отделения выделено 12 коек для лечения больных с ВИЧ, гепатитом, сифилис</w:t>
      </w:r>
      <w:r>
        <w:rPr>
          <w:color w:val="000000"/>
          <w:sz w:val="28"/>
          <w:szCs w:val="28"/>
        </w:rPr>
        <w:t>ом.</w:t>
      </w:r>
    </w:p>
    <w:p w14:paraId="654FFE4A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Экстренная помощь круглосуточно оказывается врачами и сестринским персоналом отделения.</w:t>
      </w:r>
    </w:p>
    <w:p w14:paraId="48DB464F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 этапом нашего исследования стал анализ летальных исходов больных больницы, что является значимым показателем качества медицинской (сестринской) помощи. Ур</w:t>
      </w:r>
      <w:r>
        <w:rPr>
          <w:color w:val="000000"/>
          <w:sz w:val="28"/>
          <w:szCs w:val="28"/>
        </w:rPr>
        <w:t>овень летальности в 2004г. составил 0,2%, причем летальность до 1 года - 0,59%, досуточная летальность составила 25%. Уровень летальности по возрастам составил: до 6 дней - 22,2%, от 2 до 3 месяцев - 44,4%, от 3 до 6мес. - 13,3%, от 6 месяцев до 1 года - 2</w:t>
      </w:r>
      <w:r>
        <w:rPr>
          <w:color w:val="000000"/>
          <w:sz w:val="28"/>
          <w:szCs w:val="28"/>
        </w:rPr>
        <w:t>0,1%.</w:t>
      </w:r>
    </w:p>
    <w:p w14:paraId="1F250DFB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летальности больных отделения диагностики детей раннего возраста представлена на диаграмме на рис.1.</w:t>
      </w:r>
    </w:p>
    <w:p w14:paraId="6B962262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B1FF63" w14:textId="24211C92" w:rsidR="00000000" w:rsidRDefault="00A83EB4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B68FC8F" wp14:editId="1E650297">
            <wp:extent cx="4019550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677C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Рис.1 - Структура летальности больных отделения диагностики детей раннего возраста в 2004г.</w:t>
      </w:r>
    </w:p>
    <w:p w14:paraId="4A51D6E3" w14:textId="77777777" w:rsidR="00000000" w:rsidRDefault="00B74494">
      <w:pPr>
        <w:ind w:firstLine="709"/>
        <w:rPr>
          <w:color w:val="000000"/>
          <w:sz w:val="28"/>
          <w:szCs w:val="28"/>
        </w:rPr>
      </w:pPr>
    </w:p>
    <w:p w14:paraId="40ADB04F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</w:t>
      </w:r>
      <w:r>
        <w:rPr>
          <w:color w:val="000000"/>
          <w:sz w:val="28"/>
          <w:szCs w:val="28"/>
        </w:rPr>
        <w:t>ывает анализ динамики показателей летальности, необходимо отметить, что наблюдается ее рост в 2004г. по сравнению с уровнем 2002г. на 0,11%, что следует объяснять увеличением числа больных детей с запущенными формами инфекционных заболеваний, врожденными п</w:t>
      </w:r>
      <w:r>
        <w:rPr>
          <w:color w:val="000000"/>
          <w:sz w:val="28"/>
          <w:szCs w:val="28"/>
        </w:rPr>
        <w:t>атологиями развития из социально-неблагополучных семей.</w:t>
      </w:r>
    </w:p>
    <w:p w14:paraId="6251AB7A" w14:textId="77777777" w:rsidR="00000000" w:rsidRDefault="00B74494">
      <w:pPr>
        <w:ind w:firstLine="709"/>
        <w:rPr>
          <w:color w:val="000000"/>
          <w:sz w:val="28"/>
          <w:szCs w:val="28"/>
        </w:rPr>
      </w:pPr>
    </w:p>
    <w:p w14:paraId="722C4CEC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14:paraId="288FDF44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работы отделений МУЗ ГКДИБ №1 за 2004г.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823"/>
        <w:gridCol w:w="713"/>
        <w:gridCol w:w="705"/>
        <w:gridCol w:w="749"/>
        <w:gridCol w:w="749"/>
        <w:gridCol w:w="724"/>
        <w:gridCol w:w="972"/>
        <w:gridCol w:w="994"/>
        <w:gridCol w:w="852"/>
      </w:tblGrid>
      <w:tr w:rsidR="00000000" w14:paraId="4FBE64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4EBF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991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работников</w:t>
            </w:r>
          </w:p>
        </w:tc>
        <w:tc>
          <w:tcPr>
            <w:tcW w:w="2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7EF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Койко/дни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BC7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ФЗП, тыс. руб. </w:t>
            </w:r>
          </w:p>
        </w:tc>
      </w:tr>
      <w:tr w:rsidR="00000000" w14:paraId="22C140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7C9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05A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914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физ. лица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6B6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A49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071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1B4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554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6BD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27C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 w14:paraId="5820D4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C87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CFE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889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E11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3B0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44E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24D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555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EEA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724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 w14:paraId="39A338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83F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отделение воздушно-капе</w:t>
            </w:r>
            <w:r>
              <w:rPr>
                <w:color w:val="000000"/>
                <w:sz w:val="20"/>
                <w:szCs w:val="20"/>
              </w:rPr>
              <w:t>льных инфекций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328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F0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2E1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984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80B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4EB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57D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A3E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E76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109,52</w:t>
            </w:r>
          </w:p>
        </w:tc>
      </w:tr>
      <w:tr w:rsidR="00000000" w14:paraId="532C5F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B28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отделение нейроинфекционных заболеваний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0EA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0C0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CBE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2DF5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0B3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FB9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B0D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459,83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F70E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477,93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7F4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103,94</w:t>
            </w:r>
          </w:p>
        </w:tc>
      </w:tr>
      <w:tr w:rsidR="00000000" w14:paraId="62C71D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631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отделений инфекций раннего возраста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9AE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894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32B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F42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C1E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A23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10DE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078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402,96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17F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87,03</w:t>
            </w:r>
          </w:p>
        </w:tc>
      </w:tr>
      <w:tr w:rsidR="00000000" w14:paraId="7C8B36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99A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9B3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ACD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D8F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AD2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B66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AC7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6F5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805,98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872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712,61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7FF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88,42</w:t>
            </w:r>
          </w:p>
        </w:tc>
      </w:tr>
      <w:tr w:rsidR="00000000" w14:paraId="13E0F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B4F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AC5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5155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DC4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56,64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7F8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BDD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438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DBD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347,46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249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8C45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140,42</w:t>
            </w:r>
          </w:p>
        </w:tc>
      </w:tr>
      <w:tr w:rsidR="00000000" w14:paraId="7C2A36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5FB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Бак. л.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89B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D45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5F7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6C2F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F41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1F8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2E1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790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207,52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FCB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</w:tr>
      <w:tr w:rsidR="00000000" w14:paraId="1AEA0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382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КДЛ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7EE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F6B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07D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03B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6A0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8E7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ADA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235,72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60A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816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95,97</w:t>
            </w:r>
          </w:p>
        </w:tc>
      </w:tr>
      <w:tr w:rsidR="00000000" w14:paraId="7FFDFB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5F8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АХЧ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F80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3EA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5E8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828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C62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11C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73D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1084,84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93F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4AC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</w:t>
            </w:r>
          </w:p>
        </w:tc>
      </w:tr>
      <w:tr w:rsidR="00000000" w14:paraId="191FF9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826E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A34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DB8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596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A75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EBF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957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CB9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4116,7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9C0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4303,89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437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104,55</w:t>
            </w:r>
          </w:p>
        </w:tc>
      </w:tr>
    </w:tbl>
    <w:p w14:paraId="7ABA4174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66DF6A6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виду того, что как показал анализ, динамика численности медицинского персонала больницы имела тенденцию к снижению на протяжении рассматриваемого периода 2002-2004гг., представляет интерес анали</w:t>
      </w:r>
      <w:r>
        <w:rPr>
          <w:color w:val="000000"/>
          <w:sz w:val="28"/>
          <w:szCs w:val="28"/>
        </w:rPr>
        <w:t>з факторов, оказавших влияние на данную тенденцию.</w:t>
      </w:r>
    </w:p>
    <w:p w14:paraId="539C33B7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данным статистики совместителей в 2004 г. было 14 чел., из них врачей - 8 чел., среднего медицинского персонала - 3 чел., прочего персонала - 3 чел. В 2004г. ушло в декретный отпуск 19 человек, в </w:t>
      </w:r>
      <w:r>
        <w:rPr>
          <w:color w:val="000000"/>
          <w:sz w:val="28"/>
          <w:szCs w:val="28"/>
        </w:rPr>
        <w:t>том числе врачей - 2 чел., среднего медицинского персонала - 12 чел., младшего медицинского персонала - 4чел., прочего медицинского персонала - 1чел.</w:t>
      </w:r>
    </w:p>
    <w:p w14:paraId="2A78E586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численности штатного состава объяснялось, главным образом, возрастным составом медицинского персо</w:t>
      </w:r>
      <w:r>
        <w:rPr>
          <w:color w:val="000000"/>
          <w:sz w:val="28"/>
          <w:szCs w:val="28"/>
        </w:rPr>
        <w:t>нала больницы (велика доля молодых женщин детородного возраста) и низкими темпами роста ФЗП, руководству больницы необходимо срочно решать проблему дифференцированной нагрузки на сестринский персонал в отделении диагностики детей раннего возраста, также ка</w:t>
      </w:r>
      <w:r>
        <w:rPr>
          <w:color w:val="000000"/>
          <w:sz w:val="28"/>
          <w:szCs w:val="28"/>
        </w:rPr>
        <w:t>к и по всей больнице в целом, так как в противном случае данная проблема примет угрожающие масштабы и найдет отражение в виде снижения качества оказываемой сестринской помощи пациентам отделения (и больницы в целом).</w:t>
      </w:r>
    </w:p>
    <w:p w14:paraId="7B0A0AAF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Укомплектованность штата работников отд</w:t>
      </w:r>
      <w:r>
        <w:rPr>
          <w:color w:val="000000"/>
          <w:sz w:val="28"/>
          <w:szCs w:val="28"/>
        </w:rPr>
        <w:t>еления диагностики детей раннего возраста (как видно из таблицы 1) составила в 2004г.58,23% (соотношение численности персонала фактической и плановой), медицинских сестер - 92,5%, укомплектованность штата санитарок - 62,3%, что</w:t>
      </w:r>
    </w:p>
    <w:p w14:paraId="4B48E6F1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численности медицинск</w:t>
      </w:r>
      <w:r>
        <w:rPr>
          <w:color w:val="000000"/>
          <w:sz w:val="28"/>
          <w:szCs w:val="28"/>
        </w:rPr>
        <w:t>ого персонала отделения диагностики детей раннего возраста, проведенный на базе анализа штатного расписания за период 2003-2004гг, приведенный в таблице 2, свидетельствует о том, что в отделении на протяжении рассматриваемого периода фактическая численност</w:t>
      </w:r>
      <w:r>
        <w:rPr>
          <w:color w:val="000000"/>
          <w:sz w:val="28"/>
          <w:szCs w:val="28"/>
        </w:rPr>
        <w:t>ь персонала ниже плановой в среднем на 7%, в том числе по среднему медицинскому персоналу - на 7%, в по младшему медицинскому персоналу на 8,6%.</w:t>
      </w:r>
    </w:p>
    <w:p w14:paraId="46D07FB2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дифференцированная нагрузка на сестринский персонал отделения увеличивается в 1,3 раза по сравнению с </w:t>
      </w:r>
      <w:r>
        <w:rPr>
          <w:color w:val="000000"/>
          <w:sz w:val="28"/>
          <w:szCs w:val="28"/>
        </w:rPr>
        <w:t>уровнем 2002г, при увеличении к соотношения фактического и планового значения койко-дней до 96,56%.</w:t>
      </w:r>
    </w:p>
    <w:p w14:paraId="47BFA8D4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BCACB4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14:paraId="473A2725" w14:textId="77777777" w:rsidR="00000000" w:rsidRDefault="00B74494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численности медицинского персонала отделения диагностики детей раннего возраста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319"/>
        <w:gridCol w:w="1320"/>
        <w:gridCol w:w="1319"/>
        <w:gridCol w:w="1320"/>
        <w:gridCol w:w="1414"/>
      </w:tblGrid>
      <w:tr w:rsidR="00000000" w14:paraId="27EACF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814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05B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2003г. </w:t>
            </w:r>
          </w:p>
        </w:tc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4345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2004г.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A47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Отклонение, %</w:t>
            </w:r>
          </w:p>
        </w:tc>
      </w:tr>
      <w:tr w:rsidR="00000000" w14:paraId="22F96D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227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604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8CB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CA1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73E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2A7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3910A9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F4D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1E7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9C1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B2F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5F5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232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 w14:paraId="6C8062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947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отделением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5FA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A69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A9E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1A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CDD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621804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FD6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Врач-инфекционист детский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F21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949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A4C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CDF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953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101425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1C1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E5F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0A5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D00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7D8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72F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000000" w14:paraId="0A7832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DEC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4EC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59F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464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00C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3925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 w14:paraId="3CCD15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43C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Младшая медицинская сестра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C5D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D0E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266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1A4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0B7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6AB1DD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C80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Сестра-хозяйка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805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695C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F405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389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B080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7C81DF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621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Санитарка палатная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07C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A3E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832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256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40D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000000" w14:paraId="70DA88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687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Санитарка-уборщица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DAE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92F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4A5E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ED0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59E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7D52AF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16BE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Санитарка-буфетчица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3D89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615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7B9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A39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30E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36012C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D5F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BC7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5F7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5FD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91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7DCF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732B52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C7F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2C3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5A9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70A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A50A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397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523774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75B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Врачебный персонал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1A1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917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430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DB6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F986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 w14:paraId="687D71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9A18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персонал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8AE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AC82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D424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258B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35BD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00000" w14:paraId="2033C8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127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Младший п</w:t>
            </w:r>
            <w:r>
              <w:rPr>
                <w:color w:val="000000"/>
                <w:sz w:val="20"/>
                <w:szCs w:val="20"/>
              </w:rPr>
              <w:t>ерсонал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88B1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A9A5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F36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EBA3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C1C7" w14:textId="77777777" w:rsidR="00000000" w:rsidRDefault="00B744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</w:tr>
    </w:tbl>
    <w:p w14:paraId="7DAF4F68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98654E6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показано на рис.2, в течение периода 2003-2004гг. нагрузка на сестринский персонал отделения диагностики детей раннего возраста возрастала, в том числе на средний медицинский персонал - на 5,7%, на младший медицинский </w:t>
      </w:r>
      <w:r>
        <w:rPr>
          <w:color w:val="000000"/>
          <w:sz w:val="28"/>
          <w:szCs w:val="28"/>
        </w:rPr>
        <w:t>персонал - на 7,9%. Это объяснялось влиянием двух факторов: снижения численности персонала и роста числа больных, поступивших в отделение (на 3,29%). Ввиду увеличения уровня летальности по отделению диагностики детей раннего возраста на 0,11% в 2004г. по с</w:t>
      </w:r>
      <w:r>
        <w:rPr>
          <w:color w:val="000000"/>
          <w:sz w:val="28"/>
          <w:szCs w:val="28"/>
        </w:rPr>
        <w:t>равнению с уровнем 2002г., можно ставить вопрос о возможности снижения качества медицинской (сестринской) помощи ввиду увеличения дифференцированной нагрузки на сестринский персонал, при сохранении высокого уровня профессионализма и квалификации.</w:t>
      </w:r>
    </w:p>
    <w:p w14:paraId="4173C8CE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EB6B18" w14:textId="40A0A1F4" w:rsidR="00000000" w:rsidRDefault="00A83EB4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ADA302" wp14:editId="0973F592">
            <wp:extent cx="4410075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82C8C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Рис.2 - Анализ динамики нагрузки на сестринский персонал отделения диагностики детей раннего возраста в 2003-2004гг.</w:t>
      </w:r>
    </w:p>
    <w:p w14:paraId="1051AC83" w14:textId="77777777" w:rsidR="00000000" w:rsidRDefault="00B74494">
      <w:pPr>
        <w:ind w:firstLine="709"/>
        <w:rPr>
          <w:color w:val="000000"/>
          <w:sz w:val="28"/>
          <w:szCs w:val="28"/>
        </w:rPr>
      </w:pPr>
    </w:p>
    <w:p w14:paraId="2853D32A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больных в отделении диагностики детей раннего возраста представляет трудную и тяжелую проблему, котора</w:t>
      </w:r>
      <w:r>
        <w:rPr>
          <w:color w:val="000000"/>
          <w:sz w:val="28"/>
          <w:szCs w:val="28"/>
        </w:rPr>
        <w:t>я складывается из следующих основных задач:</w:t>
      </w:r>
    </w:p>
    <w:p w14:paraId="32D8C73A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своевременное оказание адекватной медицинской помощи;</w:t>
      </w:r>
    </w:p>
    <w:p w14:paraId="415FD529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2)</w:t>
      </w:r>
      <w:r>
        <w:rPr>
          <w:color w:val="000000"/>
          <w:sz w:val="28"/>
          <w:szCs w:val="28"/>
          <w:lang w:val="en-US"/>
        </w:rPr>
        <w:tab/>
        <w:t>эффективная дезинтоксикационная терапия;</w:t>
      </w:r>
    </w:p>
    <w:p w14:paraId="14815E9D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  <w:t>иммунокорригирующая и стимулирующая терапия;</w:t>
      </w:r>
    </w:p>
    <w:p w14:paraId="421762E9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восстановление нарушенных функций органов и систем.</w:t>
      </w:r>
    </w:p>
    <w:p w14:paraId="163A4F20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</w:t>
      </w:r>
      <w:r>
        <w:rPr>
          <w:color w:val="000000"/>
          <w:sz w:val="28"/>
          <w:szCs w:val="28"/>
        </w:rPr>
        <w:t>остава пациентов больницы по нозологическим формам показал, что первое место занимают крупы (24,1%), второе - кишечные инфекции (19,8%), на третьем месте - (врожденный сифилис+профилактическое лечение, 5,3%), на четвертом - гепатиты (4,63%), на пятом - вир</w:t>
      </w:r>
      <w:r>
        <w:rPr>
          <w:color w:val="000000"/>
          <w:sz w:val="28"/>
          <w:szCs w:val="28"/>
        </w:rPr>
        <w:t>усные менингиты (2,73%), на шестом - болезни желчевыводящих путей (2,36%). Пациенты такой больницы, несомненно, нуждаются в постоянном высокопрофессиональном уходе медсестер.</w:t>
      </w:r>
    </w:p>
    <w:p w14:paraId="55FA473B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по загрузке коек в отделении за последние три года постоянно перевыполняется</w:t>
      </w:r>
      <w:r>
        <w:rPr>
          <w:color w:val="000000"/>
          <w:sz w:val="28"/>
          <w:szCs w:val="28"/>
        </w:rPr>
        <w:t>: в 2002 - 103%, в 2003г. - 106%, в 2004г. - 113,6%.</w:t>
      </w:r>
    </w:p>
    <w:p w14:paraId="7D8B7CA5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отделении, как и в целом по больнице выделяется четыре вида сестринской практики:</w:t>
      </w:r>
    </w:p>
    <w:p w14:paraId="6B39BA74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обеспечение и руководство сестринской помощью - профилактика заболеваний, выполнение назначений врача, манипуляций и </w:t>
      </w:r>
      <w:r>
        <w:rPr>
          <w:color w:val="000000"/>
          <w:sz w:val="28"/>
          <w:szCs w:val="28"/>
        </w:rPr>
        <w:t>процедур, помощь в реабилитации;</w:t>
      </w:r>
    </w:p>
    <w:p w14:paraId="20B2DF5E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обучение пациентов и персонала служб медико-санитарной помощи - санитарное просвещение, обучение принципам здорового образа жизни;</w:t>
      </w:r>
    </w:p>
    <w:p w14:paraId="092FC9EE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сотрудничество медсестры с другими специалистами;</w:t>
      </w:r>
    </w:p>
    <w:p w14:paraId="09626C75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развитие практики сестринского дела </w:t>
      </w:r>
      <w:r>
        <w:rPr>
          <w:color w:val="000000"/>
          <w:sz w:val="28"/>
          <w:szCs w:val="28"/>
        </w:rPr>
        <w:t>благодаря научным исследованиям в этой области.</w:t>
      </w:r>
    </w:p>
    <w:p w14:paraId="1FE77270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 этапом нашего исследования стал анализ деятельности медицинских сестер отделения с разными функциональными обязанностям:</w:t>
      </w:r>
    </w:p>
    <w:p w14:paraId="0D1DF36E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10740A" w14:textId="4F38521C" w:rsidR="00000000" w:rsidRDefault="00A83EB4">
      <w:pPr>
        <w:ind w:firstLine="709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37240" wp14:editId="4319C8C7">
            <wp:extent cx="4257675" cy="2952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7C7F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Рис.3 - Распределение рабочего времени м</w:t>
      </w:r>
      <w:r>
        <w:rPr>
          <w:color w:val="000000"/>
          <w:sz w:val="28"/>
          <w:szCs w:val="28"/>
        </w:rPr>
        <w:t xml:space="preserve">едсестер отделения диагностики раннего возраста старшей, палатных и младших медицинских сестер. </w:t>
      </w:r>
    </w:p>
    <w:p w14:paraId="67F4FE4F" w14:textId="77777777" w:rsidR="00000000" w:rsidRDefault="00B74494">
      <w:pPr>
        <w:ind w:firstLine="709"/>
        <w:rPr>
          <w:color w:val="000000"/>
          <w:sz w:val="28"/>
          <w:szCs w:val="28"/>
        </w:rPr>
      </w:pPr>
    </w:p>
    <w:p w14:paraId="3CCD0560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мы использовали метод хронометража. Необходимо отметить, что палатным и младшим медицинским сестрам отделения в разной доле делегированы полномочия </w:t>
      </w:r>
      <w:r>
        <w:rPr>
          <w:color w:val="000000"/>
          <w:sz w:val="28"/>
          <w:szCs w:val="28"/>
        </w:rPr>
        <w:t>по проведению внутримышечных, подкожных, внутрикожных инфекций пациентам всего отделения, а также измерению давления, температуры, выдачи таблеток пациентам по назначенною врачей. Подученные данные по хронометражу представлены на диаграмме на рис.3.</w:t>
      </w:r>
    </w:p>
    <w:p w14:paraId="20540433" w14:textId="77777777" w:rsidR="00000000" w:rsidRDefault="00B7449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ви</w:t>
      </w:r>
      <w:r>
        <w:rPr>
          <w:color w:val="000000"/>
          <w:sz w:val="28"/>
          <w:szCs w:val="28"/>
        </w:rPr>
        <w:t>дно из диаграммы, можно сделать следующие выводы:</w:t>
      </w:r>
    </w:p>
    <w:p w14:paraId="5231E793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 старшей медицинской сестры отделения на первом месте в структуре рабочего времени - оформление документации (62,2%), на втором - вспомогательные действия (29,4%), на третьем - личное время (которое испо</w:t>
      </w:r>
      <w:r>
        <w:rPr>
          <w:color w:val="000000"/>
          <w:sz w:val="28"/>
          <w:szCs w:val="28"/>
        </w:rPr>
        <w:t>льзуется для изучения специализированной литературы);</w:t>
      </w:r>
    </w:p>
    <w:p w14:paraId="5F8DE471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 палатной медицинской сестры на первом месте находятся манипуляции (44,7%), на втором - вспомогательные действия (36,6%), на третьем - оформление документации (11,5%), на четвертом - уход за новорожд</w:t>
      </w:r>
      <w:r>
        <w:rPr>
          <w:color w:val="000000"/>
          <w:sz w:val="28"/>
          <w:szCs w:val="28"/>
        </w:rPr>
        <w:t>енными (5,7%);</w:t>
      </w:r>
    </w:p>
    <w:p w14:paraId="6181AE6C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 младшей медицинской сестры на первом месте находятся манипуляции (41,4%), на втором - вспомогательные действия (33%), на третьем - уход за новорожденными (12,6%), на четвертом - оформление документации (10,5%).</w:t>
      </w:r>
    </w:p>
    <w:p w14:paraId="470D4A3D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модели организации деяте</w:t>
      </w:r>
      <w:r>
        <w:rPr>
          <w:color w:val="000000"/>
          <w:sz w:val="28"/>
          <w:szCs w:val="28"/>
        </w:rPr>
        <w:t xml:space="preserve">льности сестринского персонала отделения диагностики детей раннего возраста функции медсестер с одной стороны разграничены в соответствии с должностями старшей, палатной и младшей медицинской сестер, с другой стороны - медсестры зачастую дублируют функции </w:t>
      </w:r>
      <w:r>
        <w:rPr>
          <w:color w:val="000000"/>
          <w:sz w:val="28"/>
          <w:szCs w:val="28"/>
        </w:rPr>
        <w:t xml:space="preserve">друг друга. Данная модель организации не способствует целостному представлению о конечном результате работы медицинской сестры, приводя к "обезличиванию" сестринской деятельности. По назначению врачей младшая сестра ставит капельницы и делает внутривенные </w:t>
      </w:r>
      <w:r>
        <w:rPr>
          <w:color w:val="000000"/>
          <w:sz w:val="28"/>
          <w:szCs w:val="28"/>
        </w:rPr>
        <w:t>вливания пациентам отделения, старшая сестра оформляет документацию на пациентов отделения, а палатная сестра по назначению врачей делает пациентам отдельные инъекции. Объектом деятельности медицинских сестер в таком случае является не конкретный пациент с</w:t>
      </w:r>
      <w:r>
        <w:rPr>
          <w:color w:val="000000"/>
          <w:sz w:val="28"/>
          <w:szCs w:val="28"/>
        </w:rPr>
        <w:t xml:space="preserve"> его потребностями и нуждами, а профессиональное выполнение своих функциональных обязанностей. Медицинская сестра конечного результата своей работы не видит, и, следовательно, за возникшие осложнения ответственности не несет, а за улучшение состояния пацие</w:t>
      </w:r>
      <w:r>
        <w:rPr>
          <w:color w:val="000000"/>
          <w:sz w:val="28"/>
          <w:szCs w:val="28"/>
        </w:rPr>
        <w:t>нта поощрений не имеет. Нет механизмов регуляции деятельности сестер по отношению к конкретному больному ребенку, и о качестве сестринской помощи, предоставленной конкретному больному ребенку, говорить на данный момент сложно.</w:t>
      </w:r>
    </w:p>
    <w:p w14:paraId="63E5DA4E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совершенствовать организ</w:t>
      </w:r>
      <w:r>
        <w:rPr>
          <w:color w:val="000000"/>
          <w:sz w:val="28"/>
          <w:szCs w:val="28"/>
        </w:rPr>
        <w:t>ацию работы сестринской службы, то таким образом, чтобы одна медицинская сестра могла осуществлять все виды сестринской деятельности у конкретного пациента, тогда за результаты своей деятельности медицинская сестра будет нести прямую ответственность.</w:t>
      </w:r>
    </w:p>
    <w:p w14:paraId="03F4BB81" w14:textId="77777777" w:rsidR="00000000" w:rsidRDefault="00B7449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Закл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>ючение</w:t>
      </w:r>
    </w:p>
    <w:p w14:paraId="5EC9FD2F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02CC32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показано в настоящей работе для совершенствования сестринского процесса в ЛПУ нашей страны необходимо разработка стандартов качества сестринского обслуживания, разработка нормативно-правовой базы, совершенствования образовательного уровня сест</w:t>
      </w:r>
      <w:r>
        <w:rPr>
          <w:color w:val="000000"/>
          <w:sz w:val="28"/>
          <w:szCs w:val="28"/>
        </w:rPr>
        <w:t>ринского персонала, что будет невозможно без одновременного пересмотра дифференцированной нагрузки на сестринский персонал, которая в течение последних лет имеет неуклонную тенденцию к росту ввиду снижения численности сестринского персонала, что вызвано ни</w:t>
      </w:r>
      <w:r>
        <w:rPr>
          <w:color w:val="000000"/>
          <w:sz w:val="28"/>
          <w:szCs w:val="28"/>
        </w:rPr>
        <w:t>зки уровнем социальной защищенности, низким уровнем оплаты труда, несовершенными условиями деятельности, наряду с тенденцией увеличения числа больных с заболеваниями различной степени тяжести.</w:t>
      </w:r>
    </w:p>
    <w:p w14:paraId="34603EA8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чтобы добиться этой цели процессом необходимо системати</w:t>
      </w:r>
      <w:r>
        <w:rPr>
          <w:color w:val="000000"/>
          <w:sz w:val="28"/>
          <w:szCs w:val="28"/>
        </w:rPr>
        <w:t xml:space="preserve">чески и планомерно управлять, в связи с чем особое внимание должно быть уделено дальнейшему совершенствованию системы управления сестринскими службами с рациональным распределением функций и полномочий всех составляющих системы: от главного специалиста по </w:t>
      </w:r>
      <w:r>
        <w:rPr>
          <w:color w:val="000000"/>
          <w:sz w:val="28"/>
          <w:szCs w:val="28"/>
        </w:rPr>
        <w:t>сестринскому делу на федеральном уровне и до медицинской сестры, непосредственно находящейся около пациента. Основная цель вертикали управления - наиболее эффективное взаимодействие партнерства "медицинская сестра и пациент", потому что между ними нет поср</w:t>
      </w:r>
      <w:r>
        <w:rPr>
          <w:color w:val="000000"/>
          <w:sz w:val="28"/>
          <w:szCs w:val="28"/>
        </w:rPr>
        <w:t>едников, что невозможно осуществить без пересмотра дифференцированной нагрузки на сестринский персонал.</w:t>
      </w:r>
    </w:p>
    <w:p w14:paraId="6B50781D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показал проведенный в ходе выполнения нашего исследования анализ дифференцированной нагрузки на сестринский персонал отделения диагностики детей ран</w:t>
      </w:r>
      <w:r>
        <w:rPr>
          <w:color w:val="000000"/>
          <w:sz w:val="28"/>
          <w:szCs w:val="28"/>
        </w:rPr>
        <w:t xml:space="preserve">него возраста КГДИБ №1, за период 2002-2004гг. произошло снижение численности сестринского персонала в 1,3 раза, при этом возрос уровень летальности (в среднем на 0,11%). Учитывая тот факт, что уровень летальности в большей степени объясняется социальными </w:t>
      </w:r>
      <w:r>
        <w:rPr>
          <w:color w:val="000000"/>
          <w:sz w:val="28"/>
          <w:szCs w:val="28"/>
        </w:rPr>
        <w:t>факторами, а не недостаточным уровнем профессионализма сестринского персонала, не низким качеством сестринского ухода ввиду отсутствия жалоб родственников больных детей, проходивших курс лечения в отделении, следует сделать вывод, что при дальнейшем снижен</w:t>
      </w:r>
      <w:r>
        <w:rPr>
          <w:color w:val="000000"/>
          <w:sz w:val="28"/>
          <w:szCs w:val="28"/>
        </w:rPr>
        <w:t>ии численности персонала и росте дифференцированной нагрузки ситуация может измениться в худшую сторону, так как при этом существенно снизится качество сестринской помощи, без которого невозможен адекватный процесс лечения слабых маленьких пациентов, орган</w:t>
      </w:r>
      <w:r>
        <w:rPr>
          <w:color w:val="000000"/>
          <w:sz w:val="28"/>
          <w:szCs w:val="28"/>
        </w:rPr>
        <w:t>изм которых не способен в полной мере самостоятельно сопротивляться основному и побочным заболеваниям, инфекциям.</w:t>
      </w:r>
    </w:p>
    <w:p w14:paraId="091CDC83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рекомендаций, нацеленных на совершенствование сестринского процесса в ГКДИБ №1 и в частности в отделении диагностики детей раннего </w:t>
      </w:r>
      <w:r>
        <w:rPr>
          <w:color w:val="000000"/>
          <w:sz w:val="28"/>
          <w:szCs w:val="28"/>
        </w:rPr>
        <w:t>возраста, следует отметить значимость снижения (нормализации) уровня дифференцированной нагрузки на сестринский персонал, что возможно сделать путем проведения следующих мероприятий:</w:t>
      </w:r>
    </w:p>
    <w:p w14:paraId="33443753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Стабилизация численности сестринского персонала (проведение плановых ра</w:t>
      </w:r>
      <w:r>
        <w:rPr>
          <w:color w:val="000000"/>
          <w:sz w:val="28"/>
          <w:szCs w:val="28"/>
        </w:rPr>
        <w:t>счетов численности, корректировка уровня численности за счет привлечения молодых специалистов, мотивации работающих медицинских сестер различными методами как морального, так и материального характера (в том числе за счет спонсорской помощи, оказания в ЛПУ</w:t>
      </w:r>
      <w:r>
        <w:rPr>
          <w:color w:val="000000"/>
          <w:sz w:val="28"/>
          <w:szCs w:val="28"/>
        </w:rPr>
        <w:t xml:space="preserve"> платных услуг);</w:t>
      </w:r>
    </w:p>
    <w:p w14:paraId="5B0B4BA9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Пересмотр разграничения функций медицинских сестер, закрепление за каждой медицинской сестрой определенного числа больных, что послужит стабилизации дифференцированной нагрузки и повысит качество медицинской помощи;</w:t>
      </w:r>
    </w:p>
    <w:p w14:paraId="5B626A6F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повышение уровня от</w:t>
      </w:r>
      <w:r>
        <w:rPr>
          <w:color w:val="000000"/>
          <w:sz w:val="28"/>
          <w:szCs w:val="28"/>
        </w:rPr>
        <w:t>ветственности медицинских сестер, укрепление взаимосвязи "медицинская сестра - пациент", что также отразится на росте уровня качества сестринской помощи.</w:t>
      </w:r>
    </w:p>
    <w:p w14:paraId="699A0E92" w14:textId="77777777" w:rsidR="00000000" w:rsidRDefault="00B74494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2DE69B" w14:textId="77777777" w:rsidR="00000000" w:rsidRDefault="00B74494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Список литературы</w:t>
      </w:r>
    </w:p>
    <w:p w14:paraId="39F4B3E8" w14:textId="77777777" w:rsidR="00000000" w:rsidRDefault="00B744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A69ED3" w14:textId="77777777" w:rsidR="00000000" w:rsidRDefault="00B7449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Отраслевая программа развития сестринского дела в РФ. Приложение №1 к приказу</w:t>
      </w:r>
      <w:r>
        <w:rPr>
          <w:sz w:val="28"/>
          <w:szCs w:val="28"/>
        </w:rPr>
        <w:t xml:space="preserve"> МЗ РФ № 01-01 12 от 09.01.01.</w:t>
      </w:r>
    </w:p>
    <w:p w14:paraId="4227F2CC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Решение КОЛЛЕГИИ комитета здравоохранения Москвы от 09.11.2001. "Об утверждении Отраслевой программы развития сестринского дела в Москве"</w:t>
      </w:r>
    </w:p>
    <w:p w14:paraId="119A568D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Володин Н.Н. Пути совершенствования сестринского образования // Медицинская помощь</w:t>
      </w:r>
      <w:r>
        <w:rPr>
          <w:sz w:val="28"/>
          <w:szCs w:val="28"/>
        </w:rPr>
        <w:t>. - 1996. - №9. - с.4-5.</w:t>
      </w:r>
    </w:p>
    <w:p w14:paraId="68F71BEA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Забродина Л.Е. Сестринский процесс при запорах у детей. // Медицинская сестра. - 1999. №4 - С.16</w:t>
      </w:r>
    </w:p>
    <w:p w14:paraId="6AF6BECA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Мухина С.А., Тарновская И.И. Теоретические основы сестринского дела / Учебное пособие в 2 частях.Ч. II. - М.: Родник, 1998, - 208 </w:t>
      </w:r>
      <w:r>
        <w:rPr>
          <w:sz w:val="28"/>
          <w:szCs w:val="28"/>
        </w:rPr>
        <w:t>с.</w:t>
      </w:r>
    </w:p>
    <w:p w14:paraId="170242F9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Перфильева Г.М. Сестринский процесс. // Медицинская сестра. - 1999. №3 - С.33</w:t>
      </w:r>
    </w:p>
    <w:p w14:paraId="4CCFFA09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Ролько В.Т. Новые технологии в работе среднего медицинского персонала и их влияние на повышение качества медицинского обслуживания в стационаре. Диссертация на соискание у</w:t>
      </w:r>
      <w:r>
        <w:rPr>
          <w:sz w:val="28"/>
          <w:szCs w:val="28"/>
        </w:rPr>
        <w:t>ченной степени кандидата медицинских наук. 2002. - 140 с.</w:t>
      </w:r>
    </w:p>
    <w:p w14:paraId="61B81238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Саркисова В.А. Управление качеством сестринской деятельности, состояние проблемы, пути решения. Сборник докладов / Под редакцией академика РАМН, д. м. н., профессора Ю.Л. Шевченко. Об итогах работ</w:t>
      </w:r>
      <w:r>
        <w:rPr>
          <w:sz w:val="28"/>
          <w:szCs w:val="28"/>
        </w:rPr>
        <w:t>ы органов и учреждений здравоохранения в 2002 году и мерах по повышению качества медицинской помощи населению.</w:t>
      </w:r>
    </w:p>
    <w:p w14:paraId="6D9FDE36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Сестринское дело т.1. Под редакцией А.Ф. Краснова. - С.: ГП "Перспектива", 2003г.,. - 368с.</w:t>
      </w:r>
    </w:p>
    <w:p w14:paraId="291C9EBA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Статистические данные Минздрава. "Здоровье населе</w:t>
      </w:r>
      <w:r>
        <w:rPr>
          <w:sz w:val="28"/>
          <w:szCs w:val="28"/>
        </w:rPr>
        <w:t>ния России и деятельность учреждений здравоохранения в 2001 году". Исх. № 10-7/1148 от 21.06.2002г. - 199 с.</w:t>
      </w:r>
    </w:p>
    <w:p w14:paraId="4A0208A1" w14:textId="77777777" w:rsidR="00000000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Хетагурова А.К. Алексеева В.М., Касимовская Н.А. Анаплиз деятельности сестринского персонала // Сестринское дело, - №3, - 2005г, - с.4-7</w:t>
      </w:r>
    </w:p>
    <w:p w14:paraId="4B11F822" w14:textId="77777777" w:rsidR="00B74494" w:rsidRDefault="00B744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Фомина</w:t>
      </w:r>
      <w:r>
        <w:rPr>
          <w:sz w:val="28"/>
          <w:szCs w:val="28"/>
        </w:rPr>
        <w:t xml:space="preserve"> Е.В. Проблемы качества сестринской помощи // Проблемы управления здравоохранением, - №1 (8), - 2003г, - с.24-25</w:t>
      </w:r>
    </w:p>
    <w:sectPr w:rsidR="00B744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B4"/>
    <w:rsid w:val="00A83EB4"/>
    <w:rsid w:val="00B7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3A8B"/>
  <w14:defaultImageDpi w14:val="0"/>
  <w15:docId w15:val="{65B7FB5A-C240-49EF-9167-BA43533A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4772</Words>
  <Characters>27204</Characters>
  <Application>Microsoft Office Word</Application>
  <DocSecurity>0</DocSecurity>
  <Lines>226</Lines>
  <Paragraphs>63</Paragraphs>
  <ScaleCrop>false</ScaleCrop>
  <Company/>
  <LinksUpToDate>false</LinksUpToDate>
  <CharactersWithSpaces>31913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2025-01-30T15:20:00Z</dcterms:created>
  <dcterms:modified xsi:type="dcterms:W3CDTF">2025-01-30T15:20:00Z</dcterms:modified>
</cp:coreProperties>
</file>