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838E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РОССИЙСКОЙ ФЕДЕРАЦИИ</w:t>
      </w:r>
    </w:p>
    <w:p w14:paraId="5A89CB61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734C3E8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"СЕВЕРНЫЙ ГОСУДАРСТВЕННЫЙ МЕДИЦИНСКИЙ УНИВЕРСИТЕТ"</w:t>
      </w:r>
    </w:p>
    <w:p w14:paraId="4F0879CB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1335412F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микро</w:t>
      </w:r>
      <w:r>
        <w:rPr>
          <w:rFonts w:ascii="Times New Roman CYR" w:hAnsi="Times New Roman CYR" w:cs="Times New Roman CYR"/>
          <w:sz w:val="28"/>
          <w:szCs w:val="28"/>
        </w:rPr>
        <w:t>биологии, вирусологии, иммунологии</w:t>
      </w:r>
    </w:p>
    <w:p w14:paraId="7D1252C8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FEB107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DA2273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686581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0AC387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FBFEB1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F668E75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иммунология</w:t>
      </w:r>
    </w:p>
    <w:p w14:paraId="1C742D9F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"Первичные иммунодефициты"</w:t>
      </w:r>
    </w:p>
    <w:p w14:paraId="3006DDD7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7959F9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7D6944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2 курса</w:t>
      </w:r>
    </w:p>
    <w:p w14:paraId="6A3C3E4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 2 группы</w:t>
      </w:r>
    </w:p>
    <w:p w14:paraId="242EFFB1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Шкиль О.А.</w:t>
      </w:r>
    </w:p>
    <w:p w14:paraId="3A13FC79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Лисишникова Л.П.</w:t>
      </w:r>
    </w:p>
    <w:p w14:paraId="2BC97943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3DC7DE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298942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837B53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EEA87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1832E9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65BD7C" w14:textId="77777777" w:rsidR="00000000" w:rsidRDefault="008F776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Архангельск 2013</w:t>
      </w:r>
    </w:p>
    <w:p w14:paraId="5922F14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2C8FD3BE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BADF6A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14:paraId="3019B29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Дефициты специфического звена: дефициты антител и их компонентов</w:t>
      </w:r>
    </w:p>
    <w:p w14:paraId="64E5E0F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Дефициты специфического звена: Т-иммунодефициты</w:t>
      </w:r>
    </w:p>
    <w:p w14:paraId="61F52D5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Дефициты неспецифического звена: дефициты компонентов системы комплемента</w:t>
      </w:r>
    </w:p>
    <w:p w14:paraId="15D93DD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Дефициты неспецифического звена: дефициты фагоцитоза</w:t>
      </w:r>
    </w:p>
    <w:p w14:paraId="4A2750A1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14D084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63446DA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3081C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6EF99C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EAD250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Иммунитет - это естественная защита организма от чужеродных агентов. Это один из аспектов поддержания гомеостаза в организме. Однако есть довольно обширная группа заболеваний, при которых нарушается функция иммунн</w:t>
      </w:r>
      <w:r>
        <w:rPr>
          <w:rFonts w:ascii="Times New Roman CYR" w:hAnsi="Times New Roman CYR" w:cs="Times New Roman CYR"/>
          <w:sz w:val="28"/>
          <w:szCs w:val="28"/>
        </w:rPr>
        <w:t>ой системы. Эти заболевания получили название иммунодефицитов.</w:t>
      </w:r>
    </w:p>
    <w:p w14:paraId="3B93264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Иммунодефицитные состояния возникают при недостаточности функции или полной потери одного или нескольких компонентов иммунной системы. [1, с. 393].</w:t>
      </w:r>
    </w:p>
    <w:p w14:paraId="17310648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Иммунодефициты разделяют на две большие групп</w:t>
      </w:r>
      <w:r>
        <w:rPr>
          <w:rFonts w:ascii="Times New Roman CYR" w:hAnsi="Times New Roman CYR" w:cs="Times New Roman CYR"/>
          <w:sz w:val="28"/>
          <w:szCs w:val="28"/>
        </w:rPr>
        <w:t>ы: первичные (или врожденные) и вторичные (иначе, приобретенные). В данной работе подробно рассматриваются именно первичные иммунодефициты (ПИД).</w:t>
      </w:r>
    </w:p>
    <w:p w14:paraId="4ECAB55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о ПИД заговорили в прошлом веке, а именно в 1952 году. Английский педиатр О. Брутон описал случай отсу</w:t>
      </w:r>
      <w:r>
        <w:rPr>
          <w:rFonts w:ascii="Times New Roman CYR" w:hAnsi="Times New Roman CYR" w:cs="Times New Roman CYR"/>
          <w:sz w:val="28"/>
          <w:szCs w:val="28"/>
        </w:rPr>
        <w:t xml:space="preserve">тствия у ребенка (мальчика 14 лет) гамма-глобулиновой фракции белков в крови. У этого мальчика развились тяжелые воспалительные заболевания, главным образом пневмония. Несколько позже американский педиатр Р.Гуд доказал зависимость ПИД от дефектов тимуса и </w:t>
      </w:r>
      <w:r>
        <w:rPr>
          <w:rFonts w:ascii="Times New Roman CYR" w:hAnsi="Times New Roman CYR" w:cs="Times New Roman CYR"/>
          <w:sz w:val="28"/>
          <w:szCs w:val="28"/>
        </w:rPr>
        <w:t>костного мозга. Также под руководством Гуда в 1968 году была проведена первая успешная трансплантация костного мозга. [2, с. 248].</w:t>
      </w:r>
    </w:p>
    <w:p w14:paraId="519CE6B6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Частота ПИД от 1 на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5 </w:t>
      </w:r>
      <w:r>
        <w:rPr>
          <w:rFonts w:ascii="Times New Roman CYR" w:hAnsi="Times New Roman CYR" w:cs="Times New Roman CYR"/>
          <w:sz w:val="28"/>
          <w:szCs w:val="28"/>
        </w:rPr>
        <w:t>-10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>до 1 на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Самое частое иммунодефицитное состояние - селективный дефицит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его частота 1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500-1000 [3, с. 646]. Как видно, проблема иммунодефицитов в наше время довольно распространена, поэтому привлекает к себе внимание не только научных сообществ, но и простых обывателей.</w:t>
      </w:r>
    </w:p>
    <w:p w14:paraId="0B4BAED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современной классификации ПИД (МКБ-10) выделяют следующие виды:</w:t>
      </w:r>
    </w:p>
    <w:p w14:paraId="717FE01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 с преобладанием дефектов антител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80);</w:t>
      </w:r>
    </w:p>
    <w:p w14:paraId="51C5F9E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Комбинированные иммунодефицитные состояния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D81)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3311CBE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 в сочетании с другими значительными дефектами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82);</w:t>
      </w:r>
    </w:p>
    <w:p w14:paraId="4CC7DF04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Дефекты в системе комплемента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84.1).</w:t>
      </w:r>
    </w:p>
    <w:p w14:paraId="2AC3799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следующие уровни ПИД:</w:t>
      </w:r>
    </w:p>
    <w:p w14:paraId="281C673B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Дефициты специфического звен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а:</w:t>
      </w:r>
    </w:p>
    <w:p w14:paraId="64B0FFF3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Дефициты антител и их компонентов</w:t>
      </w:r>
    </w:p>
    <w:p w14:paraId="7557EBF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Т-иммунодефициты</w:t>
      </w:r>
    </w:p>
    <w:p w14:paraId="4905132A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Дефициты неспецифического звена:</w:t>
      </w:r>
    </w:p>
    <w:p w14:paraId="62BD0C6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Дефициты системы комплемента</w:t>
      </w:r>
    </w:p>
    <w:p w14:paraId="09916C3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Дефициты фагоцитоза</w:t>
      </w:r>
    </w:p>
    <w:p w14:paraId="2AF22911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я рассмотрю этиологию, патологию и клинические проявления этих уровней ПИД.</w:t>
      </w:r>
    </w:p>
    <w:p w14:paraId="271E40E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AC9B9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Дефициты специфического зв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ена: дефициты антител и их компонентов</w:t>
      </w:r>
    </w:p>
    <w:p w14:paraId="4ED98FC6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B6D874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дефицитах антител и их компонентов у человека нарушается функция гуморального звена иммунной системы, что может быть связано с нарушением синтеза или созревания В-клеток или с нарушением выработки ими иммуноглобу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линов. Рассмотрим для примера два заболевания: Х-сцепленную агаммаглобулинемию и селективный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-дефицит.</w:t>
      </w:r>
    </w:p>
    <w:p w14:paraId="03EC962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Х-сцепленная агаммаглобулинемия.</w:t>
      </w:r>
    </w:p>
    <w:p w14:paraId="26490F5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Ген этого вида наследственной патологии рецессивен и локализован в Х-хромосоме. Следовательно, болезнь проявляется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только у мальчиков, а у гетерозиготных девочек рецессивный ген компенсируется нормальным геном из гомологичной хромосомы.</w:t>
      </w:r>
    </w:p>
    <w:p w14:paraId="5BDE46C8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Этот ген кодирует белок тирозинкиназу, который экспрессируется в В-клетках и полиморфноядерных нейтрофилах. Отсутствие нормального 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тирозинкиназы приводит к приостановке развития В-клеток на стадии пре-В-клеток, в результате нарушается процесс формирования антигенраспознающего рецепторного комплекса В-лимфоцитов.</w:t>
      </w:r>
    </w:p>
    <w:p w14:paraId="794E601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этой болезни у детей с нормально развитым тимусом обнаруживается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сутствие В-лимфоцитов и плазмоцитов, в лимфоидной ткани нет центров размножения. В это же время в крови нет иммуноглобулинов классов 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А, Е, а уровень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крайне низок (около 10% от нормы). Функции и количество Т-клеток в норме. [4, с. 371-372].</w:t>
      </w:r>
    </w:p>
    <w:p w14:paraId="4ECA233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проявляется после прекращения грудного вскармливания, когда ребенок перестает получать антитела из материнского молока. При этом инфекции часто развиваются на поверхности или вблизи поверхности слизистых оболочек, например, в среднем ухе, придаточных паз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ухах и легких, однако в некоторых случаях инфекция может поражать циркулирующую кровь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или внутренние органы. [5, с. 4]. Наблюдаются рецидивирующие инфекции, вызванные внеклеточными бактериями и вирусами, появление хронических очагов таких инфекций, как пне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вмония, отит, синусит и т.д. При этом ребенок редко болеет грибковыми заболеваниями и болезнями, вызванными вирусами (исключая энтеровирусы). [2, с. 258].</w:t>
      </w:r>
    </w:p>
    <w:p w14:paraId="3BB68173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 с данной патологией иммунной системы не должны подвергаться вакцинации на основе живых вирус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ов, например, живой противополиомиелитной вакциной, а также вакциной от кори, свинки и краснухи (КСК). Существует небольшая вероятность того, что живые вакцины (особенно пероральная противополиомиелитная вакцина) могут у больных агаммагобулинемией стать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точником тех заболеваний, для профилактики которых они разработаны. [5, с. 7].</w:t>
      </w:r>
    </w:p>
    <w:p w14:paraId="6390EBA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адекватной терапии (внутривенное введение гамма-глобулинов) человек с таким синдромом может дожить и до зрелого возраста.</w:t>
      </w:r>
    </w:p>
    <w:p w14:paraId="49AD1519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Селективный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-дефицит.</w:t>
      </w:r>
    </w:p>
    <w:p w14:paraId="100F391A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заболеван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 является самым частым среди ПИД у людей европеоидной расы: он встречается у 1 человека из 500-1000. Он обусловлен сниженной концентрацией сывороточного и секреторного IgA. Недостаточность IgA может быть частичной (30% случаев) или полной (70% случаев).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 проявляется только в 50% случаев - в виде рекуррентных (возвратных) инфекций, в особенности - хронических легочных инфекциях [4, с. 373]. Иногда сочетается с дефицитом IgG2; в этом случае заболевание протекает значительно тяжелее. Генетический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еханизм заболевания малоизучен, однако известно, что в развитие заболевания вовлечен функциональный дефицит TGF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 (трансформирующий фактор роста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1), участвующий в переключении генов иммуноглобулинов на IgA и IgG2 [3, с. 672].</w:t>
      </w:r>
    </w:p>
    <w:p w14:paraId="330E45D4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бессимптомных случаях ника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кого специального лечения не требуется;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симптоматических случаях - противоинфекционная химиотерапия и симптоматическое лечение сопутствующих заболеваний. При селективном и полном дефиците IgA противопоказана заместительная терапия донорскими иммуноглобул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инами, так как выработка иммуноглобулинов других изотипов у пациента сохранена, в связи с чем повышается риск образования у реципиента антиизотипических анти-IgA-антител и обусловленные этим трансфузионные осложнения [6, с. 275].</w:t>
      </w:r>
    </w:p>
    <w:p w14:paraId="4599B660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F64AFB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Дефициты специфического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звена: Т-иммунодефициты</w:t>
      </w:r>
    </w:p>
    <w:p w14:paraId="67A74B4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01048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заболеваниях, связанных с дефицитом Т-клеточного звена иммунного ответа, наблюдается возникновение оппортунистических инфекций, вызванных условно-патогенными микроорганизмами. Помимо этого Т-клеточная недостаточность обычно соп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ровождается также и гуморальным иммунодефицитом, так как в основном В-клеточный ответ является Т-зависимым, то есть возникает комбинированная иммунная недостаточность (и клеточного, и гуморального иммунного ответа) [1, с. 397]. Рассмотрим подробнее такое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аболевание, как тяжелый комбинированный иммунодефицит.</w:t>
      </w:r>
    </w:p>
    <w:p w14:paraId="7A172E9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Тяжелый комбинированный иммунодефицит (ТКИД).</w:t>
      </w:r>
    </w:p>
    <w:p w14:paraId="6663539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обусловлена дефектом гена, кодирующего гамма-цепь рецептора к ИЛ-2 (она также входит в рецепторы и для некоторых других ИЛ, например, ИЛ-7). Этот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ген находится в Х-хромосоме, поэтому этим видом ТКИД в 3 случаях из 4 страдают мальчики.</w:t>
      </w:r>
    </w:p>
    <w:p w14:paraId="0B8B7226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дефекте гена в Х-хромосоме Т-лимфоциты при созревании не могут получить необходимые сигналы, обычно воспринимаемые рецептором к ИЛ-7, таким образом стволовые клет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не могут продолжить рост и дифференцировку.</w:t>
      </w:r>
    </w:p>
    <w:p w14:paraId="7FA6D38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другом варианте дефект детерминирован в рецессивных генах иных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хромосом. При этом нарушается синтез ферментов пуринрасщепляющих ферментов (аденозиндезаминазы - АДА, пуриннуклеозидфосфорилазы - ПНФ). Их деф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ицит ведет к накоплению метаболитов, которые токсичны для стволовых лимфоидных клеток и ингибируют рибонуклеотидредуктазу, которая участвует в синтезе ДНК [1, с. 398].</w:t>
      </w:r>
    </w:p>
    <w:p w14:paraId="3E0EA77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любом случае нарушаются процессы дифференцировки и созревания лимфоцитов. В крови обна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руживается дефект Т-лимфоцитов фракций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8, возможен недостаток иммуноглобулинов. Кроме этого лимфоидная ткань также бедна лимфоцитами или же они в ней отсутствуют как таковые. Тимус недоразвит, так как стволовые лимфоидные клетки его не заселяют,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 состоит только из клеток стромы.</w:t>
      </w:r>
    </w:p>
    <w:p w14:paraId="533B083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Клинические симптомы проявляются в первые недели жизни ребенка в виде диареи (возбудители - ротавирусы и кишечные бактерии); бактериальных и грибковых поражений кожи и слизистых, вызванных, в основном,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пневмоцистной пневмонии. Часто наблюдается развитие вирусного гепатита [2, с. 263]. Нередко после иммунизации вакцинами происходит развитие заболевания. Продолжительность жизни таких больных при отсутствии терапии резко снижена: дети умирают в течение 2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после рождения. Однако при пересадке костного мозга в первые 3-5 месяцев жизни возможно обеспечить нормальную жизнедеятельность человека.</w:t>
      </w:r>
    </w:p>
    <w:p w14:paraId="1AB84370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FFDE6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Дефициты неспецифического звена: дефициты компонентов системы комплемента</w:t>
      </w:r>
    </w:p>
    <w:p w14:paraId="5803F088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2F6674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Дефициты компонентов системы комплемента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характеризуются тем, что разные компоненты кодируются генами, локализованными в разных хромосомах, поэтому существует большое количество их видов. Однако, проявляются они нечасто, поскольку передаются аутосомно-рецессивно, то есть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манифестация происходит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только в гомозиготном состоянии по аллельным генам. Единственное исключение - ангионевротический отек, причиной которого является доминантная мутация в гене ингибитора С1-эстеразы.</w:t>
      </w:r>
    </w:p>
    <w:p w14:paraId="777A29D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рассмотрим клинические проявления нарушений компонентов системы компл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емента.</w:t>
      </w:r>
    </w:p>
    <w:p w14:paraId="24A3CB5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дефицитах белков С1-С4 нарушается классический путь активации комплемента, образование иммунных комплексов и клиренс апоптотических клеток. Результатом этого является развитие аутоиммунных заболеваний, например, системная красная волчанка (СК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В), тиреоидит Хашимото, аутоиммунный гепатит, гломерулонефрит. При дефекте белка С3 нарушается чувствительность к пиогенным инфекциям (например, пневмококковому сепсису).</w:t>
      </w:r>
    </w:p>
    <w:p w14:paraId="3ABC7EEE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дефиците маннозосвязывающего лектина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наблюдаются патологии лектинового 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активации комплемента и также развиваются рецидивирующие пиогенные инфекции.</w:t>
      </w:r>
    </w:p>
    <w:p w14:paraId="6C5E3E62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Рассматривая альтернативный путь активации комплемента, надо говорить о дефиците фактора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пропердина, что приводит к развитию нейссериальных инфекций, вызванных в основном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Neisseria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gonorrhoeae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meningitidis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68C3234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дефектах белков фракций С5-С8 также наблюдаются нейссериальные инфекции и СКВ [2, с. 339].</w:t>
      </w:r>
    </w:p>
    <w:p w14:paraId="7B6EF7C9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Особое место занимает дефицит ингибитора С1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-компонента комплемента (наследственный ангионевротический отек - НАО).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наследственное заболевание, обусловленное мутациями аутосомного гена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C1INH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C1INH контролирует активацию комплемента, подавляя эстеразную активность факторов C1s (классический путь комплемента) или MASP1/2 (лектиновый путь). Кроме того, C1INH служит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гибитором коагуляционного фактора XII, калликреина, тканевого активатора плазминогена и плазмина.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Наконец, C1INH ингибирует переход кининогена в брадикинин, являющийся главным медиатором повышенной сосудистой проницаемости. Все это имеет отношение к сдержи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ванию развития отека [3, с. 659]. Клиническая картина складывается из кожных отеков, болей в животе и обструкции дыхательных путей. Лечение НАО заключается в применении концентрата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свежезамороженной плазмы.</w:t>
      </w:r>
    </w:p>
    <w:p w14:paraId="6B24E6C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1B778BB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Дефициты неспецифического звена: дефицит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ы фагоцитоза</w:t>
      </w:r>
    </w:p>
    <w:p w14:paraId="769F5634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BAF28A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Дефицит системы фагоцитоза приводит к нарушению неспецифического иммунного ответа. Все дефекты наследуются аутосомно-рецессивно. Рассмотрим некоторые болезни ИД фагоцитоза.</w:t>
      </w:r>
    </w:p>
    <w:p w14:paraId="73F78D65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Хронический гранулематоз.</w:t>
      </w:r>
    </w:p>
    <w:p w14:paraId="7AF83FCB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заболевании происходит нарушение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переваривающей активности нейтрофилов в виду снижения активности НАДФ-оксидазы (фермент, катализирующий восстановление молекулярного кислорода) и нарушения кислородзависимого метаболизма. В результате этого фагоцит не может продуцировать супероксидный 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лородный радикал, в связи с чем теряет способность быстро лизировать поглощенные им клетки. Это, в свою очередь, позволяет микроорганизмам оставаться жизнеспособными внутри фагоцитов [1, с. 402].</w:t>
      </w:r>
    </w:p>
    <w:p w14:paraId="20B4425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 синдром проявляется на первом году жизни тяжелыми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рецидивирующими бактериальными и грибковыми инфекционными заболеваниями. В первую очередь поражаются органы, контактирующие с внешней средой - легкие, органы пищеварения, кожа, а также дренирующие их лимфоузлы. Затем чужеродные агенты распространяются с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оком крови в другие жизненно важные органы: печень, мозг, кости, почки [3, с. 655]. В подавляющем большинстве случаев синдром сопровождается такими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хроническими состояниями, как лимфаденопатия, гипергаммаглобулинемия, гепатоспленомегалия, анемия, дефицит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ассы тела и отставание в росте.</w:t>
      </w:r>
    </w:p>
    <w:p w14:paraId="3E62A7C0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Синдром Чедиака-Хигаси.</w:t>
      </w:r>
    </w:p>
    <w:p w14:paraId="69CA52E7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развивается из-за мутации в гене, который кодирует белок, обеспечивающий транспорт секреторных везикул. Мутации, приводящие к образованию гигантских гранул, вызывают формирование стоп-кодон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синтез укороченной формы белка. Основной эффект мутации состоит в нарушении внутриклеточного транспорта и экзоцитоза гранул. Характерный диагностический признак - наличие гигантских гранул в нейтрофилах, CD8+ Т- и NK-клетках, меланоцитах и тромбоцитах.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Гигантские гранулы являются видоизмененными лизосомами, меланосомами и плотными тельцами тромбоцитов. Отсутствие выделения меланина из гигантских гранул является причиной альбинизма [3, с. 658].</w:t>
      </w:r>
    </w:p>
    <w:p w14:paraId="11DB662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связан с нарушением хемотаксиса и уничтожения бакт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ерий внутри фагоцитов, дисфункцией трубочек из-за отсутствия дегрануляции, нарушением активности клеток-киллеров и снижением антителозависимой клеточной цитотоксичности.</w:t>
      </w:r>
    </w:p>
    <w:p w14:paraId="28EB824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 болезнь проявляется в следующих симптомах: рекуррентные инфекции пиогенными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бактериями, частичный альбинизм глаз и кожи, склонность к кровоточивости, патологические проявления со стороны нервной системы (в нейронах также могут сливаться везикулы) [6, с. 282].</w:t>
      </w:r>
    </w:p>
    <w:p w14:paraId="6DF26F0E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Болезни с дефицитом молекул адгезии лейкоцитов.</w:t>
      </w:r>
    </w:p>
    <w:p w14:paraId="089B56F0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 3 их разнов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идности [3, с. 657]:</w:t>
      </w:r>
    </w:p>
    <w:p w14:paraId="4A62E990" w14:textId="77777777" w:rsidR="00000000" w:rsidRDefault="008F77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231F20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i/>
          <w:iCs/>
          <w:color w:val="231F20"/>
          <w:sz w:val="28"/>
          <w:szCs w:val="28"/>
          <w:lang w:val="ru-RU"/>
        </w:rPr>
        <w:tab/>
        <w:t>LAD-I-синдром</w:t>
      </w:r>
      <w:r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  <w:t xml:space="preserve"> вызван генетически обусловленным дефектом экспрессии CD18 - </w:t>
      </w:r>
      <w:r>
        <w:rPr>
          <w:rFonts w:ascii="Times New Roman" w:hAnsi="Times New Roman" w:cs="Times New Roman"/>
          <w:color w:val="231F20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  <w:t xml:space="preserve">2-цепи интегринов. Так как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 интегрины обеспечивают адгезию любого лейкоцита и лимфоцита к клеткам эндотелия сосудов, агрегацию нейтрофилов, хемотаксис 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коцитов, фагоцитоз, адгезию Т-лимфоцитов к антигенпредставляющим клеткам, В-лимфоцитам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клеткам-мишеням, то при данной патологии все эти процессы нарушаются. Клинически это проявляется в плохом заживлении любых ран и рекуррентных бактериальных, грибковых,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вирусных и паразитарных инфекциях [6, с. 281-282].</w:t>
      </w:r>
    </w:p>
    <w:p w14:paraId="4FA711E1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LAD-II-синдром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результат нарушения экспрессии CD15s (рецептора L-селектина - сиалированной молекулы Льюис - sLe). При этом происходит нарушение взаимодействия гранулоцитов и эндотелиальных клеток,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рушение перекатывания лейкоцитов по стенкам сосудов и проникновения в очаг воспаления, а также адгезивные молекулы содержат фукозу, а не маннозу.</w:t>
      </w:r>
    </w:p>
    <w:p w14:paraId="5765B30A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3)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  <w:t>LAD-III-синдром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нарушение аттракции лейкоцитов и активации их интегринов, вследствие дефекта G-белка, свя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занного с хемокиновыми рецепторами. </w:t>
      </w:r>
      <w:r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  <w:t xml:space="preserve">Известно, что при этом заболевании нарушен второй этап трансмиграции, проявляющийся </w:t>
      </w:r>
      <w:r>
        <w:rPr>
          <w:rFonts w:ascii="Cambria Math" w:hAnsi="Cambria Math" w:cs="Cambria Math"/>
          <w:color w:val="231F20"/>
          <w:sz w:val="28"/>
          <w:szCs w:val="28"/>
          <w:lang w:val="ru-RU"/>
        </w:rPr>
        <w:t>≪</w:t>
      </w:r>
      <w:r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  <w:t>активацией</w:t>
      </w:r>
      <w:r>
        <w:rPr>
          <w:rFonts w:ascii="Cambria Math" w:hAnsi="Cambria Math" w:cs="Cambria Math"/>
          <w:color w:val="231F20"/>
          <w:sz w:val="28"/>
          <w:szCs w:val="28"/>
          <w:lang w:val="ru-RU"/>
        </w:rPr>
        <w:t>≫</w:t>
      </w:r>
      <w:r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  <w:t xml:space="preserve"> интегринов лейкоцитов под влиянием хемокинов, выделяемых эндотелиальными клетками [3, с. 658].</w:t>
      </w:r>
    </w:p>
    <w:p w14:paraId="7392595A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  <w:t>Во всех трех случаях основно</w:t>
      </w:r>
      <w:r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  <w:t>й результат генетических нарушений - дефект миграции лейкоцитов в очаг воспаления. Сильнее всего проявляется нарушение миграции нейтрофилов, участие которых в остром локальном воспалении критично для его успешного развития. Дефекты адгезии проявляются разв</w:t>
      </w:r>
      <w:r>
        <w:rPr>
          <w:rFonts w:ascii="Times New Roman CYR" w:hAnsi="Times New Roman CYR" w:cs="Times New Roman CYR"/>
          <w:color w:val="231F20"/>
          <w:sz w:val="28"/>
          <w:szCs w:val="28"/>
          <w:lang w:val="ru-RU"/>
        </w:rPr>
        <w:t>итием хронических бактериальных и грибковых инфекционных заболеваний, не сопровождающихся образованием гноя.</w:t>
      </w:r>
    </w:p>
    <w:p w14:paraId="507ABFEA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215558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Заключение</w:t>
      </w:r>
    </w:p>
    <w:p w14:paraId="69D3C292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DC3E51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Подводя итог, можно сказать, что иммунодефициты играют важную роль в современной медицине, в основном за счет того, что при их развит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у человека возникают также различные сопутствующие инфекционные заболевания, которые без иммунного ответа со стороны организма человека протекают очень тяжело. Каждый врач должен учитывать, что иммунная система - необходимый компонент системы поддержани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гомеостаза в организме, и при ее нарушениях без соответствующей терапии продолжительность жизни человека может быть заметно снижена.</w:t>
      </w:r>
    </w:p>
    <w:p w14:paraId="4B4F9D1D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Первичные иммунодефициты - опасные наследственные заболевания, поэтому при сборе анамнеза какого-либо пациента необходимо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учитывать наличие в его семье людей, страдающих ИД, для того, чтобы иметь это в виду при постановке диагноза и назначении лечения.</w:t>
      </w:r>
    </w:p>
    <w:p w14:paraId="484B4CC2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дефицит антитело иммунный фагоцитоз</w:t>
      </w:r>
    </w:p>
    <w:p w14:paraId="0BCC858C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Список используемой литературы</w:t>
      </w:r>
    </w:p>
    <w:p w14:paraId="402C01E2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3511384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Ройт А., Бростофф Дж., Мейл Д. Иммунология. Пер. с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нгл. - М.: Мир, 2000. - 592с., ил.</w:t>
      </w:r>
    </w:p>
    <w:p w14:paraId="086695A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Ковальчук Л.В. Клиническая иммунология и аллергология с основами общей иммунологии: учебник. М.: ГЭОТАР-Медиа, 2011. - 640с.: ил.</w:t>
      </w:r>
    </w:p>
    <w:p w14:paraId="62890F3F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Ярилин А.А. Иммунология: учебник. М.: ГЭОТАР-Медиа, 2011.</w:t>
      </w:r>
    </w:p>
    <w:p w14:paraId="3F1AD853" w14:textId="77777777" w:rsidR="00000000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Галактионов В.Г. Иммунологи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я: учебник. - М.: Изд-во МГУ, 1998 - 480 с.</w:t>
      </w:r>
    </w:p>
    <w:p w14:paraId="03E9CC56" w14:textId="77777777" w:rsidR="00000000" w:rsidRDefault="008F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Свободный интернет-ресурс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http://primaryimmune.org/wp-content/ uploads/ 2011/04/6-XLA.pdf &lt;http://primaryimmune.org/wp-content/%20uploads/%202011/04/6-XLA.pdf&gt;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буклет "Х-сцепленная агаммаглобулинемия", 8 с.</w:t>
      </w:r>
    </w:p>
    <w:p w14:paraId="3B50AD19" w14:textId="77777777" w:rsidR="00000000" w:rsidRDefault="008F7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Хаитов Р.М., Игнатьева Г.А., Сидорович И.Г. Иммунология: Учебник. -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 Медицина, 2000. - 432 с: ил.</w:t>
      </w:r>
    </w:p>
    <w:p w14:paraId="210D7838" w14:textId="77777777" w:rsidR="008F776B" w:rsidRDefault="008F776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</w:p>
    <w:sectPr w:rsidR="008F77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6B"/>
    <w:rsid w:val="0033426B"/>
    <w:rsid w:val="008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CF9FE"/>
  <w14:defaultImageDpi w14:val="0"/>
  <w15:docId w15:val="{CE1343E8-949F-4519-9B96-EA6F7E1A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2574</Words>
  <Characters>14674</Characters>
  <Application>Microsoft Office Word</Application>
  <DocSecurity>0</DocSecurity>
  <Lines>122</Lines>
  <Paragraphs>34</Paragraphs>
  <ScaleCrop>false</ScaleCrop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2025-01-19T05:34:00Z</dcterms:created>
  <dcterms:modified xsi:type="dcterms:W3CDTF">2025-01-19T05:34:00Z</dcterms:modified>
</cp:coreProperties>
</file>