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1D94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8A7DE0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0BBC51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441CE9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15D3F1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7067FF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5251E5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61C70C5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1F0057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5D1472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E64995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A1AFC0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E00B54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1F604C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Профилактические прививки</w:t>
      </w:r>
    </w:p>
    <w:p w14:paraId="4BBE18BA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C77E98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Транспортировка и хранение медицинских иммунобиологических препаратов (МИБП)</w:t>
      </w:r>
    </w:p>
    <w:p w14:paraId="3E50840E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6EA13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Транспортирование и хранение иммунобиологических препаратов должны проводиться при соблюдении специальной системы «холодовой цепи»</w:t>
      </w:r>
      <w:r>
        <w:rPr>
          <w:rFonts w:ascii="Times New Roman CYR" w:hAnsi="Times New Roman CYR" w:cs="Times New Roman CYR"/>
          <w:sz w:val="28"/>
          <w:szCs w:val="28"/>
        </w:rPr>
        <w:t xml:space="preserve"> - бесперебойно функционирующей системы, обеспечивающей оптимальный температурный режим хранения и перевозки вакцин и других иммунобиологических препаратов на всех этапах их следования от предприятия-изготовителя до вакцинируемого. Оптимальной является тем</w:t>
      </w:r>
      <w:r>
        <w:rPr>
          <w:rFonts w:ascii="Times New Roman CYR" w:hAnsi="Times New Roman CYR" w:cs="Times New Roman CYR"/>
          <w:sz w:val="28"/>
          <w:szCs w:val="28"/>
        </w:rPr>
        <w:t>пература в пределах 2-8°С. В случае необходимости длительного хранения живых вирусных вакцин (против кори, паротита и полиомиелита) рекомендуется их содержание в замороженном виде при температуре -20°С.</w:t>
      </w:r>
    </w:p>
    <w:p w14:paraId="02AE9E58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не допускается замораживать адсорбирова</w:t>
      </w:r>
      <w:r>
        <w:rPr>
          <w:rFonts w:ascii="Times New Roman CYR" w:hAnsi="Times New Roman CYR" w:cs="Times New Roman CYR"/>
          <w:sz w:val="28"/>
          <w:szCs w:val="28"/>
        </w:rPr>
        <w:t>нные препараты (вакцины АДС, АКДС и др.).</w:t>
      </w:r>
    </w:p>
    <w:p w14:paraId="7FFD355C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компонентами холодовой цепи являются:</w:t>
      </w:r>
    </w:p>
    <w:p w14:paraId="2FF50EC0" w14:textId="77777777" w:rsidR="00000000" w:rsidRDefault="00694C71" w:rsidP="00D07634">
      <w:pPr>
        <w:widowControl w:val="0"/>
        <w:numPr>
          <w:ilvl w:val="0"/>
          <w:numId w:val="1"/>
        </w:numPr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обученный персонал, обеспечивающий обслуживание холодильного оборудования, правильное хранение вакцин и снабжение ими нижестоящих структурных подразделе</w:t>
      </w:r>
      <w:r>
        <w:rPr>
          <w:rFonts w:ascii="Times New Roman CYR" w:hAnsi="Times New Roman CYR" w:cs="Times New Roman CYR"/>
          <w:sz w:val="28"/>
          <w:szCs w:val="28"/>
        </w:rPr>
        <w:t>ний;</w:t>
      </w:r>
    </w:p>
    <w:p w14:paraId="67439DC2" w14:textId="77777777" w:rsidR="00000000" w:rsidRDefault="00694C71" w:rsidP="00D07634">
      <w:pPr>
        <w:widowControl w:val="0"/>
        <w:numPr>
          <w:ilvl w:val="0"/>
          <w:numId w:val="1"/>
        </w:numPr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холодильное оборудование, обеспечивающее хранение и транспортирование вакцин в оптимальных температурных условиях;</w:t>
      </w:r>
    </w:p>
    <w:p w14:paraId="28081CA8" w14:textId="77777777" w:rsidR="00000000" w:rsidRDefault="00694C71" w:rsidP="00D07634">
      <w:pPr>
        <w:widowControl w:val="0"/>
        <w:numPr>
          <w:ilvl w:val="0"/>
          <w:numId w:val="1"/>
        </w:numPr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контроля за соблюдением требуемого температурного режима на всех этапах холодовой цепи.</w:t>
      </w:r>
    </w:p>
    <w:p w14:paraId="5A401233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холодовой цепи имеются ч</w:t>
      </w:r>
      <w:r>
        <w:rPr>
          <w:rFonts w:ascii="Times New Roman CYR" w:hAnsi="Times New Roman CYR" w:cs="Times New Roman CYR"/>
          <w:sz w:val="28"/>
          <w:szCs w:val="28"/>
        </w:rPr>
        <w:t>етыре уровня: 1)""предприятие-изготовитель вакцин и других иммунобиологических препаратов;</w:t>
      </w:r>
    </w:p>
    <w:p w14:paraId="67071F11" w14:textId="77777777" w:rsidR="00000000" w:rsidRDefault="00694C71" w:rsidP="00D07634">
      <w:pPr>
        <w:widowControl w:val="0"/>
        <w:numPr>
          <w:ilvl w:val="0"/>
          <w:numId w:val="2"/>
        </w:numPr>
        <w:tabs>
          <w:tab w:val="left" w:pos="6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республиканские, краевые, областные аптечные склады или склады учета;городские и районные (городские и сельские) аптечные склады или склады ЦГСЭН;</w:t>
      </w:r>
    </w:p>
    <w:p w14:paraId="173FC8A3" w14:textId="77777777" w:rsidR="00000000" w:rsidRDefault="00694C71" w:rsidP="00D07634">
      <w:pPr>
        <w:widowControl w:val="0"/>
        <w:numPr>
          <w:ilvl w:val="0"/>
          <w:numId w:val="2"/>
        </w:numPr>
        <w:tabs>
          <w:tab w:val="left" w:pos="6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лечебно-</w:t>
      </w:r>
      <w:r>
        <w:rPr>
          <w:rFonts w:ascii="Times New Roman CYR" w:hAnsi="Times New Roman CYR" w:cs="Times New Roman CYR"/>
          <w:sz w:val="28"/>
          <w:szCs w:val="28"/>
        </w:rPr>
        <w:t>профилактические учреждения (участковые больницы, амбулатории, детские поликлиники, родильные дома, фельдшерско-акушерские пункты и др.).</w:t>
      </w:r>
    </w:p>
    <w:p w14:paraId="0500D98E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всех уровнях холодовой цепи должна строго проводиться регистрация поступлений и дальнейшего отправления вакцин и др</w:t>
      </w:r>
      <w:r>
        <w:rPr>
          <w:rFonts w:ascii="Times New Roman CYR" w:hAnsi="Times New Roman CYR" w:cs="Times New Roman CYR"/>
          <w:sz w:val="28"/>
          <w:szCs w:val="28"/>
        </w:rPr>
        <w:t>угих иммунобиологических препаратов в нижестоящие учреждения с фиксацией наименования препарата, его количества, номера серии, срока годности, даты поступления (отправления) условий хранения и транспортирования, показателей термоиндикаторов, Ф.И.О. ответст</w:t>
      </w:r>
      <w:r>
        <w:rPr>
          <w:rFonts w:ascii="Times New Roman CYR" w:hAnsi="Times New Roman CYR" w:cs="Times New Roman CYR"/>
          <w:sz w:val="28"/>
          <w:szCs w:val="28"/>
        </w:rPr>
        <w:t>венного работника. Кроме того, на всех уровнях холодовой цепи необходимо регулярно (не реже 2 раз в сутки) в специальном журнале отмечать температуру, при которой хранится тот или иной препарат с указанием фамилии ответственного лица, проводившего эту рабо</w:t>
      </w:r>
      <w:r>
        <w:rPr>
          <w:rFonts w:ascii="Times New Roman CYR" w:hAnsi="Times New Roman CYR" w:cs="Times New Roman CYR"/>
          <w:sz w:val="28"/>
          <w:szCs w:val="28"/>
        </w:rPr>
        <w:t>ту.</w:t>
      </w:r>
    </w:p>
    <w:p w14:paraId="0CA6C2E1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хранении вакцин следует соблюдать ряд общих правил:</w:t>
      </w:r>
    </w:p>
    <w:p w14:paraId="748EDE3E" w14:textId="77777777" w:rsidR="00000000" w:rsidRDefault="00694C71" w:rsidP="00D07634">
      <w:pPr>
        <w:widowControl w:val="0"/>
        <w:numPr>
          <w:ilvl w:val="0"/>
          <w:numId w:val="3"/>
        </w:numPr>
        <w:tabs>
          <w:tab w:val="left" w:pos="6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должны располагаться таким образом, чтобы к каждой упаковке был доступ охлажденного воздуха;</w:t>
      </w:r>
    </w:p>
    <w:p w14:paraId="27F0ECAE" w14:textId="77777777" w:rsidR="00000000" w:rsidRDefault="00694C71" w:rsidP="00D07634">
      <w:pPr>
        <w:widowControl w:val="0"/>
        <w:numPr>
          <w:ilvl w:val="0"/>
          <w:numId w:val="3"/>
        </w:numPr>
        <w:tabs>
          <w:tab w:val="left" w:pos="6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должны располагаться так, чтобы препарат, имеющий меньший срок годности, использо</w:t>
      </w:r>
      <w:r>
        <w:rPr>
          <w:rFonts w:ascii="Times New Roman CYR" w:hAnsi="Times New Roman CYR" w:cs="Times New Roman CYR"/>
          <w:sz w:val="28"/>
          <w:szCs w:val="28"/>
        </w:rPr>
        <w:t>вался в первую очередь.</w:t>
      </w:r>
    </w:p>
    <w:p w14:paraId="60B4A84D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температурного режима хранения ряда препаратов не только сопровождается снижением их эффективности, но может привести и к повышению реактогенности.</w:t>
      </w:r>
    </w:p>
    <w:p w14:paraId="0DA96AB1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EBE2D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Роль ЦГСЭН в организации и проведении профилактических прививок</w:t>
      </w:r>
    </w:p>
    <w:p w14:paraId="2E828ED4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E239F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Первостепенная роль в работе центров Госсанэпиднадзора отводится организации и проведению профилактических прививок, которая заключается в следующем:</w:t>
      </w:r>
    </w:p>
    <w:p w14:paraId="709964F9" w14:textId="77777777" w:rsidR="00000000" w:rsidRDefault="00694C71" w:rsidP="00D07634">
      <w:pPr>
        <w:widowControl w:val="0"/>
        <w:numPr>
          <w:ilvl w:val="0"/>
          <w:numId w:val="4"/>
        </w:numPr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общем руководстве всей прививочной работой (согласование плана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профилактических прививок и заяв</w:t>
      </w:r>
      <w:r>
        <w:rPr>
          <w:rFonts w:ascii="Times New Roman CYR" w:hAnsi="Times New Roman CYR" w:cs="Times New Roman CYR"/>
          <w:sz w:val="28"/>
          <w:szCs w:val="28"/>
        </w:rPr>
        <w:t>ок на иммунобиологические препараты);</w:t>
      </w:r>
    </w:p>
    <w:p w14:paraId="47C398F8" w14:textId="77777777" w:rsidR="00000000" w:rsidRDefault="00694C71" w:rsidP="00D0763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корректировка планов прививок с учетом эпидситуации (сибирская язва, дифтерия, бруцеллез и др.) для повышения иммунной прослойки в целях обеспечения эпидблагополучия;</w:t>
      </w:r>
    </w:p>
    <w:p w14:paraId="35D04D51" w14:textId="77777777" w:rsidR="00000000" w:rsidRDefault="00694C71" w:rsidP="00D07634">
      <w:pPr>
        <w:widowControl w:val="0"/>
        <w:numPr>
          <w:ilvl w:val="0"/>
          <w:numId w:val="5"/>
        </w:numPr>
        <w:tabs>
          <w:tab w:val="left" w:pos="5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соблюдением правил проведения 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прививок, который включает изучение условий хранения иммунобиологических препаратов, технику проведения прививок и их своевременность;</w:t>
      </w:r>
    </w:p>
    <w:p w14:paraId="1332F37F" w14:textId="77777777" w:rsidR="00000000" w:rsidRDefault="00694C71" w:rsidP="00D07634">
      <w:pPr>
        <w:widowControl w:val="0"/>
        <w:numPr>
          <w:ilvl w:val="0"/>
          <w:numId w:val="4"/>
        </w:numPr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регистрация поствакцинальных осложнений и проведение эпидемиологического расследования каждого случая, </w:t>
      </w:r>
      <w:r>
        <w:rPr>
          <w:rFonts w:ascii="Times New Roman CYR" w:hAnsi="Times New Roman CYR" w:cs="Times New Roman CYR"/>
          <w:sz w:val="28"/>
          <w:szCs w:val="28"/>
        </w:rPr>
        <w:t>т. е. мониторинг поствакциональных осложнений с целью получать материалы, свидетельствующие о безопасности медицинских иммунобиологических препаратов.</w:t>
      </w:r>
    </w:p>
    <w:p w14:paraId="24B40529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6CE50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проверки иммунной прослойки населения</w:t>
      </w:r>
    </w:p>
    <w:p w14:paraId="3695936D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59790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бесспорно, что вакцинопрофилактика - наиболее м</w:t>
      </w:r>
      <w:r>
        <w:rPr>
          <w:rFonts w:ascii="Times New Roman CYR" w:hAnsi="Times New Roman CYR" w:cs="Times New Roman CYR"/>
          <w:sz w:val="28"/>
          <w:szCs w:val="28"/>
        </w:rPr>
        <w:t>ощный метод борьбы с инфекционной патологией. Вместе с тем вакцинация относится к числу мероприятий, требующих значительных материальных затрат, поскольку предусматривает охват прививками широких слоев населения. В связи с этим важно иметь правильное предс</w:t>
      </w:r>
      <w:r>
        <w:rPr>
          <w:rFonts w:ascii="Times New Roman CYR" w:hAnsi="Times New Roman CYR" w:cs="Times New Roman CYR"/>
          <w:sz w:val="28"/>
          <w:szCs w:val="28"/>
        </w:rPr>
        <w:t>тавление об эффективности иммунизации. Вакцинопрофилактика как мероприятие оценивается по 3 группам критериев: показатели документированной привитости (охват прививками), уровень иммунологической, или клинической, эффективности и эпидемиологическая, или по</w:t>
      </w:r>
      <w:r>
        <w:rPr>
          <w:rFonts w:ascii="Times New Roman CYR" w:hAnsi="Times New Roman CYR" w:cs="Times New Roman CYR"/>
          <w:sz w:val="28"/>
          <w:szCs w:val="28"/>
        </w:rPr>
        <w:t>левая, эффективность.</w:t>
      </w:r>
    </w:p>
    <w:p w14:paraId="3FD4366B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охвата прививками позволяют косвенно оценить возможное состояние популяционного иммунитета. Объективными критериями качества вакцинного препарата, а также состояния защищенности коллектива против того или иного инфекционног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заболевания, являются показатели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иммунологической (клинической) и эпидемиологической (полевой) эффективности. Иммунологическая эффективность отвечает на вопрос «работает ли вакцина?», в то время как эпидемиологическая - «защищаетли прививка людей?»</w:t>
      </w:r>
    </w:p>
    <w:p w14:paraId="4B388F2C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словами, иммунологическая эффективность вакцины и эффективность иммунизации как профилактического мероприятия - разные понятия. Если под иммунологической эффективностью вакцины принято пониматьспособность препарата вызывать иммунный ответ у привитого, то </w:t>
      </w:r>
      <w:r>
        <w:rPr>
          <w:rFonts w:ascii="Times New Roman CYR" w:hAnsi="Times New Roman CYR" w:cs="Times New Roman CYR"/>
          <w:sz w:val="28"/>
          <w:szCs w:val="28"/>
        </w:rPr>
        <w:t>эффективность иммунизации - различия в заболеваемости в группе привитых и непривитых лиц.</w:t>
      </w:r>
    </w:p>
    <w:p w14:paraId="53D95ED4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привитых собирают на уровне педиатрического участка по данным журналов профилактических прививок (ф. 064-у), карт профилактических прививок (ф. 063-у), ист</w:t>
      </w:r>
      <w:r>
        <w:rPr>
          <w:rFonts w:ascii="Times New Roman CYR" w:hAnsi="Times New Roman CYR" w:cs="Times New Roman CYR"/>
          <w:sz w:val="28"/>
          <w:szCs w:val="28"/>
        </w:rPr>
        <w:t>ории развития ребенка (ф. 112-у), сертификата о профилактических прививках (ф. 156-у). Эта информация передается в территориальные центры Госсанэпиднадзора, последние анализируют ее по территориям и передают в соответствующие ведомства. Оценка привитости п</w:t>
      </w:r>
      <w:r>
        <w:rPr>
          <w:rFonts w:ascii="Times New Roman CYR" w:hAnsi="Times New Roman CYR" w:cs="Times New Roman CYR"/>
          <w:sz w:val="28"/>
          <w:szCs w:val="28"/>
        </w:rPr>
        <w:t>роводится на основании изучения величины охвата прививками лиц декретированного возраста в соответствии с действующим календарем профилактических прививок. Иммунологическая эффективность оценивается выборочно среди различных групп населения и прицельно - в</w:t>
      </w:r>
      <w:r>
        <w:rPr>
          <w:rFonts w:ascii="Times New Roman CYR" w:hAnsi="Times New Roman CYR" w:cs="Times New Roman CYR"/>
          <w:sz w:val="28"/>
          <w:szCs w:val="28"/>
        </w:rPr>
        <w:t xml:space="preserve"> индикаторных группах населения (получающих в соответствии с возрастом прививки), а также в группах риска (детские интернаты, дома ребенка и др.). Основные требования к иммунологическим исследованиям сводятся к следующему:</w:t>
      </w:r>
    </w:p>
    <w:p w14:paraId="5517CEAB" w14:textId="77777777" w:rsidR="00000000" w:rsidRDefault="00694C71" w:rsidP="00D07634">
      <w:pPr>
        <w:widowControl w:val="0"/>
        <w:numPr>
          <w:ilvl w:val="0"/>
          <w:numId w:val="6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короткий промежуток времени, </w:t>
      </w:r>
      <w:r>
        <w:rPr>
          <w:rFonts w:ascii="Times New Roman CYR" w:hAnsi="Times New Roman CYR" w:cs="Times New Roman CYR"/>
          <w:sz w:val="28"/>
          <w:szCs w:val="28"/>
        </w:rPr>
        <w:t>в течение которого исследуются все испытуемые сыворотки;</w:t>
      </w:r>
    </w:p>
    <w:p w14:paraId="0D60664B" w14:textId="77777777" w:rsidR="00000000" w:rsidRDefault="00694C71" w:rsidP="00D07634">
      <w:pPr>
        <w:widowControl w:val="0"/>
        <w:numPr>
          <w:ilvl w:val="0"/>
          <w:numId w:val="6"/>
        </w:numPr>
        <w:tabs>
          <w:tab w:val="left" w:pos="6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стандартность используемых диагностических препаратов;</w:t>
      </w:r>
    </w:p>
    <w:p w14:paraId="4640FB80" w14:textId="77777777" w:rsidR="00000000" w:rsidRDefault="00694C71">
      <w:pPr>
        <w:widowControl w:val="0"/>
        <w:tabs>
          <w:tab w:val="left" w:pos="6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3)высокая чувствительность иммунологического теста.</w:t>
      </w:r>
    </w:p>
    <w:p w14:paraId="45FD3671" w14:textId="77777777" w:rsidR="00000000" w:rsidRDefault="00694C71">
      <w:pPr>
        <w:widowControl w:val="0"/>
        <w:tabs>
          <w:tab w:val="left" w:pos="6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Иммунологическая эффективность вакцин изучается</w:t>
      </w:r>
    </w:p>
    <w:p w14:paraId="1E1E57D5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сопоставления уровня титров специф</w:t>
      </w:r>
      <w:r>
        <w:rPr>
          <w:rFonts w:ascii="Times New Roman CYR" w:hAnsi="Times New Roman CYR" w:cs="Times New Roman CYR"/>
          <w:sz w:val="28"/>
          <w:szCs w:val="28"/>
        </w:rPr>
        <w:t>ических антител в сыворотке крови привитых до и в разные сроки после иммунизации. Первые сыворотки собираются непосредственно перед вакцинацией, последующие - обычно через месяц после введения препарата. При однократной вакцинации одновременному исследован</w:t>
      </w:r>
      <w:r>
        <w:rPr>
          <w:rFonts w:ascii="Times New Roman CYR" w:hAnsi="Times New Roman CYR" w:cs="Times New Roman CYR"/>
          <w:sz w:val="28"/>
          <w:szCs w:val="28"/>
        </w:rPr>
        <w:t>ию подлежат парные сыворотки, при двукратной - тройные сыворотки и т. д. Необходимость проведения подобных исследований определена неоднозначностью понятий привит и защищен. Имеющийся опыт свидетельствует, что эти понятия далеко не всегда совпадают.</w:t>
      </w:r>
    </w:p>
    <w:p w14:paraId="0D1C447F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</w:t>
      </w:r>
      <w:r>
        <w:rPr>
          <w:rFonts w:ascii="Times New Roman CYR" w:hAnsi="Times New Roman CYR" w:cs="Times New Roman CYR"/>
          <w:sz w:val="28"/>
          <w:szCs w:val="28"/>
        </w:rPr>
        <w:t>логическая активность вакцин может отражать ее профилактическую эффективность, если известен защитный уровень иммунологических показателей приданНой инфекции. Защитный уровень антител устанавливается заранее на основании результатов опытов с однонаправленн</w:t>
      </w:r>
      <w:r>
        <w:rPr>
          <w:rFonts w:ascii="Times New Roman CYR" w:hAnsi="Times New Roman CYR" w:cs="Times New Roman CYR"/>
          <w:sz w:val="28"/>
          <w:szCs w:val="28"/>
        </w:rPr>
        <w:t>ым препаратом. Для каждой инфекции определяется защитный титр антител (для кори, паротита и гриппа он равен 1:10, столбняка 1:20, дифтерии 1:40 в РПГА; для коклюша 0,03 МЕ/мл, гепатита В 0,01 МЕ/мл в иммуноферментной реакции и т. д.). Для инфекций, при кот</w:t>
      </w:r>
      <w:r>
        <w:rPr>
          <w:rFonts w:ascii="Times New Roman CYR" w:hAnsi="Times New Roman CYR" w:cs="Times New Roman CYR"/>
          <w:sz w:val="28"/>
          <w:szCs w:val="28"/>
        </w:rPr>
        <w:t>орых не установлен защитный уровень антител, приходится проводить испытания профилактической эффективности вакцин по показателям заболеваемости данной инфекцией. Наиболее объективную оценку иммунологической эффективности вакцин можно получить при вакцинаци</w:t>
      </w:r>
      <w:r>
        <w:rPr>
          <w:rFonts w:ascii="Times New Roman CYR" w:hAnsi="Times New Roman CYR" w:cs="Times New Roman CYR"/>
          <w:sz w:val="28"/>
          <w:szCs w:val="28"/>
        </w:rPr>
        <w:t>и серонегативных к специфическим антигенам людей. Из таких лиц формируют опытную и контрольную группы. Иммуногенность вакцинного препарата оценивают, определяя разницу в числе лиц, имеющих антитела в этих двух группах.</w:t>
      </w:r>
    </w:p>
    <w:p w14:paraId="107C85DF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8654D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Слежение за коллективным иммунитет</w:t>
      </w:r>
      <w:r>
        <w:rPr>
          <w:rFonts w:ascii="Times New Roman CYR" w:hAnsi="Times New Roman CYR" w:cs="Times New Roman CYR"/>
          <w:sz w:val="28"/>
          <w:szCs w:val="28"/>
        </w:rPr>
        <w:t>ом</w:t>
      </w:r>
    </w:p>
    <w:p w14:paraId="6CC2F1AB" w14:textId="77777777" w:rsidR="00000000" w:rsidRDefault="00694C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профилактическая прививка иммунитет</w:t>
      </w:r>
    </w:p>
    <w:p w14:paraId="0DBE1DE4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слежения за уровнем популяционного иммунитета и его оценки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проводится плановый серологический (иммунологический) контроль. Он позволяет выявить группы людей, наиболее подверженных риску заболевания, оценить степен</w:t>
      </w:r>
      <w:r>
        <w:rPr>
          <w:rFonts w:ascii="Times New Roman CYR" w:hAnsi="Times New Roman CYR" w:cs="Times New Roman CYR"/>
          <w:sz w:val="28"/>
          <w:szCs w:val="28"/>
        </w:rPr>
        <w:t>ь защищенности лиц, привитых с нарушением схемы иммунизации или не имеющих докумен-тов^о вакцинации, дать оценку и составить прогноз изменения эпидемиологической ситуации на конкретной территории.</w:t>
      </w:r>
    </w:p>
    <w:p w14:paraId="518D758A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Экстренный серологический контроль проводится в очагах 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кционных заболеваний для выявления неиммунных лиц, которые контактировали с источником инфекции и подлежат срочной активной или пассивной иммунизации. Хотя исследования иммунологической эффективности вакцин необходимы, они часто не могут дать четкий ответ </w:t>
      </w:r>
      <w:r>
        <w:rPr>
          <w:rFonts w:ascii="Times New Roman CYR" w:hAnsi="Times New Roman CYR" w:cs="Times New Roman CYR"/>
          <w:sz w:val="28"/>
          <w:szCs w:val="28"/>
        </w:rPr>
        <w:t>о преимуществах вакцинации.</w:t>
      </w:r>
    </w:p>
    <w:p w14:paraId="3AE31470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эпидемиологической эффективности используются как когортные исследования, так и метод случай-контроль. Сроки наблюдения в контролируемом эпидемиологическом опыте должны быть достаточными для определения длительности и</w:t>
      </w:r>
      <w:r>
        <w:rPr>
          <w:rFonts w:ascii="Times New Roman CYR" w:hAnsi="Times New Roman CYR" w:cs="Times New Roman CYR"/>
          <w:sz w:val="28"/>
          <w:szCs w:val="28"/>
        </w:rPr>
        <w:t>ммунитета, формирующегося у привитых изучаемой вакциной. При наличии соответствующей документации защитный эффект вакцинации может быть оценен и ретроспективно, т. е. на основе уже имеющейся информации о заболеваемости привитых и непривитых лиц. Метод случ</w:t>
      </w:r>
      <w:r>
        <w:rPr>
          <w:rFonts w:ascii="Times New Roman CYR" w:hAnsi="Times New Roman CYR" w:cs="Times New Roman CYR"/>
          <w:sz w:val="28"/>
          <w:szCs w:val="28"/>
        </w:rPr>
        <w:t>ай-контроль используется при оценке эффективности вакцинации в группах лиц (на определенных территориях), где зарегистрированы случаи соответствующих заболеваний. Каждый случай (или выборка) заболеваний сравнивается индивидуально по признаку вакцинации с с</w:t>
      </w:r>
      <w:r>
        <w:rPr>
          <w:rFonts w:ascii="Times New Roman CYR" w:hAnsi="Times New Roman CYR" w:cs="Times New Roman CYR"/>
          <w:sz w:val="28"/>
          <w:szCs w:val="28"/>
        </w:rPr>
        <w:t xml:space="preserve">оответствующими случаями незаболевания у лиц, идентичных по возрасту, полу, условиям проживания и т. д. Среди исследований эпидемиологической (полевой) эффективности ретроспективный вид анализа наиболее распространен. Он прямо отвечает на вопрос, защищает </w:t>
      </w:r>
      <w:r>
        <w:rPr>
          <w:rFonts w:ascii="Times New Roman CYR" w:hAnsi="Times New Roman CYR" w:cs="Times New Roman CYR"/>
          <w:sz w:val="28"/>
          <w:szCs w:val="28"/>
        </w:rPr>
        <w:t>ли прививка людей?</w:t>
      </w:r>
    </w:p>
    <w:p w14:paraId="3493D658" w14:textId="77777777" w:rsidR="00000000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эпидемиологической эффективности предусматривает сбор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 об уровне заболеваемости, проявлениях эпидемического процесса во времени, в пространстве и среди различных групп населения.</w:t>
      </w:r>
    </w:p>
    <w:p w14:paraId="2692B6A7" w14:textId="77777777" w:rsidR="00694C71" w:rsidRDefault="00694C7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критериями оценки эффекта массо</w:t>
      </w:r>
      <w:r>
        <w:rPr>
          <w:rFonts w:ascii="Times New Roman CYR" w:hAnsi="Times New Roman CYR" w:cs="Times New Roman CYR"/>
          <w:sz w:val="28"/>
          <w:szCs w:val="28"/>
        </w:rPr>
        <w:t>вой иммунизации служат не только показатели заболеваемости, но и смертности, изменения в характере очаговости, сезонности и цикличности, возрастной структуры болеющих, а также клинического течения соответствующего инфекционного заболевания. Эти критерии уч</w:t>
      </w:r>
      <w:r>
        <w:rPr>
          <w:rFonts w:ascii="Times New Roman CYR" w:hAnsi="Times New Roman CYR" w:cs="Times New Roman CYR"/>
          <w:sz w:val="28"/>
          <w:szCs w:val="28"/>
        </w:rPr>
        <w:t>итываются за достаточно длительный период до и после проведения прививок. Предусматривается определение индекса эффективности, коэффициента (показателя) защищенности, коэффициента тяжести клинического течения болезни.</w:t>
      </w:r>
    </w:p>
    <w:sectPr w:rsidR="00694C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0CCA40"/>
    <w:lvl w:ilvl="0">
      <w:numFmt w:val="bullet"/>
      <w:lvlText w:val="*"/>
      <w:lvlJc w:val="left"/>
    </w:lvl>
  </w:abstractNum>
  <w:abstractNum w:abstractNumId="1" w15:restartNumberingAfterBreak="0">
    <w:nsid w:val="07C24364"/>
    <w:multiLevelType w:val="singleLevel"/>
    <w:tmpl w:val="31F009EA"/>
    <w:lvl w:ilvl="0">
      <w:start w:val="1"/>
      <w:numFmt w:val="decimal"/>
      <w:lvlText w:val="%1)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BA8616E"/>
    <w:multiLevelType w:val="singleLevel"/>
    <w:tmpl w:val="FCA4EA46"/>
    <w:lvl w:ilvl="0">
      <w:start w:val="3"/>
      <w:numFmt w:val="decimal"/>
      <w:lvlText w:val="%1)"/>
      <w:legacy w:legacy="1" w:legacySpace="0" w:legacyIndent="22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23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44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54"/>
        <w:lvlJc w:val="left"/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34"/>
    <w:rsid w:val="00694C71"/>
    <w:rsid w:val="00D0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B8870"/>
  <w14:defaultImageDpi w14:val="0"/>
  <w15:docId w15:val="{CAA426BF-8763-4CDA-B351-5E20A8D3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2025-01-24T20:52:00Z</dcterms:created>
  <dcterms:modified xsi:type="dcterms:W3CDTF">2025-01-24T20:52:00Z</dcterms:modified>
</cp:coreProperties>
</file>