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829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одержание</w:t>
      </w:r>
    </w:p>
    <w:p w14:paraId="0B0FE758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</w:p>
    <w:p w14:paraId="7C2AC227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F67524C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Пропелленты: классификация, требования</w:t>
      </w:r>
    </w:p>
    <w:p w14:paraId="09CCF877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Характеристика пропеллентов</w:t>
      </w:r>
    </w:p>
    <w:p w14:paraId="1764B251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Сжиженные газы</w:t>
      </w:r>
    </w:p>
    <w:p w14:paraId="0D19930A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.1.1 Фреоны</w:t>
      </w:r>
    </w:p>
    <w:p w14:paraId="292A904B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.1.2 Гидрофторалканы</w:t>
      </w:r>
    </w:p>
    <w:p w14:paraId="60EE66C9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.1.3 Парафиновые углеводороды (пропан, бутан, изобутан)</w:t>
      </w:r>
    </w:p>
    <w:p w14:paraId="34EA092F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.1.4 Хлорзамещенные углеводороды (винилхлорид, метилхлор</w:t>
      </w:r>
      <w:r>
        <w:rPr>
          <w:sz w:val="28"/>
          <w:szCs w:val="28"/>
        </w:rPr>
        <w:t>ид)</w:t>
      </w:r>
    </w:p>
    <w:p w14:paraId="116F1396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Сжатые газы</w:t>
      </w:r>
    </w:p>
    <w:p w14:paraId="6D4F2E37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 Азот</w:t>
      </w:r>
    </w:p>
    <w:p w14:paraId="11ACF430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32080D2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00FAD8A7" w14:textId="77777777" w:rsidR="00000000" w:rsidRDefault="00A00654">
      <w:pPr>
        <w:tabs>
          <w:tab w:val="left" w:pos="1134"/>
          <w:tab w:val="left" w:pos="8748"/>
        </w:tabs>
        <w:suppressAutoHyphens/>
        <w:spacing w:line="360" w:lineRule="auto"/>
        <w:rPr>
          <w:sz w:val="28"/>
          <w:szCs w:val="28"/>
        </w:rPr>
      </w:pPr>
    </w:p>
    <w:p w14:paraId="32562269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2D72E246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5F6B63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Аэрозоли, как лекарственная форма, являются системой, в которой лекарственные и вспомогательные вещества находятся под давлением пропеллента в аэрозольном баллоне, герметически закрытом клапано</w:t>
      </w:r>
      <w:r>
        <w:rPr>
          <w:sz w:val="28"/>
          <w:szCs w:val="28"/>
        </w:rPr>
        <w:t xml:space="preserve">м. При этом аэрозоли представляют собой двухфазные (газ и жидкость) или трехфазные (газ, жидкость и твердое вещество или жидкость) системы, в которых лекарственные и вспомогательные вещества могут находиться в растворенном, эмульгированном состоянии или в </w:t>
      </w:r>
      <w:r>
        <w:rPr>
          <w:sz w:val="28"/>
          <w:szCs w:val="28"/>
        </w:rPr>
        <w:t>виде суспензии.</w:t>
      </w:r>
    </w:p>
    <w:p w14:paraId="06A78FE5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из аэрозольной упаковки получают в виде диспергированных в газовой среде жидких и твердых частиц, пен и пленок. Они предназначаются для ингаляций, нанесения на кожный покров, введения в полости тела.</w:t>
      </w:r>
    </w:p>
    <w:p w14:paraId="6547F4A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Аэрозольная лекарственная форм</w:t>
      </w:r>
      <w:r>
        <w:rPr>
          <w:sz w:val="28"/>
          <w:szCs w:val="28"/>
        </w:rPr>
        <w:t>а имеет ряд преимуществ перед другими лекарственными формами (мазями, кремами, растворами, настойками), вследствие следующего:</w:t>
      </w:r>
    </w:p>
    <w:p w14:paraId="1480C209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высокой дисперсности аэрозольных частиц достигается быстрое и глубокое проникновение в ткани, полости, складки; при это</w:t>
      </w:r>
      <w:r>
        <w:rPr>
          <w:sz w:val="28"/>
          <w:szCs w:val="28"/>
        </w:rPr>
        <w:t>м в значительной степени повышается фармакологическая активность препарата;</w:t>
      </w:r>
    </w:p>
    <w:p w14:paraId="2AA0808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вдыхании аэрозоля препарат не претерпевает тех изменений, которые имеют место при приеме внутрь, т. е. отсутствуют факторы воздействия на препарат желудочного и кишечного сока </w:t>
      </w:r>
      <w:r>
        <w:rPr>
          <w:sz w:val="28"/>
          <w:szCs w:val="28"/>
        </w:rPr>
        <w:t>с их активными ферментами, барьер печени, потери лекарственного соединения;</w:t>
      </w:r>
    </w:p>
    <w:p w14:paraId="6A6F89CA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микробная чистота лекарственных препаратов в процессе всего времени использования;</w:t>
      </w:r>
    </w:p>
    <w:p w14:paraId="540606EA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вещества защищены от вредного воздействия окружающей среды;</w:t>
      </w:r>
    </w:p>
    <w:p w14:paraId="0644148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аэрозоль</w:t>
      </w:r>
      <w:r>
        <w:rPr>
          <w:sz w:val="28"/>
          <w:szCs w:val="28"/>
        </w:rPr>
        <w:t>ная упаковка обеспечивает выход определенной дозы лекарственного препарата;</w:t>
      </w:r>
    </w:p>
    <w:p w14:paraId="7CD3560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аэрозоли имеют также ряд преимуществ перед инъекцией лекарств подкожно, внутримышечно и внутривенно; прежде всего, отсутствует фактор боли;</w:t>
      </w:r>
    </w:p>
    <w:p w14:paraId="52974698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нарушаются важные функции биологическ</w:t>
      </w:r>
      <w:r>
        <w:rPr>
          <w:sz w:val="28"/>
          <w:szCs w:val="28"/>
        </w:rPr>
        <w:t>их поверхностей термовлаго-газообмен, отсутствует парниковый эффект;</w:t>
      </w:r>
    </w:p>
    <w:p w14:paraId="107C1428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экономичность, эстетичность, удобство применения.</w:t>
      </w:r>
    </w:p>
    <w:p w14:paraId="031DFB55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курсовой работы: обзор современных пропеллентов применяемых в производстве аэрозолей.</w:t>
      </w:r>
    </w:p>
    <w:p w14:paraId="303F9338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</w:t>
      </w:r>
      <w:r>
        <w:rPr>
          <w:sz w:val="28"/>
          <w:szCs w:val="28"/>
        </w:rPr>
        <w:t>следует решить следующие задачи:</w:t>
      </w:r>
    </w:p>
    <w:p w14:paraId="11FF8CB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характеристику пропеллентам, привести их классификацию и требования к ним;</w:t>
      </w:r>
    </w:p>
    <w:p w14:paraId="13C4EF0B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характеристику сжиженным газам: фреонам, гидрофторалканам, парафиновым углеводородам, хлорзамещенным углеводородам;</w:t>
      </w:r>
    </w:p>
    <w:p w14:paraId="051327D5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характерист</w:t>
      </w:r>
      <w:r>
        <w:rPr>
          <w:sz w:val="28"/>
          <w:szCs w:val="28"/>
        </w:rPr>
        <w:t>ику сжатым газам: азоту.</w:t>
      </w:r>
    </w:p>
    <w:p w14:paraId="4AEBB7A6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F127A8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Пропелленты: классификация, требования</w:t>
      </w:r>
    </w:p>
    <w:p w14:paraId="718B356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8C239C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Пропеллент - газообразующий компонент аэрозоля, на потенциальной энергии которого основан принцип вытеснения содержимого баллона и его диспергирования. Пропеллент должен отвечать следующ</w:t>
      </w:r>
      <w:r>
        <w:rPr>
          <w:sz w:val="28"/>
          <w:szCs w:val="28"/>
        </w:rPr>
        <w:t>им требованиям:</w:t>
      </w:r>
    </w:p>
    <w:p w14:paraId="0F3EC8E7" w14:textId="77777777" w:rsidR="00000000" w:rsidRDefault="00A00654">
      <w:pPr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быть негорючим и невзрывоопасным;</w:t>
      </w:r>
    </w:p>
    <w:p w14:paraId="76AE065A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быть биологически безвредным;</w:t>
      </w:r>
    </w:p>
    <w:p w14:paraId="0D36B2FE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оказывать раздражающего действия на кожу и слизистые оболочки;</w:t>
      </w:r>
    </w:p>
    <w:p w14:paraId="067D7D57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обладать химической совместимостью с лекарственными веществами;</w:t>
      </w:r>
    </w:p>
    <w:p w14:paraId="173E1586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быть химически стойким и не подверга</w:t>
      </w:r>
      <w:r>
        <w:rPr>
          <w:sz w:val="28"/>
          <w:szCs w:val="28"/>
        </w:rPr>
        <w:t>ться гидролизу;</w:t>
      </w:r>
    </w:p>
    <w:p w14:paraId="43CC81E2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быть химически индифферентным к упаковке - аэрозольному баллону;</w:t>
      </w:r>
    </w:p>
    <w:p w14:paraId="179F8A87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иметь запаха, вкуса и цвета;</w:t>
      </w:r>
    </w:p>
    <w:p w14:paraId="5E922533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легко превращаться в жидкость при небольшом избыточном давлении (если его предполагается использовать в сжиженном виде).</w:t>
      </w:r>
    </w:p>
    <w:p w14:paraId="27A9EC4C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Пропелленты, или</w:t>
      </w:r>
      <w:r>
        <w:rPr>
          <w:sz w:val="28"/>
          <w:szCs w:val="28"/>
        </w:rPr>
        <w:t xml:space="preserve"> эвакуирующие газы, служат для создания давления в аэрозольной упаковке. В качестве пропеллентов используется около 20 газообразных веществ.</w:t>
      </w:r>
    </w:p>
    <w:p w14:paraId="3CDAE02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Пропелленты классифицируются по величине давления насыщенных паров, по агрегатному состоянию при 20°С и атмосферном</w:t>
      </w:r>
      <w:r>
        <w:rPr>
          <w:sz w:val="28"/>
          <w:szCs w:val="28"/>
        </w:rPr>
        <w:t xml:space="preserve"> давлении и по химической природе [9].</w:t>
      </w:r>
    </w:p>
    <w:p w14:paraId="33D4EE2A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величине давления</w:t>
      </w:r>
      <w:r>
        <w:rPr>
          <w:sz w:val="28"/>
          <w:szCs w:val="28"/>
        </w:rPr>
        <w:t xml:space="preserve"> насыщенных паров пропелленты подразделяют на основные и вспомогательные. Индивидуальные вещества, которые при 20 °С образуют избыточное внутреннее давление в упаковке (не ниже 2 атм.), называют ос</w:t>
      </w:r>
      <w:r>
        <w:rPr>
          <w:sz w:val="28"/>
          <w:szCs w:val="28"/>
        </w:rPr>
        <w:t xml:space="preserve">новными пропеллентами. Для снижения давления основные пропелленты комбинируют со вспомогательными, которые имеют низкое </w:t>
      </w:r>
      <w:r>
        <w:rPr>
          <w:sz w:val="28"/>
          <w:szCs w:val="28"/>
        </w:rPr>
        <w:lastRenderedPageBreak/>
        <w:t xml:space="preserve">давление насыщенных паров (около 1 атм.). Вспомогательные пропелленты не могут служить выталкивающими агентами и добавляются к основным </w:t>
      </w:r>
      <w:r>
        <w:rPr>
          <w:sz w:val="28"/>
          <w:szCs w:val="28"/>
        </w:rPr>
        <w:t>для получения смеси с требуемым давлением насыщенных паров.</w:t>
      </w:r>
    </w:p>
    <w:p w14:paraId="0AC1802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Жидкости, предназначенные для распыления при помощи аэрозольной упаковки, находятся в ней под давлением, которое создает пропеллент. В качестве пропеллентов для распыления жидкостей используют в о</w:t>
      </w:r>
      <w:r>
        <w:rPr>
          <w:sz w:val="28"/>
          <w:szCs w:val="28"/>
        </w:rPr>
        <w:t xml:space="preserve">сновном </w:t>
      </w:r>
    </w:p>
    <w:p w14:paraId="3C5D0E5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сжиженные газы</w:t>
      </w:r>
      <w:r>
        <w:rPr>
          <w:b/>
          <w:bCs/>
          <w:sz w:val="28"/>
          <w:szCs w:val="28"/>
        </w:rPr>
        <w:t>:</w:t>
      </w:r>
    </w:p>
    <w:p w14:paraId="58FADFDD" w14:textId="77777777" w:rsidR="00000000" w:rsidRDefault="00A00654">
      <w:pPr>
        <w:tabs>
          <w:tab w:val="left" w:pos="1134"/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фторхлорзамещенные углеводороды (фреоны),</w:t>
      </w:r>
    </w:p>
    <w:p w14:paraId="2B6B0218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гидрофторалканы,</w:t>
      </w:r>
    </w:p>
    <w:p w14:paraId="433C2045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парафиновые углеводороды (пропан, бутан, изобутан и др.),</w:t>
      </w:r>
    </w:p>
    <w:p w14:paraId="74AED0D4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хлорзамещенные углеводороды (винилхлорид, метилхлорид)</w:t>
      </w:r>
    </w:p>
    <w:p w14:paraId="718E461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сжатые газы:</w:t>
      </w:r>
      <w:r>
        <w:rPr>
          <w:sz w:val="28"/>
          <w:szCs w:val="28"/>
        </w:rPr>
        <w:t xml:space="preserve"> азот.</w:t>
      </w:r>
    </w:p>
    <w:p w14:paraId="7A237136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пропеллентом служит </w:t>
      </w:r>
      <w:r>
        <w:rPr>
          <w:sz w:val="28"/>
          <w:szCs w:val="28"/>
        </w:rPr>
        <w:t>сжиженный газ, то в зависимости от свойств жидкого продукта и пропеллента различают два случая [7]:</w:t>
      </w:r>
    </w:p>
    <w:p w14:paraId="3CBB1FE0" w14:textId="77777777" w:rsidR="00000000" w:rsidRDefault="00A00654">
      <w:pPr>
        <w:tabs>
          <w:tab w:val="left" w:pos="1069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продукт и пропеллент совмещаются</w:t>
      </w:r>
    </w:p>
    <w:p w14:paraId="71C2A692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продукт и пропеллент не совмещаются.</w:t>
      </w:r>
    </w:p>
    <w:p w14:paraId="537D12D8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Продукт совмещается с пропеллентом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При совмещении жидкого пропеллента с жидким </w:t>
      </w:r>
      <w:r>
        <w:rPr>
          <w:sz w:val="28"/>
          <w:szCs w:val="28"/>
        </w:rPr>
        <w:t>продуктом в аэрозольной упаковке возникают две фазы (рис. 1): А газовая (смесь насыщенных паров пропеллента и других летучих жидкостей, включенных в рецептуру), которая занимает свободное пространство в упаковке, и Б жидкая (смесь продукта и жидкого пропел</w:t>
      </w:r>
      <w:r>
        <w:rPr>
          <w:sz w:val="28"/>
          <w:szCs w:val="28"/>
        </w:rPr>
        <w:t>лента).</w:t>
      </w:r>
    </w:p>
    <w:p w14:paraId="0048C03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02A5FF" w14:textId="168651E0" w:rsidR="00000000" w:rsidRDefault="00B95981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FF81CC" wp14:editId="1A610194">
            <wp:extent cx="1990725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DAF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Аэрозольная упаковка, содержащая пропеллент, совмещающийся с активным продуктом: а - в стационарном состоянии; б - в действии.</w:t>
      </w:r>
    </w:p>
    <w:p w14:paraId="2E2B07D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Под давлением газовой фазы А жидкая фаза Б поднимается по сифонной трубке </w:t>
      </w:r>
      <w:r>
        <w:rPr>
          <w:sz w:val="28"/>
          <w:szCs w:val="28"/>
        </w:rPr>
        <w:t>и через клапанное устройство попадает наружу, где пропеллент, бурно испаряясь, дробит жидкость на мельчайшие частицы Р. Перед употреблением не требуется взбалтывать упаковку, так как при хранении расслоения жидкости не происходит.</w:t>
      </w:r>
    </w:p>
    <w:p w14:paraId="43D8A00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7F9C48" w14:textId="4E098242" w:rsidR="00000000" w:rsidRDefault="00B95981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335B0" wp14:editId="44AA22E5">
            <wp:extent cx="224790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666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Аэрозольная упаковка, содержащая эмульсию: а - в стационарном состоянии (расслоение эмульсии); 6 - распыление после взбалтывания (образование эмульсии).</w:t>
      </w:r>
    </w:p>
    <w:p w14:paraId="1EB434A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544C6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распыления эмульсий, где активное вещество является дисперсной фазой, про</w:t>
      </w:r>
      <w:r>
        <w:rPr>
          <w:sz w:val="28"/>
          <w:szCs w:val="28"/>
        </w:rPr>
        <w:t>пеллент должен совмещаться со смесью жидких компонентов состава, образующих дисперсионную среду. При хранении аэрозольных упаковок эмульсии расслаиваются, как показано на рис. 2, а, причем образуются одна газовая фаза А и две жидкие Б и В. Фаза В представл</w:t>
      </w:r>
      <w:r>
        <w:rPr>
          <w:sz w:val="28"/>
          <w:szCs w:val="28"/>
        </w:rPr>
        <w:t>яет собой активное вещество пли его раствор, а Б - смесь пропеллента с остальными жидкими компонентами, не совмещающимися с раствором активного вещества. При взбалтывании упаковки (рис. 2,б) образуется одна жидкая фаза Б, в которой Б служит дисперсионной с</w:t>
      </w:r>
      <w:r>
        <w:rPr>
          <w:sz w:val="28"/>
          <w:szCs w:val="28"/>
        </w:rPr>
        <w:t>редой, а В дисперсной фазой. При открытом положении клапана, как и в предыдущем примере, насыщенные пары пропеллента (фаза А) выдавливают эмульсию наружу, где она дробится на мелкие частички Р. В обоих случаях газовая фаза, состоящая в основном из насыщенн</w:t>
      </w:r>
      <w:r>
        <w:rPr>
          <w:sz w:val="28"/>
          <w:szCs w:val="28"/>
        </w:rPr>
        <w:t>ых паров пропеллентов, служит для выдачи жидкой фазы в воздух при открытом положении клапана. Жидкая фаза, состоящая из жидкого продукта и пропеллента, после выдачи из упаковки дробится в воздухе на мелкие частицы, благодаря бурному испарению содержащегося</w:t>
      </w:r>
      <w:r>
        <w:rPr>
          <w:sz w:val="28"/>
          <w:szCs w:val="28"/>
        </w:rPr>
        <w:t xml:space="preserve"> в ней пропеллента.</w:t>
      </w:r>
    </w:p>
    <w:p w14:paraId="7703C735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распыляемых частиц зависят от количества пропеллента в содержимом баллона, температуры кипения пропеллента, летучести растворителя, температуры окружающей среды, вязкости продукта, конструкции клапана и т. д. Внутреннее давление</w:t>
      </w:r>
      <w:r>
        <w:rPr>
          <w:sz w:val="28"/>
          <w:szCs w:val="28"/>
        </w:rPr>
        <w:t xml:space="preserve"> в упаковке не влияет непосредственно на размер частиц, так как оно определяется не количеством сжиженного газа в баллоне, а давлением его насыщенного пара, которое остается постоянным, пока не будет израсходована последняя капля пропеллента. От внутреннег</w:t>
      </w:r>
      <w:r>
        <w:rPr>
          <w:sz w:val="28"/>
          <w:szCs w:val="28"/>
        </w:rPr>
        <w:t>о давления зависит в некоторой степени конус.</w:t>
      </w:r>
    </w:p>
    <w:p w14:paraId="66FE3A82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окружающей среды влияет на распыление следующим образом.</w:t>
      </w:r>
    </w:p>
    <w:p w14:paraId="4217808B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давление насыщенного пара пропеллента находится в прямой зависимости от температуры, т. е. при понижении температуры - понижается,</w:t>
      </w:r>
      <w:r>
        <w:rPr>
          <w:sz w:val="28"/>
          <w:szCs w:val="28"/>
        </w:rPr>
        <w:t xml:space="preserve"> при повышении - повышается.</w:t>
      </w:r>
    </w:p>
    <w:p w14:paraId="1AAB1CE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растворители улетучиваются быстрее при повышенных температурах, чем при низких.</w:t>
      </w:r>
    </w:p>
    <w:p w14:paraId="317FA90C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если используются вещества, вязкость которых сильно колеблется с изменением температуры, тогда и размеры образующихся частиц</w:t>
      </w:r>
      <w:r>
        <w:rPr>
          <w:sz w:val="28"/>
          <w:szCs w:val="28"/>
        </w:rPr>
        <w:t xml:space="preserve"> также будут зависеть от изменений температуры.</w:t>
      </w:r>
    </w:p>
    <w:p w14:paraId="09850BE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при повышении температуры содержимое баллона расслаивается. Это явление исчезает при повышении температуры.</w:t>
      </w:r>
    </w:p>
    <w:p w14:paraId="50255409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Летучесть растворителей также влияет на размеры частиц.</w:t>
      </w:r>
    </w:p>
    <w:p w14:paraId="4315B7EF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более легколетучи растворители, т</w:t>
      </w:r>
      <w:r>
        <w:rPr>
          <w:sz w:val="28"/>
          <w:szCs w:val="28"/>
        </w:rPr>
        <w:t>ем дисперсность распыления выше, и наоборот. Конструкция используемых клапанов также определяет дисперсность струи.</w:t>
      </w:r>
    </w:p>
    <w:p w14:paraId="333E1D6C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Продукт и пропеллент несовместимы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Такие системы используют обычно для распыления водных растворов. В качестве пропеллентов применяются сжиж</w:t>
      </w:r>
      <w:r>
        <w:rPr>
          <w:sz w:val="28"/>
          <w:szCs w:val="28"/>
        </w:rPr>
        <w:t>енные пропан, бутан, изобутан и другие парафиновые углеводороды. Водный раствор и жидкий пропеллент образуют две отдельные жидкие фазы (рис. 3), где вода образует нижний слой В, а парафиновые углеводороды (плотностью 0,5 - 0,6) -верхний слой Б. Пары пропел</w:t>
      </w:r>
      <w:r>
        <w:rPr>
          <w:sz w:val="28"/>
          <w:szCs w:val="28"/>
        </w:rPr>
        <w:t>лентов образуют газовую фазу А.</w:t>
      </w:r>
    </w:p>
    <w:p w14:paraId="70FB8AA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032160" w14:textId="0572650B" w:rsidR="00000000" w:rsidRDefault="00B95981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CFA530" wp14:editId="66EF4D39">
            <wp:extent cx="2333625" cy="2000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51B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Аэрозольная упаковка, содержащая пропеллент, не совмещающийся с активным продуктом.</w:t>
      </w:r>
    </w:p>
    <w:p w14:paraId="185EC9D9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723585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аэрозольные упаковки перед употреблением не разрешается взбалтывать, т.к. жидкий пропел</w:t>
      </w:r>
      <w:r>
        <w:rPr>
          <w:sz w:val="28"/>
          <w:szCs w:val="28"/>
        </w:rPr>
        <w:t>лент здесь служит только для снабжения парами газовой фазы. Последняя обеспечивает соответствующее давление в упаковке. В отличие от предыдущего случая, здесь характер распыления зависит от внутреннего давления.</w:t>
      </w:r>
    </w:p>
    <w:p w14:paraId="437BDED2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Пропеллент, не совмещенный с водным растворо</w:t>
      </w:r>
      <w:r>
        <w:rPr>
          <w:sz w:val="28"/>
          <w:szCs w:val="28"/>
        </w:rPr>
        <w:t>м, в самом процессе дробления жидкости в воздухе не участвует. Для этой цели применяются специальные конструкции распылительных головок, которые механически дробят струю на мелкие частицы Р. Характер распыления зависит от силы подачи продукта в головку.</w:t>
      </w:r>
    </w:p>
    <w:p w14:paraId="021FFE4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06A910F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>2. Характеристика пропеллентов</w:t>
      </w:r>
    </w:p>
    <w:p w14:paraId="334BA6D2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84BA3DF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Сжиженные газы</w:t>
      </w:r>
    </w:p>
    <w:p w14:paraId="08DA9D33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5CD525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.1.1 Фреоны</w:t>
      </w:r>
    </w:p>
    <w:p w14:paraId="70DBCE6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Фреоны (хладоны) - при небольшом избыточном давлении и невысокой температуре окружающей среды из газообразного состояния переходят в жидкое.</w:t>
      </w:r>
    </w:p>
    <w:p w14:paraId="3B89611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рубежом фреоны имеют различные названия - альгофр</w:t>
      </w:r>
      <w:r>
        <w:rPr>
          <w:sz w:val="28"/>
          <w:szCs w:val="28"/>
        </w:rPr>
        <w:t>ены (Италия), фригены (Германия), генетроны (США), арктроны (Англия) и др.</w:t>
      </w:r>
    </w:p>
    <w:p w14:paraId="205E80F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хладонов удобно тем, что внутреннее давление в баллоне остается постоянным до тех пор, пока в нем находится хотя бы капля сжиженного газа. По мере расходования препарата </w:t>
      </w:r>
      <w:r>
        <w:rPr>
          <w:sz w:val="28"/>
          <w:szCs w:val="28"/>
        </w:rPr>
        <w:t>из аэрозольной упаковки они переходят в газообразную фазу и поддерживают стабильное внутреннее давление, а также участвуют в диспергировании препаратов.</w:t>
      </w:r>
    </w:p>
    <w:p w14:paraId="6485E30F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прошлом применялись общепринятые хлорфторуглероды (ФХУ), такие как трихлормонофторметан (F11), дихлор</w:t>
      </w:r>
      <w:r>
        <w:rPr>
          <w:sz w:val="28"/>
          <w:szCs w:val="28"/>
        </w:rPr>
        <w:t>дифторметан (F12) (t°кип 29,8°С) и 1,2-дихлор-1,1,2,2-тетрафторметан (F114) (t°кип 3,5°C)</w:t>
      </w:r>
    </w:p>
    <w:p w14:paraId="7F64AF28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Маркировка фреонов. Цифры единиц - количество атомов фтора. Цифры десятков - количество атомов Н+1. Цифры сотен - количество атомов С-1.</w:t>
      </w:r>
    </w:p>
    <w:p w14:paraId="54A08345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фреонов в 20-30-х г</w:t>
      </w:r>
      <w:r>
        <w:rPr>
          <w:sz w:val="28"/>
          <w:szCs w:val="28"/>
        </w:rPr>
        <w:t>г. прошлого столетия стало революционным событием в развитии промышленности. Многие годы он использовался в качестве пропеллента и во многих отношениях отвечал требованиям к газу-носителю в аэрозольных баллончиках. Хлорфторуглерод удовлетворял главным треб</w:t>
      </w:r>
      <w:r>
        <w:rPr>
          <w:sz w:val="28"/>
          <w:szCs w:val="28"/>
        </w:rPr>
        <w:t>ованиям: он нетоксичен, инертен, у него стабильная, химически ареактивная молекула, не имеет вкуса, запаха, не воспламеняется, имеет очень низкую растворимость в воде и липидах.</w:t>
      </w:r>
    </w:p>
    <w:p w14:paraId="2CD8E41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Фреон широко применяли в холодильной промышленности, в качестве газа-носителя </w:t>
      </w:r>
      <w:r>
        <w:rPr>
          <w:sz w:val="28"/>
          <w:szCs w:val="28"/>
        </w:rPr>
        <w:t>и вытеснителя в бытовых аэрозолях, в противопожарной защите (в баллонах с пеной) и т. д.</w:t>
      </w:r>
    </w:p>
    <w:p w14:paraId="17B2B05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как оказалось, этот газ после проведения ингаляции не разрушается, а поднимается в верхние слои атмосферы, где может сохраняться до 100 лет. В стратосфере под возд</w:t>
      </w:r>
      <w:r>
        <w:rPr>
          <w:sz w:val="28"/>
          <w:szCs w:val="28"/>
        </w:rPr>
        <w:t>ействием солнечной радиации он высвобождает активный хлор, разрушающий озоновый слой, и вызывая образование "озоновых дыр". А поскольку озоновый слой защищает земную поверхность от солнечной радиации, его истощение представляет серьезную опасность не тольк</w:t>
      </w:r>
      <w:r>
        <w:rPr>
          <w:sz w:val="28"/>
          <w:szCs w:val="28"/>
        </w:rPr>
        <w:t>о для человека (возможность развития рака кожи, формирования катаракты, нарушение функции иммунной системы), но и для жизни в целом (нарушение наземных и морских экосистем). Когда была изучена и оценена роль фреонов в истощении озонового слоя Земли, было з</w:t>
      </w:r>
      <w:r>
        <w:rPr>
          <w:sz w:val="28"/>
          <w:szCs w:val="28"/>
        </w:rPr>
        <w:t>аключено соглашение, ограничивающее использование этих веществ - (Венская Конвенция 1985 г.), а в 1987 г. был принят Монреальский протокол (Montreal Protocol on Substance that deplete the Ozone Layer), призывающий ограничить производство и использование фр</w:t>
      </w:r>
      <w:r>
        <w:rPr>
          <w:sz w:val="28"/>
          <w:szCs w:val="28"/>
        </w:rPr>
        <w:t>еона. Согласно Монреальскому протоколу в развитых странах производство и потребление фреона должно было прекратиться с 1 января 1996 г. Временное исключение было сделано для жизненно важных препаратов, необходимых для поддержания здоровья и безопасности об</w:t>
      </w:r>
      <w:r>
        <w:rPr>
          <w:sz w:val="28"/>
          <w:szCs w:val="28"/>
        </w:rPr>
        <w:t>щества, при отсутствии технически и экономически доступных альтернатив, приемлемых с позиций охраны окружающей среды и здоровья, что в первую очередь относится к препаратам для лечения бронхиальной астмы и хронической обструктивной болезни легких.</w:t>
      </w:r>
    </w:p>
    <w:p w14:paraId="3D2350EB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фреона</w:t>
      </w:r>
      <w:r>
        <w:rPr>
          <w:sz w:val="28"/>
          <w:szCs w:val="28"/>
        </w:rPr>
        <w:t xml:space="preserve"> имелся и ряд других недостатков, не связанных с истощением озонового слоя, но очень существенных при проведении ингаляций. При использовании фреонов струя аэрозоля вырывалась из баллончика с большой скоростью и создавала эффект охлаждения, что приводило к</w:t>
      </w:r>
      <w:r>
        <w:rPr>
          <w:sz w:val="28"/>
          <w:szCs w:val="28"/>
        </w:rPr>
        <w:t xml:space="preserve"> рефлекторной задержке дыхания и попаданию большого количества аэрозоля на заднюю стенку глотки. Это снижало эффективность ингаляции и нередко вызывало кашель, парадоксальный бронхоспазм, способствовало развитию грибковой флоры, приводящей к появлению осип</w:t>
      </w:r>
      <w:r>
        <w:rPr>
          <w:sz w:val="28"/>
          <w:szCs w:val="28"/>
        </w:rPr>
        <w:t>лости голоса. Значительная часть препарата, осевшая во рту и глотке, проглатывалась и попадала в желудочно-кишечный тракт, а также всасывалась в кровь непосредственно со слизистой оболочки ротоглотки, что при больших дозах создавало риск возникновения сист</w:t>
      </w:r>
      <w:r>
        <w:rPr>
          <w:sz w:val="28"/>
          <w:szCs w:val="28"/>
        </w:rPr>
        <w:t>емных побочных эффектов.</w:t>
      </w:r>
    </w:p>
    <w:p w14:paraId="0EE42F6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недостатком являлось то, что дозирующий ингалятор перед каждой ингаляцией необходимо было встряхивать, т.к. лекарственный препарат в резервуаре ингалятора находился в виде суспензии, поэтому нужно было создать равномерное рас</w:t>
      </w:r>
      <w:r>
        <w:rPr>
          <w:sz w:val="28"/>
          <w:szCs w:val="28"/>
        </w:rPr>
        <w:t>пределение субстанции перед ингаляцией.</w:t>
      </w:r>
    </w:p>
    <w:p w14:paraId="62FA2DD8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к недостаткам дозирующих ингаляторов, связанным с применением фреонов, относятся снижение дозы препарата в первой ингаляции после его хранения (loss of dose) и непредсказуемая флюктуация дозы после испол</w:t>
      </w:r>
      <w:r>
        <w:rPr>
          <w:sz w:val="28"/>
          <w:szCs w:val="28"/>
        </w:rPr>
        <w:t>ьзования заданного количества доз (tail-off phenomenon), который означает, что после высвобождения указанных 200 доз препарата в камере дозирующего ингалятора может оставаться еще до 20 доз, однако содержание в них лекарственного вещества очень сильно варь</w:t>
      </w:r>
      <w:r>
        <w:rPr>
          <w:sz w:val="28"/>
          <w:szCs w:val="28"/>
        </w:rPr>
        <w:t>ирует. Все это может приводить к неэффективному дозированию лекарственного препарата [8].</w:t>
      </w:r>
    </w:p>
    <w:p w14:paraId="32BDAB9C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16D47FB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.1.2 Гидрофторалканы</w:t>
      </w:r>
    </w:p>
    <w:p w14:paraId="486F2686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галоидсодержащие пропелленты, такие как хлорфторуглеводороды, обычно называемые фреонами или CFCs, были запрещены из-за известности того</w:t>
      </w:r>
      <w:r>
        <w:rPr>
          <w:sz w:val="28"/>
          <w:szCs w:val="28"/>
        </w:rPr>
        <w:t>, что они расщепляют озоновый слой, встала проблема создания заменяющих их пропеллентов.</w:t>
      </w:r>
    </w:p>
    <w:p w14:paraId="6B25C15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такой заменитель был найден. Им оказался HFА 134а - гидрофторалкан. Он не только быстрее разрушается в стратосфере, не обладает высокой химической активностью, лишен</w:t>
      </w:r>
      <w:r>
        <w:rPr>
          <w:sz w:val="28"/>
          <w:szCs w:val="28"/>
        </w:rPr>
        <w:t xml:space="preserve"> токсичных свойств, не содержит хлора, не разрушает озоновый слой и в 6 раз меньше влияет на формирование "парникового эффекта", но и безопасен при ингаляциях для человеческого организма.</w:t>
      </w:r>
    </w:p>
    <w:p w14:paraId="227603B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1995 г. в Европейском Союзе к использованию были допущены два безо</w:t>
      </w:r>
      <w:r>
        <w:rPr>
          <w:sz w:val="28"/>
          <w:szCs w:val="28"/>
        </w:rPr>
        <w:t>пасных газа-носителя - HFА 134а и HFА 227еа. В 1996 г. Администрация по контролю над пищевыми продуктами и медицинскими препаратами (FDA) одобрила использование HFА 134а в ингаляторах [6].</w:t>
      </w:r>
    </w:p>
    <w:p w14:paraId="24793B7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России имеются следующие аэрозоли содержащие в </w:t>
      </w:r>
      <w:r>
        <w:rPr>
          <w:sz w:val="28"/>
          <w:szCs w:val="28"/>
        </w:rPr>
        <w:t>качестве пропеллента гидрофторалканы:</w:t>
      </w:r>
    </w:p>
    <w:p w14:paraId="59EA9EEA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134a</w:t>
      </w:r>
    </w:p>
    <w:p w14:paraId="18DF65AE" w14:textId="77777777" w:rsidR="00000000" w:rsidRDefault="00A00654">
      <w:pPr>
        <w:tabs>
          <w:tab w:val="left" w:pos="1134"/>
          <w:tab w:val="left" w:pos="15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Беклазон Эко,</w:t>
      </w:r>
    </w:p>
    <w:p w14:paraId="4D4C828D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Будекорт,</w:t>
      </w:r>
    </w:p>
    <w:p w14:paraId="0B3939DC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Атровент Н,</w:t>
      </w:r>
    </w:p>
    <w:p w14:paraId="2D6D7035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Саламол Эко,</w:t>
      </w:r>
    </w:p>
    <w:p w14:paraId="5A767F70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Беротек Н,</w:t>
      </w:r>
    </w:p>
    <w:p w14:paraId="0F03D1E5" w14:textId="77777777" w:rsidR="00000000" w:rsidRDefault="00A006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Атимос,</w:t>
      </w:r>
    </w:p>
    <w:p w14:paraId="2097E86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227</w:t>
      </w:r>
      <w:r>
        <w:rPr>
          <w:sz w:val="28"/>
          <w:szCs w:val="28"/>
        </w:rPr>
        <w:t>еа</w:t>
      </w:r>
    </w:p>
    <w:p w14:paraId="7EBA8ED3" w14:textId="77777777" w:rsidR="00000000" w:rsidRDefault="00A00654">
      <w:pPr>
        <w:tabs>
          <w:tab w:val="left" w:pos="1134"/>
          <w:tab w:val="left" w:pos="15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Интал.</w:t>
      </w:r>
    </w:p>
    <w:p w14:paraId="560640B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низкая точка кипения этих газов вызвала технологические трудности. Решить эту проблему можно было неск</w:t>
      </w:r>
      <w:r>
        <w:rPr>
          <w:sz w:val="28"/>
          <w:szCs w:val="28"/>
        </w:rPr>
        <w:t>олькими путями: либо устранить сурфактант, либо использовать сурфактант, растворимый в гидрофторуглеродном пропелленте, либо применять дополнительные реактивы, например этанол, помогающие растворить сурфактант в пропелленте.</w:t>
      </w:r>
    </w:p>
    <w:p w14:paraId="48ECB2DF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Составы для введения аэрозолей </w:t>
      </w:r>
      <w:r>
        <w:rPr>
          <w:sz w:val="28"/>
          <w:szCs w:val="28"/>
        </w:rPr>
        <w:t>при помощи дозирующих ингаляторов под давлением могут быть растворами или суспензиями. В бесфреоновых дозированных ингаляторах, где сурфактант был устранен, ингалят остался в виде суспензии (флутиказона пропионат, триамцинолона ацетонид, мометазона фуроат)</w:t>
      </w:r>
      <w:r>
        <w:rPr>
          <w:sz w:val="28"/>
          <w:szCs w:val="28"/>
        </w:rPr>
        <w:t>, а в тех, где для растворения сурфактантов были применены дополнительные реактивы, - в виде раствора (беклометазона дипропионат, флунизолид). Растворы имеют то преимущество, что они являются гомогенными, активный ингредиент и эксципиенты полностью раствор</w:t>
      </w:r>
      <w:r>
        <w:rPr>
          <w:sz w:val="28"/>
          <w:szCs w:val="28"/>
        </w:rPr>
        <w:t>ены в пропелленте или его смеси с подходящими сорастворителями, такими как этанол. Растворы также не имеют проблем с физической стабильностью, связанных с суспензиями, что обеспечивает более устойчивое равномерное дозирование.</w:t>
      </w:r>
    </w:p>
    <w:p w14:paraId="3B96F66B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пропеллента при любом </w:t>
      </w:r>
      <w:r>
        <w:rPr>
          <w:sz w:val="28"/>
          <w:szCs w:val="28"/>
        </w:rPr>
        <w:t>варианте привела к изменению скорости струи аэрозоля - она уменьшилась, что обусловило значительно меньшую орофарингеальную депозицию препарата. При этом температура аэрозольной струи повысилась до +3°С, что устранило "эффект холодного фреона". В отличие о</w:t>
      </w:r>
      <w:r>
        <w:rPr>
          <w:sz w:val="28"/>
          <w:szCs w:val="28"/>
        </w:rPr>
        <w:t>т фреонсодержащих ингаляторов, бесфреоновые дозированные ингаляторы лишены феномена потери дозы, они не метеозависимы, и могут функционировать даже при низких температурах окружающей среды.</w:t>
      </w:r>
    </w:p>
    <w:p w14:paraId="297845CF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всем мире на протяжении нескольких десятилетий для ингаляционно</w:t>
      </w:r>
      <w:r>
        <w:rPr>
          <w:sz w:val="28"/>
          <w:szCs w:val="28"/>
        </w:rPr>
        <w:t>й терапии бронхиальной астмы в дозированных ингаляторах с фреонсодержащим пропеллентом применяется беклометазона дипропионат (БДП), хорошо зарекомендовавший себя как доступный эффективный ингаляционный глюкокортикостероид. Замена пропеллента на гидрофторуг</w:t>
      </w:r>
      <w:r>
        <w:rPr>
          <w:sz w:val="28"/>
          <w:szCs w:val="28"/>
        </w:rPr>
        <w:t>лерод и применение для растворения сурфактанта этанола привели к созданию аэрозоля с более мелкими частицами. Если во фреонсодержащем БДП находятся частицы размерами 3,5-4 мкм, то в бесфреоновом - 1,1 мкм, доля респирабельных частиц во фреонсодержащем сост</w:t>
      </w:r>
      <w:r>
        <w:rPr>
          <w:sz w:val="28"/>
          <w:szCs w:val="28"/>
        </w:rPr>
        <w:t>авляет 30-40%, тогда как в HFА-БДП - около 60% (Leach, 1998). Математическая модель, устанавливающая связь между размером частиц и местом их распределения в дыхательных путях, а также использование экспериментальной модели верхних дыхательных путей продемо</w:t>
      </w:r>
      <w:r>
        <w:rPr>
          <w:sz w:val="28"/>
          <w:szCs w:val="28"/>
        </w:rPr>
        <w:t>нстрировали, что частицы, образуемые бесфреоновым дозирующем аэрозоле, преимущественно достигают дистальных отделов бронхов, а частицы, высвобождаемые из фреонсодержащего ингалятора, располагаются более проксимально, оседая главным образом в ротоглотке. Со</w:t>
      </w:r>
      <w:r>
        <w:rPr>
          <w:sz w:val="28"/>
          <w:szCs w:val="28"/>
        </w:rPr>
        <w:t>ответственно, снижение орофарингеальной депозиции уменьшает риск развития нежелательных проявлений терапии. Мышечная сила, необходимая для распыления HFC-БДП, в 3 раза меньше, чем для фреонсодержащего. Длительность распыления HFC-БДП дольше (250 мсек) по с</w:t>
      </w:r>
      <w:r>
        <w:rPr>
          <w:sz w:val="28"/>
          <w:szCs w:val="28"/>
        </w:rPr>
        <w:t>равнению с CFC-БДП (150 мсек). Более мелкие частицы и более длительный период распыления HFC-БДП позволяют достичь более дистального распределения препарата в дыхательных путях даже у пациентов с трудностями координации [2].</w:t>
      </w:r>
    </w:p>
    <w:p w14:paraId="061ACF0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Ультрамелкие размеры частиц аэр</w:t>
      </w:r>
      <w:r>
        <w:rPr>
          <w:sz w:val="28"/>
          <w:szCs w:val="28"/>
        </w:rPr>
        <w:t>озоля бесфреонового БДП способствуют равномерному распределению препарата на всем протяжении бронхиального дерева, вплоть до мелких бронхиол, что позволяет уменьшить дозу препарата по сравнению с фреонсодержащим БДП с сохранением эффективности, сравнимой с</w:t>
      </w:r>
      <w:r>
        <w:rPr>
          <w:sz w:val="28"/>
          <w:szCs w:val="28"/>
        </w:rPr>
        <w:t xml:space="preserve"> флутиказоном CFC.</w:t>
      </w:r>
    </w:p>
    <w:p w14:paraId="4D83DA56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изменение физико-химических свойств ингалята привело к изменению его характеристик: за счет уменьшения частиц аэрозоля значительно увеличилась легочная депозиция, а следовательно, и эффективность препарата; уменьшилась оро</w:t>
      </w:r>
      <w:r>
        <w:rPr>
          <w:sz w:val="28"/>
          <w:szCs w:val="28"/>
        </w:rPr>
        <w:t>фарингеальная депозиция - уменьшились местные, нежелательные системные проявления, возникающие вследствие всасывания препарата из полости рта. Изменение физико-химических свойств потребовало пересмотра доз ингаляционных кортикостероидов, доставляемых посре</w:t>
      </w:r>
      <w:r>
        <w:rPr>
          <w:sz w:val="28"/>
          <w:szCs w:val="28"/>
        </w:rPr>
        <w:t>дством HFC дозированных аэрозольных ингаляторах (беклометазона дипропионата); в новой формулировке он эффективен в половинной дозе относительно своего CFC-предшественника. Эта особенность отмечена в GINA 2005 и 2006 гг., где акцентировано внимание врачей н</w:t>
      </w:r>
      <w:r>
        <w:rPr>
          <w:sz w:val="28"/>
          <w:szCs w:val="28"/>
        </w:rPr>
        <w:t>а необходимости коррекции дозы при назначении ингаляционных глюкокортикостероидов, доставляемых с помощью HFА. HFА-суспензии имеют такие же размеры частиц, их депозицию и профиль эффективности, как и их фреонсодержащие предшественники [5].</w:t>
      </w:r>
    </w:p>
    <w:p w14:paraId="565BFCF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 лекарст</w:t>
      </w:r>
      <w:r>
        <w:rPr>
          <w:sz w:val="28"/>
          <w:szCs w:val="28"/>
        </w:rPr>
        <w:t>венного препарата в новых дозирующих ингаляторах не изменились. Первым бесфреоновым дозированным ингалятором, зарегистрированным в России, явился "Беротек Н" (Boehringer Ingelheim). Сравнению эффективности и безопасности "Беротека Н" (HFA-фенотерол) и трад</w:t>
      </w:r>
      <w:r>
        <w:rPr>
          <w:sz w:val="28"/>
          <w:szCs w:val="28"/>
        </w:rPr>
        <w:t>иционного "Беротека" (CFC-фенотерол) было посвящено рандомизированное контролируемое исследование, включавшее 290 больных бронхиальной астмой (Goldberg et al, 1997). Оба препарата оказались одинаково эффективными по влиянию на функциональные легочные показ</w:t>
      </w:r>
      <w:r>
        <w:rPr>
          <w:sz w:val="28"/>
          <w:szCs w:val="28"/>
        </w:rPr>
        <w:t>атели и хорошо переносились больными, частота побочных эффектов оказалась сходной в обеих группах.</w:t>
      </w:r>
    </w:p>
    <w:p w14:paraId="2203926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2002 г. в России зарегистрирован еще один ингаляционный препарат в виде HFA-ингалятора - фенотерол/ипратропиум ("Беродуал Н", Boehringer Ingelheim). В ряде</w:t>
      </w:r>
      <w:r>
        <w:rPr>
          <w:sz w:val="28"/>
          <w:szCs w:val="28"/>
        </w:rPr>
        <w:t xml:space="preserve"> крупных исследований новый препарат "Беродуал Н" практически не отличался от обычного, содержащего фреон "Беродуала" по бронхолитической активности и частоте развития побочных реакций (Huchon et al, 2000). Эквивалентность доз препаратов, назначаемых при п</w:t>
      </w:r>
      <w:r>
        <w:rPr>
          <w:sz w:val="28"/>
          <w:szCs w:val="28"/>
        </w:rPr>
        <w:t>омощи HFA-дозированного ингалятора и CFC-дизированного ингаялтора, для фенотерола и для фенотерола/ипратропиума находится в соотношении 1:1.</w:t>
      </w:r>
    </w:p>
    <w:p w14:paraId="7E134B22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требование перехода на бесфреоновые формы ингаляторов привело к полному изменению технологии дозиро</w:t>
      </w:r>
      <w:r>
        <w:rPr>
          <w:sz w:val="28"/>
          <w:szCs w:val="28"/>
        </w:rPr>
        <w:t xml:space="preserve">ванных ингаляторов; новые дозированные устройства доставки, использующие в качестве пропеллента HFA, обладают важными техническими преимуществами по сравнению с традиционными ингаляторами, а по своей клинической эффективности и безопасности не уступают им </w:t>
      </w:r>
      <w:r>
        <w:rPr>
          <w:sz w:val="28"/>
          <w:szCs w:val="28"/>
        </w:rPr>
        <w:t>[3].</w:t>
      </w:r>
    </w:p>
    <w:p w14:paraId="45364486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DEF952E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.1.3 Парафиновые углеводороды (пропан, бутан, изобутан)</w:t>
      </w:r>
    </w:p>
    <w:p w14:paraId="7B3AF10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Насыщенные парафиновые углеводороды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хладонами стабильны в водных средах и легче воды, поэтому их выгодно применять для распыления препаратов на водной основе. Благодаря небольшой</w:t>
      </w:r>
      <w:r>
        <w:rPr>
          <w:sz w:val="28"/>
          <w:szCs w:val="28"/>
        </w:rPr>
        <w:t xml:space="preserve"> плотности пропана и бутана для заполнения аэрозольного баллона их требуется значительно меньше, чем хладона. Насыщенные углеводороды парафинового ряда (пропан, бутан, изобутан) значительно дешевле хладонов, неполярны, растворяются в спиртах, хлороформе, н</w:t>
      </w:r>
      <w:r>
        <w:rPr>
          <w:sz w:val="28"/>
          <w:szCs w:val="28"/>
        </w:rPr>
        <w:t>е гидролизуются в воде, легче её, малотоксичны, но горючи и огнеопасны.</w:t>
      </w:r>
    </w:p>
    <w:p w14:paraId="1F3CB7C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продукт и пропеллент несовместимы, то в качестве пропеллентов в таких системах применяются сжиженные пропан, бутан, изобутан и другие парафиновые углеводороды. Водный раствор и жи</w:t>
      </w:r>
      <w:r>
        <w:rPr>
          <w:sz w:val="28"/>
          <w:szCs w:val="28"/>
        </w:rPr>
        <w:t>дкий пропеллент образуют две отдельные жидкие фазы, где вода образует нижний слой, а парафиновые углеводороды (плотностью 0,5 0,6) верхний слой. Пары пропеллентов образуют газовую фазу.</w:t>
      </w:r>
    </w:p>
    <w:p w14:paraId="77628C2D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аэрозольные упаковки перед употреблением не разрешается взбалтыв</w:t>
      </w:r>
      <w:r>
        <w:rPr>
          <w:sz w:val="28"/>
          <w:szCs w:val="28"/>
        </w:rPr>
        <w:t>ать, т.к. жидкий пропеллент здесь служит только для снабжения парами газовой фазы. Последняя обеспечивает соответствующее давление в упаковке. В отличие от предыдущего случая, здесь характер распыления зависит от внутреннего давления. Пропеллент, не совмещ</w:t>
      </w:r>
      <w:r>
        <w:rPr>
          <w:sz w:val="28"/>
          <w:szCs w:val="28"/>
        </w:rPr>
        <w:t>енный с водным раствором, в самом процессе дробления жидкости в воздухе не участвует. Для этой цели применяются специальные конструкции распылительных головок, которые механически дробят струю на мелкие частицы. Характер распыления зависит от силы подачи п</w:t>
      </w:r>
      <w:r>
        <w:rPr>
          <w:sz w:val="28"/>
          <w:szCs w:val="28"/>
        </w:rPr>
        <w:t>родукта в головку [4].</w:t>
      </w:r>
    </w:p>
    <w:p w14:paraId="1AA8A079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Смеси пропана, н-бутана и изобутана (углеводородные пропелленты) - широко используются для бытовых нужд (лак для волос, дезодорант и т. д.), в некоторых медицинских (например, лекарство пантенол, оксикорт, скин-кап) и пищевых (масла,</w:t>
      </w:r>
      <w:r>
        <w:rPr>
          <w:sz w:val="28"/>
          <w:szCs w:val="28"/>
        </w:rPr>
        <w:t xml:space="preserve"> красители и т. п.) аэрозолях, а также во многих других отраслях народного хозяйства.</w:t>
      </w:r>
    </w:p>
    <w:p w14:paraId="5220FAD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6436BAF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.1.4 Хлорзамещенные углеводороды (винилхлорид, метилхлорид)</w:t>
      </w:r>
    </w:p>
    <w:p w14:paraId="7386FC2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Хлорзамешенные углеводороды (винилхлорид, метилхлорид, этилхлорид) начиная с 1958 года, производители химии с</w:t>
      </w:r>
      <w:r>
        <w:rPr>
          <w:sz w:val="28"/>
          <w:szCs w:val="28"/>
        </w:rPr>
        <w:t>тали продвигать на рынок аэрозольных пропеллентов мономеры винил хлорида (VCM). В течение 2-х десятилетий производителям косметики было продано неопределенное количество винил хлорида для использования в аэрозольной упаковки лака для волос.</w:t>
      </w:r>
    </w:p>
    <w:p w14:paraId="1C844D5F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в Е</w:t>
      </w:r>
      <w:r>
        <w:rPr>
          <w:sz w:val="28"/>
          <w:szCs w:val="28"/>
        </w:rPr>
        <w:t>вропе проделывалась огромная работа по исследованиям токсичности мономеров винилхлорида, проводились многочисленные испытания на животных, и в 1963 году в Англии был официально опубликован отчет, согласно которому винилхлорид был признан менее токсичным по</w:t>
      </w:r>
      <w:r>
        <w:rPr>
          <w:sz w:val="28"/>
          <w:szCs w:val="28"/>
        </w:rPr>
        <w:t xml:space="preserve"> сравнению с общеизвестными фреонами 11, 12 и 114. Тем не менее, вопрос о влиянии данного мономера на здоровье человека был поднят уже в 1964 году, и к 1971 году производители химиката определенно знали, что винилхлорид влечет в организме человека развитие</w:t>
      </w:r>
      <w:r>
        <w:rPr>
          <w:sz w:val="28"/>
          <w:szCs w:val="28"/>
        </w:rPr>
        <w:t xml:space="preserve"> новообразований (рака), однако этот факт был скрыт от общественности до начала 1974 года. В 1974 году в США применение винилхлорида в косметике, фармацевтике и химикатах было официально запрещено.</w:t>
      </w:r>
    </w:p>
    <w:p w14:paraId="1A98E9E4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7518207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Сжатые газы</w:t>
      </w:r>
    </w:p>
    <w:p w14:paraId="0CF63B36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D4A330C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.2.1 Азот</w:t>
      </w:r>
    </w:p>
    <w:p w14:paraId="0295488D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Аэрозоли, содержащие азот, искл</w:t>
      </w:r>
      <w:r>
        <w:rPr>
          <w:sz w:val="28"/>
          <w:szCs w:val="28"/>
        </w:rPr>
        <w:t>ючают возможность окисления продукта, что особенно важно для пищевых, медицинских и косметических аэрозолей. Они нетоксичны, химически инертны, негорючи и не оказывают агрессивного воздействия на металлы и полимерные материалы. Давление, оказываемое ими на</w:t>
      </w:r>
      <w:r>
        <w:rPr>
          <w:sz w:val="28"/>
          <w:szCs w:val="28"/>
        </w:rPr>
        <w:t xml:space="preserve"> содержимое в баллоне, почти не меняется под действием температуры, но постепенно уменьшается по мере расходования, что приводит к неполному использованию содержимого баллона. Кроме того, вследствие падения давления изменяется характеристика струи (ее инте</w:t>
      </w:r>
      <w:r>
        <w:rPr>
          <w:sz w:val="28"/>
          <w:szCs w:val="28"/>
        </w:rPr>
        <w:t>нсивность, влажность, степень дисперсности). Газ закачивается в баллон под давлением 5-6 атм. и заполняет его на 2/3, что приводит к увеличению объема и веса баллона. Сжатые газы нерастворимы в воде или растворяются в ней очень мало. Если газ в какой-то ст</w:t>
      </w:r>
      <w:r>
        <w:rPr>
          <w:sz w:val="28"/>
          <w:szCs w:val="28"/>
        </w:rPr>
        <w:t>епени растворяется в воде, то осуществляется полная выдача продукта из упаковки. Азот, который практически не растворяется в воде, не выдает из аэрозольной упаковки до 10% состава, а закись азота и углекислый газ, которые в небольших количествах растворимы</w:t>
      </w:r>
      <w:r>
        <w:rPr>
          <w:sz w:val="28"/>
          <w:szCs w:val="28"/>
        </w:rPr>
        <w:t xml:space="preserve"> в воде, обеспечивают полную выдачу продукта [1].</w:t>
      </w:r>
    </w:p>
    <w:p w14:paraId="340CFFFF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Азот наиболее часто используют в качестве пропеллента, при этом требуется специальное распылительное устройство, с помощью которого осуществляется механическое дробление струи распыляемой жидкости, так как </w:t>
      </w:r>
      <w:r>
        <w:rPr>
          <w:sz w:val="28"/>
          <w:szCs w:val="28"/>
        </w:rPr>
        <w:t>азот не взаимодействует с растворителями и водой. Количество сжатого газа, необходимое для выдачи содержимого упаковки, незначительно. Поэтому упаковка очень чувствительна к утечке пропеллента, вызванной либо недостаточной герметичностью, либо неосторожным</w:t>
      </w:r>
      <w:r>
        <w:rPr>
          <w:sz w:val="28"/>
          <w:szCs w:val="28"/>
        </w:rPr>
        <w:t xml:space="preserve"> обращением.</w:t>
      </w:r>
    </w:p>
    <w:p w14:paraId="71C5AB02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распылении аэрозолей с помощью сжатых газов в упаковке имеется только одна жидкая фаза, и перед употреблением не требуется предварительно взбалтывать баллон [11].</w:t>
      </w:r>
    </w:p>
    <w:p w14:paraId="473E669C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медицине азот как пропеллент используется в аэрозоле "Гексорал", "Ингалипт</w:t>
      </w:r>
      <w:r>
        <w:rPr>
          <w:sz w:val="28"/>
          <w:szCs w:val="28"/>
        </w:rPr>
        <w:t>", "Аламицин".</w:t>
      </w:r>
    </w:p>
    <w:p w14:paraId="3FF3445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90A280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14:paraId="31B708DA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пропеллент аэрозоль ингаляция гидрофторалкан</w:t>
      </w:r>
    </w:p>
    <w:p w14:paraId="55DB72E1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были рассмотрены не только современные пропелленты, но и недавно применяемые фреоны, так как их применение было прекращено в нашей стране совсем недавно. На о</w:t>
      </w:r>
      <w:r>
        <w:rPr>
          <w:sz w:val="28"/>
          <w:szCs w:val="28"/>
        </w:rPr>
        <w:t>снове проделанной работы сделаны следующие выводы:</w:t>
      </w:r>
    </w:p>
    <w:p w14:paraId="5ED2F9DA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дозированных аэрозолях в настоящее время применяются гидрофторалканы </w:t>
      </w:r>
      <w:r>
        <w:rPr>
          <w:sz w:val="28"/>
          <w:szCs w:val="28"/>
          <w:lang w:val="en-US"/>
        </w:rPr>
        <w:t>HFA</w:t>
      </w:r>
      <w:r>
        <w:rPr>
          <w:sz w:val="28"/>
          <w:szCs w:val="28"/>
        </w:rPr>
        <w:t xml:space="preserve"> 134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HFA</w:t>
      </w:r>
      <w:r>
        <w:rPr>
          <w:sz w:val="28"/>
          <w:szCs w:val="28"/>
        </w:rPr>
        <w:t xml:space="preserve"> 227еа, как в импортных, так и отечественных.</w:t>
      </w:r>
    </w:p>
    <w:p w14:paraId="5EC81169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аэрозолях для наружного применения для лечения заболеваний полости р</w:t>
      </w:r>
      <w:r>
        <w:rPr>
          <w:sz w:val="28"/>
          <w:szCs w:val="28"/>
        </w:rPr>
        <w:t xml:space="preserve">та используется азот ("Гексорал", "Ингалипт") или </w:t>
      </w:r>
      <w:r>
        <w:rPr>
          <w:sz w:val="28"/>
          <w:szCs w:val="28"/>
          <w:lang w:val="en-US"/>
        </w:rPr>
        <w:t>HFA</w:t>
      </w:r>
      <w:r>
        <w:rPr>
          <w:sz w:val="28"/>
          <w:szCs w:val="28"/>
        </w:rPr>
        <w:t xml:space="preserve"> 134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("Каметон").</w:t>
      </w:r>
    </w:p>
    <w:p w14:paraId="3C50D498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аэрозолях для наружного применения, наносимые на кожу, используются парафиновые углеводороды ("Пантенол-спрей", "Оксикорт", "Дактарин", "Скин-кап").</w:t>
      </w:r>
    </w:p>
    <w:p w14:paraId="03F890D5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D8E509" w14:textId="77777777" w:rsidR="00000000" w:rsidRDefault="00A00654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14:paraId="28D78A2D" w14:textId="77777777" w:rsidR="00000000" w:rsidRDefault="00A00654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</w:p>
    <w:p w14:paraId="6FDC9638" w14:textId="77777777" w:rsidR="00000000" w:rsidRDefault="00A00654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Авдеев </w:t>
      </w:r>
      <w:r>
        <w:rPr>
          <w:sz w:val="28"/>
          <w:szCs w:val="28"/>
        </w:rPr>
        <w:t>С.А. Заболевания дыхательных путей. Фармацевтический вестник № 5, 2000. - 13-15 с.</w:t>
      </w:r>
    </w:p>
    <w:p w14:paraId="7C7BD32F" w14:textId="77777777" w:rsidR="00000000" w:rsidRDefault="00A00654">
      <w:pPr>
        <w:pStyle w:val="2"/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Аэрозоли нового поколения / </w:t>
      </w:r>
      <w:r>
        <w:rPr>
          <w:sz w:val="28"/>
          <w:szCs w:val="28"/>
          <w:lang w:val="en-US"/>
        </w:rPr>
        <w:t>Pharmpack</w:t>
      </w:r>
      <w:r>
        <w:rPr>
          <w:sz w:val="28"/>
          <w:szCs w:val="28"/>
        </w:rPr>
        <w:t xml:space="preserve"> [Электронный ресурс]. Адрес доступа: /http://pharmpack.wordpress.com/</w:t>
      </w:r>
    </w:p>
    <w:p w14:paraId="3561A132" w14:textId="77777777" w:rsidR="00000000" w:rsidRDefault="00A00654">
      <w:pPr>
        <w:pStyle w:val="2"/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Башура Г.С. Большие заслуги маленького аэрозоля. М.: Мир, 20</w:t>
      </w:r>
      <w:r>
        <w:rPr>
          <w:sz w:val="28"/>
          <w:szCs w:val="28"/>
        </w:rPr>
        <w:t>02, - 268 с.</w:t>
      </w:r>
    </w:p>
    <w:p w14:paraId="7D71BD06" w14:textId="77777777" w:rsidR="00000000" w:rsidRDefault="00A00654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Власенко М.А. Проблемы и перспективы применения аэрозольных препаратов. Провизор № 6, 2002. - 11-15 с.</w:t>
      </w:r>
    </w:p>
    <w:p w14:paraId="0F6D826C" w14:textId="77777777" w:rsidR="00000000" w:rsidRDefault="00A00654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Запанец И.А., Бездетко Н.И. Фармацевтическая опека больных с простудными заболеваниями. Провизор № 9, 2002.- 21-24 с.</w:t>
      </w:r>
    </w:p>
    <w:p w14:paraId="77312ACB" w14:textId="77777777" w:rsidR="00000000" w:rsidRDefault="00A00654">
      <w:pPr>
        <w:pStyle w:val="1"/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Особенности те</w:t>
      </w:r>
      <w:r>
        <w:rPr>
          <w:sz w:val="28"/>
          <w:szCs w:val="28"/>
        </w:rPr>
        <w:t xml:space="preserve">хнологии производства новой лекарственной формы / </w:t>
      </w:r>
      <w:r>
        <w:rPr>
          <w:sz w:val="28"/>
          <w:szCs w:val="28"/>
          <w:lang w:val="en-US"/>
        </w:rPr>
        <w:t>Pharmspray</w:t>
      </w:r>
      <w:r>
        <w:rPr>
          <w:sz w:val="28"/>
          <w:szCs w:val="28"/>
        </w:rPr>
        <w:t xml:space="preserve"> [Электронный ресурс]. Адрес доступа: http://pharmspray.vipsmed.ru/</w:t>
      </w:r>
    </w:p>
    <w:p w14:paraId="3443AB7A" w14:textId="77777777" w:rsidR="00000000" w:rsidRDefault="00A00654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Получение различных видов распыления веществ с помощью аэрозольной упаковки. / </w:t>
      </w:r>
      <w:r>
        <w:rPr>
          <w:sz w:val="28"/>
          <w:szCs w:val="28"/>
          <w:lang w:val="en-US"/>
        </w:rPr>
        <w:t>Aerosolclub</w:t>
      </w:r>
      <w:r>
        <w:rPr>
          <w:sz w:val="28"/>
          <w:szCs w:val="28"/>
        </w:rPr>
        <w:t xml:space="preserve"> [Электронный ресурс]. Адрес доступ</w:t>
      </w:r>
      <w:r>
        <w:rPr>
          <w:sz w:val="28"/>
          <w:szCs w:val="28"/>
        </w:rPr>
        <w:t>а: http://www.aerosolclub.ru/html/f1111865201.html</w:t>
      </w:r>
    </w:p>
    <w:p w14:paraId="2316395E" w14:textId="77777777" w:rsidR="00000000" w:rsidRDefault="00A00654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Райст П. Аэрозоли. - М.: Мир, 1997.- 397 с.</w:t>
      </w:r>
    </w:p>
    <w:p w14:paraId="26A3A105" w14:textId="77777777" w:rsidR="00000000" w:rsidRDefault="00A00654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Терешкина О.И., Павлов В.М. Разработка проекта общей фармакопейной статьи Аэрозоли. Фармация № 8, 2005. - 3-7 с.</w:t>
      </w:r>
    </w:p>
    <w:p w14:paraId="6E64F66F" w14:textId="77777777" w:rsidR="00000000" w:rsidRDefault="00A00654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Технология лекарственных форм: Учебник в 2</w:t>
      </w:r>
      <w:r>
        <w:rPr>
          <w:sz w:val="28"/>
          <w:szCs w:val="28"/>
        </w:rPr>
        <w:t>-х томах. Том 2 / Бобылев Р.В., Чуешов В.И., Чернов М.Ю., Хохлова Л.Н. Технология лекарств. Учебник в 2-х томах. - Х.: МТК книга; НФАУ, 2001 - 716 с.</w:t>
      </w:r>
    </w:p>
    <w:p w14:paraId="324EF450" w14:textId="77777777" w:rsidR="00A00654" w:rsidRDefault="00A00654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Хомякова Л.Г., Зайцева И.Г., Мнушко З.Н., Компанеец Е.И. Аэрозоли для лечения заболеваний органов дыхани</w:t>
      </w:r>
      <w:r>
        <w:rPr>
          <w:sz w:val="28"/>
          <w:szCs w:val="28"/>
        </w:rPr>
        <w:t>я. М.: Медицина, 2003. -117 с.</w:t>
      </w:r>
    </w:p>
    <w:sectPr w:rsidR="00A006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81"/>
    <w:rsid w:val="00A00654"/>
    <w:rsid w:val="00B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ADC1A"/>
  <w14:defaultImageDpi w14:val="0"/>
  <w15:docId w15:val="{20C051E0-2057-4998-9B82-14CCFAD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4190</Words>
  <Characters>23889</Characters>
  <Application>Microsoft Office Word</Application>
  <DocSecurity>0</DocSecurity>
  <Lines>199</Lines>
  <Paragraphs>56</Paragraphs>
  <ScaleCrop>false</ScaleCrop>
  <Company/>
  <LinksUpToDate>false</LinksUpToDate>
  <CharactersWithSpaces>28023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2025-01-05T11:19:00Z</dcterms:created>
  <dcterms:modified xsi:type="dcterms:W3CDTF">2025-01-05T11:19:00Z</dcterms:modified>
</cp:coreProperties>
</file>