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F577" w14:textId="77777777" w:rsidR="00000000" w:rsidRDefault="0036548A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D589745" w14:textId="77777777" w:rsidR="00000000" w:rsidRDefault="0036548A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AAFFF05" w14:textId="77777777" w:rsidR="00000000" w:rsidRDefault="0036548A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CD72B33" w14:textId="77777777" w:rsidR="00000000" w:rsidRDefault="0036548A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5A108D7" w14:textId="77777777" w:rsidR="00000000" w:rsidRDefault="0036548A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DDCD442" w14:textId="77777777" w:rsidR="00000000" w:rsidRDefault="0036548A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BC7ABA2" w14:textId="77777777" w:rsidR="00000000" w:rsidRDefault="0036548A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61066E0" w14:textId="77777777" w:rsidR="00000000" w:rsidRDefault="0036548A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E47977D" w14:textId="77777777" w:rsidR="00000000" w:rsidRDefault="0036548A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B8B5068" w14:textId="77777777" w:rsidR="00000000" w:rsidRDefault="0036548A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A986FE2" w14:textId="77777777" w:rsidR="00000000" w:rsidRDefault="0036548A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5092397" w14:textId="77777777" w:rsidR="00000000" w:rsidRDefault="0036548A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AA746AC" w14:textId="77777777" w:rsidR="00000000" w:rsidRDefault="0036548A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E4F2732" w14:textId="77777777" w:rsidR="00000000" w:rsidRDefault="0036548A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D9FACF7" w14:textId="77777777" w:rsidR="00000000" w:rsidRDefault="0036548A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1BB46B0" w14:textId="77777777" w:rsidR="00000000" w:rsidRDefault="0036548A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Противопаркинсонические средства</w:t>
      </w:r>
    </w:p>
    <w:p w14:paraId="7893A84C" w14:textId="77777777" w:rsidR="00000000" w:rsidRDefault="0036548A">
      <w:pPr>
        <w:spacing w:line="360" w:lineRule="auto"/>
        <w:ind w:firstLine="709"/>
        <w:jc w:val="both"/>
        <w:rPr>
          <w:b/>
          <w:bCs/>
          <w:color w:val="F4F4F4"/>
          <w:sz w:val="28"/>
          <w:szCs w:val="28"/>
          <w:lang w:val="ru-BY"/>
        </w:rPr>
      </w:pPr>
      <w:r>
        <w:rPr>
          <w:b/>
          <w:bCs/>
          <w:color w:val="F4F4F4"/>
          <w:sz w:val="28"/>
          <w:szCs w:val="28"/>
          <w:lang w:val="ru-BY"/>
        </w:rPr>
        <w:t>болезнь паркинсон фармакологический ингибитор</w:t>
      </w:r>
    </w:p>
    <w:p w14:paraId="53AC6E0F" w14:textId="77777777" w:rsidR="00000000" w:rsidRDefault="0036548A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907186F" w14:textId="77777777" w:rsidR="00000000" w:rsidRDefault="0036548A">
      <w:pPr>
        <w:spacing w:after="200" w:line="276" w:lineRule="auto"/>
        <w:rPr>
          <w:sz w:val="28"/>
          <w:szCs w:val="28"/>
          <w:lang w:val="ru-BY"/>
        </w:rPr>
      </w:pPr>
      <w:r>
        <w:rPr>
          <w:rFonts w:ascii="Calibri" w:hAnsi="Calibri" w:cs="Calibri"/>
          <w:sz w:val="28"/>
          <w:szCs w:val="28"/>
          <w:lang w:val="ru-BY"/>
        </w:rPr>
        <w:br w:type="page"/>
      </w:r>
    </w:p>
    <w:p w14:paraId="40410BC7" w14:textId="77777777" w:rsidR="00000000" w:rsidRDefault="0036548A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Введение</w:t>
      </w:r>
    </w:p>
    <w:p w14:paraId="1A6DA6A4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B9E90C8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Сегодня учёные, изучая различные исторические тексты разных эпох, находят в них описание болезни, чьи симптомы удивительно сходны с симптомами парки</w:t>
      </w:r>
      <w:r>
        <w:rPr>
          <w:sz w:val="28"/>
          <w:szCs w:val="28"/>
          <w:lang w:val="ru-BY"/>
        </w:rPr>
        <w:t>нсонизма. Отсюда напрашивается вывод о том, что этот синдром наблюдался в человеческих популяциях испокон веков, когда люди ещё не могли объяснить видимого ими феномена. И, надо сказать, современный человек не очень далеко ушёл от своих многоуважаемых пред</w:t>
      </w:r>
      <w:r>
        <w:rPr>
          <w:sz w:val="28"/>
          <w:szCs w:val="28"/>
          <w:lang w:val="ru-BY"/>
        </w:rPr>
        <w:t>ков: несмотря на поразительный прогресс в таких науках, как физиология, молекулярная биология, биохимия, нам до сих пор в деталях не известен патогенез этого заболевания, мы пока не смогли найти лекарства, которое смогло бы окончательно вылечить больного (</w:t>
      </w:r>
      <w:r>
        <w:rPr>
          <w:sz w:val="28"/>
          <w:szCs w:val="28"/>
          <w:lang w:val="ru-BY"/>
        </w:rPr>
        <w:t>паркинсонизм считается неизлечимым заболеванием, вся терапия по сути направлена на снятие синдрома и не может кардинально остановить начавшийся патологический процесс). А вот за «открытие» одного из самых эффективных препаратов в лечении паркинсониза нам с</w:t>
      </w:r>
      <w:r>
        <w:rPr>
          <w:sz w:val="28"/>
          <w:szCs w:val="28"/>
          <w:lang w:val="ru-BY"/>
        </w:rPr>
        <w:t>ледует благодарить древних индийцев. Они описали симптомы болезни Паркинсона, которую они назвали Кампавата, еще за 5000 лет до нашей эры. Для лечения кампаваты они использовали тропическое растение семейства бобовых - бархатную фасоль, носившее название А</w:t>
      </w:r>
      <w:r>
        <w:rPr>
          <w:sz w:val="28"/>
          <w:szCs w:val="28"/>
          <w:lang w:val="ru-BY"/>
        </w:rPr>
        <w:t>тмагупта. Семена бархатной фасоли - это природный источник терапевтического объема L-допы.</w:t>
      </w:r>
    </w:p>
    <w:p w14:paraId="0D253322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современном этапе истории болезнь Паркинсона была впервые описана в "Эссе о дрожательном параличе", опубликованном в 1817 году лондонским врачом по имени Джеймс П</w:t>
      </w:r>
      <w:r>
        <w:rPr>
          <w:sz w:val="28"/>
          <w:szCs w:val="28"/>
          <w:lang w:val="ru-BY"/>
        </w:rPr>
        <w:t>аркинсон (1755-1824). Джеймс Паркинсон систематически описал истории болезни шести пациентов, имеющих симптомы заболевания, которое в конце концов было названо в его честь. Нехарактерной чертой для подобного исследования стало то, что врач не обследовал бо</w:t>
      </w:r>
      <w:r>
        <w:rPr>
          <w:sz w:val="28"/>
          <w:szCs w:val="28"/>
          <w:lang w:val="ru-BY"/>
        </w:rPr>
        <w:t xml:space="preserve">льных сам, но ежедневно наблюдал за ними во время прогулок. </w:t>
      </w:r>
      <w:r>
        <w:rPr>
          <w:sz w:val="28"/>
          <w:szCs w:val="28"/>
          <w:lang w:val="ru-BY"/>
        </w:rPr>
        <w:lastRenderedPageBreak/>
        <w:t>Целью его эссе было зарегистрировать симптомы нарушения, которое он определил как «непроизвольное дрожание с уменьшением мышечной силы в частях тела в неподвижном состоянии и даже при поддержке; с</w:t>
      </w:r>
      <w:r>
        <w:rPr>
          <w:sz w:val="28"/>
          <w:szCs w:val="28"/>
          <w:lang w:val="ru-BY"/>
        </w:rPr>
        <w:t xml:space="preserve"> тенденцией наклона корпуса вперед и изменения скорости от ходьбы к бегу; рассудок и интеллект остаются ненарушенными».</w:t>
      </w:r>
    </w:p>
    <w:p w14:paraId="6727572C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B48192F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7FB16FC" w14:textId="77777777" w:rsidR="00000000" w:rsidRDefault="0036548A">
      <w:pPr>
        <w:spacing w:after="200" w:line="276" w:lineRule="auto"/>
        <w:rPr>
          <w:sz w:val="28"/>
          <w:szCs w:val="28"/>
          <w:lang w:val="ru-BY"/>
        </w:rPr>
      </w:pPr>
      <w:r>
        <w:rPr>
          <w:rFonts w:ascii="Calibri" w:hAnsi="Calibri" w:cs="Calibri"/>
          <w:sz w:val="28"/>
          <w:szCs w:val="28"/>
          <w:lang w:val="ru-BY"/>
        </w:rPr>
        <w:br w:type="page"/>
      </w:r>
    </w:p>
    <w:p w14:paraId="06ADA594" w14:textId="77777777" w:rsidR="00000000" w:rsidRDefault="0036548A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Болезнь Паркинсона: типы, клинические проявления</w:t>
      </w:r>
    </w:p>
    <w:p w14:paraId="4EB5E50C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320E5BC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Болезнь Паркинсона представляет собой хроническое нейро-дегенеративное заболевани</w:t>
      </w:r>
      <w:r>
        <w:rPr>
          <w:sz w:val="28"/>
          <w:szCs w:val="28"/>
          <w:lang w:val="ru-BY"/>
        </w:rPr>
        <w:t>е, при котором поражаются ядра экстрапирамидной системы. Распространенность болезни Паркинсона (БП) среди лиц старше 60 лет превышает 1%. В основе БП лежит дегенерация дофаминергических нейронов черной субстанции головного мозга, приводящая к дефициту дофа</w:t>
      </w:r>
      <w:r>
        <w:rPr>
          <w:sz w:val="28"/>
          <w:szCs w:val="28"/>
          <w:lang w:val="ru-BY"/>
        </w:rPr>
        <w:t>мина в стриатуме и нарушению функционирования подкорково-корковых систем, регулирующих двигательные функции. В результате развиваются 4 основных симптома заболевания: замедленность и скупость движений (брадикинезия и гипокинезия), повышение мышечного тонус</w:t>
      </w:r>
      <w:r>
        <w:rPr>
          <w:sz w:val="28"/>
          <w:szCs w:val="28"/>
          <w:lang w:val="ru-BY"/>
        </w:rPr>
        <w:t>а (ригидность), тремор покоя и неустойчивость при изменении позы (постуральная неустойчивость).</w:t>
      </w:r>
    </w:p>
    <w:p w14:paraId="101A381D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Различают три типа паркинсонизма:</w:t>
      </w:r>
    </w:p>
    <w:p w14:paraId="58E769B4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Болезнь Паркинсона - первичное, идиопатическое проявление синдрома;</w:t>
      </w:r>
    </w:p>
    <w:p w14:paraId="40CF0EEF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Вторичный, или симптоматический паркинсонизм. Может быть о</w:t>
      </w:r>
      <w:r>
        <w:rPr>
          <w:sz w:val="28"/>
          <w:szCs w:val="28"/>
          <w:lang w:val="ru-BY"/>
        </w:rPr>
        <w:t>бусловлен лекарственным, токсическим, травматическим, метаболическим воздействием на организм человека, инфекционным, сосудистым или опухолевым поражением его центральной нервной системы;</w:t>
      </w:r>
    </w:p>
    <w:p w14:paraId="627CB9EB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Проявление синдрома в общей клинической картине других наследственны</w:t>
      </w:r>
      <w:r>
        <w:rPr>
          <w:sz w:val="28"/>
          <w:szCs w:val="28"/>
          <w:lang w:val="ru-BY"/>
        </w:rPr>
        <w:t>х и спорадических заболеваний ЦНС (например, при синдроме Стила-Ричардсона-Ольшевского, Шая-Дрейджера, болезни Альцгеймера, хорее Гентингтона, болезни Галлервордена-Шпатца и др.).</w:t>
      </w:r>
    </w:p>
    <w:p w14:paraId="65F55711" w14:textId="77777777" w:rsidR="00000000" w:rsidRDefault="0036548A">
      <w:pPr>
        <w:spacing w:line="360" w:lineRule="auto"/>
        <w:ind w:left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Клинические проявления и симптомы</w:t>
      </w:r>
    </w:p>
    <w:p w14:paraId="101A1A32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Согласно медицинской статистике, средний в</w:t>
      </w:r>
      <w:r>
        <w:rPr>
          <w:sz w:val="28"/>
          <w:szCs w:val="28"/>
          <w:lang w:val="ru-BY"/>
        </w:rPr>
        <w:t xml:space="preserve">озраст проявления болезни Паркинсона - 55 лет, далее подверженность синдрому значительно увеличивается. Ранние симптомы заболевания возникают постепенно, </w:t>
      </w:r>
      <w:r>
        <w:rPr>
          <w:sz w:val="28"/>
          <w:szCs w:val="28"/>
          <w:lang w:val="ru-BY"/>
        </w:rPr>
        <w:lastRenderedPageBreak/>
        <w:t xml:space="preserve">начинаясь, как правило, с общей усталости, неуверенности походки, затрудненности привычных движений и </w:t>
      </w:r>
      <w:r>
        <w:rPr>
          <w:sz w:val="28"/>
          <w:szCs w:val="28"/>
          <w:lang w:val="ru-BY"/>
        </w:rPr>
        <w:t>путанности мыслей.</w:t>
      </w:r>
    </w:p>
    <w:p w14:paraId="546B9CAC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Диагностику паркинсонизма проводят по клиническим проявлениям и степени их выраженности. В зависимости от преобладания симптомов выделяют несколько форм паркинсонизма:</w:t>
      </w:r>
    </w:p>
    <w:p w14:paraId="3F664847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Акинетико-ригидная форма паркинсонизма</w:t>
      </w:r>
    </w:p>
    <w:p w14:paraId="51EFA4CF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этой формы заболевания хар</w:t>
      </w:r>
      <w:r>
        <w:rPr>
          <w:sz w:val="28"/>
          <w:szCs w:val="28"/>
          <w:lang w:val="ru-BY"/>
        </w:rPr>
        <w:t>актерно значительное ограничение двигательной активности (гипокинезия). Движения становятся медленными (брадикинезия). Больной передвигается короткими шагами, обладает замедленной реакцией. Нарушается подвижность шеи, речь становится монотонной, плохо разл</w:t>
      </w:r>
      <w:r>
        <w:rPr>
          <w:sz w:val="28"/>
          <w:szCs w:val="28"/>
          <w:lang w:val="ru-BY"/>
        </w:rPr>
        <w:t>ичимой; наблюдается гипомимия (скупость или отсутствие мимики), лицо становится маскообразным, иногда с застывшей гримасой удивления или печали. Изменяется почерк: наблюдается микрография - больной пишет мелко и нечетко; микрография может выступать в качес</w:t>
      </w:r>
      <w:r>
        <w:rPr>
          <w:sz w:val="28"/>
          <w:szCs w:val="28"/>
          <w:lang w:val="ru-BY"/>
        </w:rPr>
        <w:t>тве самого раннего симптома.</w:t>
      </w:r>
    </w:p>
    <w:p w14:paraId="71926AF1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Развивается значительная ригидность мышц. По мере прогрессирования заболевания она постепенно нарастает, что сопровождается формированием характерной позы с преобладанием сгибания конечностей и туловища: шея согнута, голова нак</w:t>
      </w:r>
      <w:r>
        <w:rPr>
          <w:sz w:val="28"/>
          <w:szCs w:val="28"/>
          <w:lang w:val="ru-BY"/>
        </w:rPr>
        <w:t>лонена вперед, руки согнуты в локтевых суставах и приведены к туловищу, спина сгорблена, ноги слегка согнуты в тазобедренных и коленных суставах. При попытке распрямить силой руки или ноги больного ощущается усиленное сопротивление в его мышцах, как на про</w:t>
      </w:r>
      <w:r>
        <w:rPr>
          <w:sz w:val="28"/>
          <w:szCs w:val="28"/>
          <w:lang w:val="ru-BY"/>
        </w:rPr>
        <w:t xml:space="preserve">тяжении всего разгибания, так и сгибания. При этом мышцы разгибаются и сгибаются как бы с мелкими подергиваниями, как на шестеренках - так называемый, симптом "зубчатого колеса". Больные длительное время могут находиться в позах, не возможных для здоровых </w:t>
      </w:r>
      <w:r>
        <w:rPr>
          <w:sz w:val="28"/>
          <w:szCs w:val="28"/>
          <w:lang w:val="ru-BY"/>
        </w:rPr>
        <w:t>людей, например, лежать с приподнятой над подушкой головой (симптом "воздушной подушки").</w:t>
      </w:r>
    </w:p>
    <w:p w14:paraId="191DA646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Наблюдается нарушение постуральных рефлексов (обеспечивающих </w:t>
      </w:r>
      <w:r>
        <w:rPr>
          <w:sz w:val="28"/>
          <w:szCs w:val="28"/>
          <w:lang w:val="ru-BY"/>
        </w:rPr>
        <w:lastRenderedPageBreak/>
        <w:t>поддержание определённого положения тела, позы). Значительно изменяется походка. Первые шаги делаются с б</w:t>
      </w:r>
      <w:r>
        <w:rPr>
          <w:sz w:val="28"/>
          <w:szCs w:val="28"/>
          <w:lang w:val="ru-BY"/>
        </w:rPr>
        <w:t>ольшим усилием, а затем больной двигается мелкими, семенящими шажками, темп которых постепенно нарастает, больной как бы "догоняет" свой собственный центр тяжести; остановиться ему так же трудно, как и начать движение. Отмечается пропульсия - бесконтрольно</w:t>
      </w:r>
      <w:r>
        <w:rPr>
          <w:sz w:val="28"/>
          <w:szCs w:val="28"/>
          <w:lang w:val="ru-BY"/>
        </w:rPr>
        <w:t>е продолжение движения по инерции. При этом могут наблюдаться парадоксальные двигательные феномены: так, больной, который с трудом поднимается со стула, может легко взбегать по лестнице, или ходить, переступая через большие препятствия. Временное "расторма</w:t>
      </w:r>
      <w:r>
        <w:rPr>
          <w:sz w:val="28"/>
          <w:szCs w:val="28"/>
          <w:lang w:val="ru-BY"/>
        </w:rPr>
        <w:t>живание" и облегчение движения может происходить под влиянием сильных эмоций, как положительных, так и отрицательных - радости или страха.</w:t>
      </w:r>
    </w:p>
    <w:p w14:paraId="218095B0" w14:textId="77777777" w:rsidR="00000000" w:rsidRDefault="0036548A">
      <w:pPr>
        <w:spacing w:line="360" w:lineRule="auto"/>
        <w:ind w:left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Ригидно-дрожательная форма заболевания</w:t>
      </w:r>
    </w:p>
    <w:p w14:paraId="5CFB34A3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Ригидно-дрожательная форма паркинсонизма проявляется в том, что тугоподвижност</w:t>
      </w:r>
      <w:r>
        <w:rPr>
          <w:sz w:val="28"/>
          <w:szCs w:val="28"/>
          <w:lang w:val="ru-BY"/>
        </w:rPr>
        <w:t>ь мышц сопровождается непроизвольным подергиванием конечностей (4-8 колебаний в секунду) в состоянии покоя. Во время сна и при целенаправленных действиях тремор может сглаживаться или исчезать. Иногда поражается только одна часть или сторона тела. Характер</w:t>
      </w:r>
      <w:r>
        <w:rPr>
          <w:sz w:val="28"/>
          <w:szCs w:val="28"/>
          <w:lang w:val="ru-BY"/>
        </w:rPr>
        <w:t>ны навязчивые движения пальцев, как при катании шариков или счете монет, подергивания кистей в области запястья. Отчетливо различим тремор головы в вертикальной или горизонтальной плоскости. На поздних стадиях дрожание может распространиться также на нижню</w:t>
      </w:r>
      <w:r>
        <w:rPr>
          <w:sz w:val="28"/>
          <w:szCs w:val="28"/>
          <w:lang w:val="ru-BY"/>
        </w:rPr>
        <w:t>ю челюсть, губы, язык, голосовые связки или другие части тела.</w:t>
      </w:r>
    </w:p>
    <w:p w14:paraId="2C1F37CB" w14:textId="77777777" w:rsidR="00000000" w:rsidRDefault="0036548A">
      <w:pPr>
        <w:spacing w:line="360" w:lineRule="auto"/>
        <w:ind w:left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Дрожательная форма паркинсонизма</w:t>
      </w:r>
    </w:p>
    <w:p w14:paraId="44AC33C6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Основным симптомом при данной форме заболевания является тремор конечностей, ригидность и гипокинезия проявляются в меньшей степени.</w:t>
      </w:r>
    </w:p>
    <w:p w14:paraId="1D4B0248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Симптомы паркинсонизма част</w:t>
      </w:r>
      <w:r>
        <w:rPr>
          <w:sz w:val="28"/>
          <w:szCs w:val="28"/>
          <w:lang w:val="ru-BY"/>
        </w:rPr>
        <w:t xml:space="preserve">о дополняются нарушениями в функционировании вегетативной системы, наблюдается тахикардия, потливость, повышенное слюноотделение, сальность или сухость кожи, </w:t>
      </w:r>
      <w:r>
        <w:rPr>
          <w:sz w:val="28"/>
          <w:szCs w:val="28"/>
          <w:lang w:val="ru-BY"/>
        </w:rPr>
        <w:lastRenderedPageBreak/>
        <w:t>затруднение жевания и глотания, вазомоторные отеки, экземы, проблемы со сном, задержка мочеиспуска</w:t>
      </w:r>
      <w:r>
        <w:rPr>
          <w:sz w:val="28"/>
          <w:szCs w:val="28"/>
          <w:lang w:val="ru-BY"/>
        </w:rPr>
        <w:t>ния и дефекации, половая дисфункция.</w:t>
      </w:r>
    </w:p>
    <w:p w14:paraId="61A34558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Происходят изменения психики: больные теряют интерес к окружающему миру, перестают проявлять эмоции, не проявляют инициативу, становятся раздражительными, пугливыми, зависимыми, эгоистичными, впадают в депрессию, склонн</w:t>
      </w:r>
      <w:r>
        <w:rPr>
          <w:sz w:val="28"/>
          <w:szCs w:val="28"/>
          <w:lang w:val="ru-BY"/>
        </w:rPr>
        <w:t>ы к суициду. Другие вероятные последствия паркинсонизма - снижение или потеря памяти, интеллекта.</w:t>
      </w:r>
    </w:p>
    <w:p w14:paraId="4FA81BDB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Многие симптомы начальной стадии напоминают временные недомогания, проявления заболеваний другой этиологии - и потому часто не вызывают беспокойства.</w:t>
      </w:r>
    </w:p>
    <w:p w14:paraId="7F41870F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Стадии п</w:t>
      </w:r>
      <w:r>
        <w:rPr>
          <w:sz w:val="28"/>
          <w:szCs w:val="28"/>
          <w:lang w:val="ru-BY"/>
        </w:rPr>
        <w:t>аркинсонизма по Хен и Яру (Hoehn, Yahr, 1967)</w:t>
      </w:r>
    </w:p>
    <w:p w14:paraId="0FE736E0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зависимости от тяжести наблюдаемых симптомов, выделяют следующие стадии развития болезни:</w:t>
      </w:r>
    </w:p>
    <w:p w14:paraId="3430DC8F" w14:textId="77777777" w:rsidR="00000000" w:rsidRDefault="0036548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Стадия 0.0 - нет признаков паркинсонизма.</w:t>
      </w:r>
    </w:p>
    <w:p w14:paraId="518A21BB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Стадия 1.0 - только односторонние проявления.</w:t>
      </w:r>
    </w:p>
    <w:p w14:paraId="3B3CDD39" w14:textId="77777777" w:rsidR="00000000" w:rsidRDefault="0036548A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Courier New CYR" w:hAnsi="Courier New CYR" w:cs="Courier New CYR"/>
          <w:sz w:val="20"/>
          <w:szCs w:val="20"/>
          <w:lang w:val="ru-BY"/>
        </w:rPr>
        <w:t>o</w:t>
      </w:r>
      <w:r>
        <w:rPr>
          <w:rFonts w:ascii="Courier New CYR" w:hAnsi="Courier New CYR" w:cs="Courier New CYR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Стадия 1.5 - односторонн</w:t>
      </w:r>
      <w:r>
        <w:rPr>
          <w:sz w:val="28"/>
          <w:szCs w:val="28"/>
          <w:lang w:val="ru-BY"/>
        </w:rPr>
        <w:t>ие проявления с вовлечением аксиальной мускулатуры.</w:t>
      </w:r>
    </w:p>
    <w:p w14:paraId="28FFA8D4" w14:textId="77777777" w:rsidR="00000000" w:rsidRDefault="0036548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Стадия 2.0 - двухсторонние проявления без признаков нарушения равновесия.</w:t>
      </w:r>
    </w:p>
    <w:p w14:paraId="72FC8DAD" w14:textId="77777777" w:rsidR="00000000" w:rsidRDefault="0036548A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Courier New CYR" w:hAnsi="Courier New CYR" w:cs="Courier New CYR"/>
          <w:sz w:val="20"/>
          <w:szCs w:val="20"/>
          <w:lang w:val="ru-BY"/>
        </w:rPr>
        <w:t>o</w:t>
      </w:r>
      <w:r>
        <w:rPr>
          <w:rFonts w:ascii="Courier New CYR" w:hAnsi="Courier New CYR" w:cs="Courier New CYR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Стадия 2.5 - мягкие двухсторонние проявления. Сохранена способность преодолевать вызванную ретропульсию.</w:t>
      </w:r>
    </w:p>
    <w:p w14:paraId="5DD41CAF" w14:textId="77777777" w:rsidR="00000000" w:rsidRDefault="0036548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Стадия</w:t>
      </w:r>
      <w:r>
        <w:rPr>
          <w:sz w:val="28"/>
          <w:szCs w:val="28"/>
          <w:lang w:val="ru-BY"/>
        </w:rPr>
        <w:t xml:space="preserve"> 3.0 - умеренные или средней тяжести двухсторонние проявления. Небольшая постуральная неустойчивость. Но больной не нуждается в посторонней помощи.</w:t>
      </w:r>
    </w:p>
    <w:p w14:paraId="2D5D42B6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Стадия 4.0 - тяжёлая обездвиженность; однако ещё может ходить или стоять без поддержки.</w:t>
      </w:r>
    </w:p>
    <w:p w14:paraId="6DD5117D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Стадия 5.0 - без</w:t>
      </w:r>
      <w:r>
        <w:rPr>
          <w:sz w:val="28"/>
          <w:szCs w:val="28"/>
          <w:lang w:val="ru-BY"/>
        </w:rPr>
        <w:t xml:space="preserve"> посторонней помощи прикован к креслу или кровати.</w:t>
      </w:r>
    </w:p>
    <w:p w14:paraId="220CCC4B" w14:textId="77777777" w:rsidR="00000000" w:rsidRDefault="0036548A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ru-BY"/>
        </w:rPr>
      </w:pPr>
      <w:r>
        <w:rPr>
          <w:kern w:val="36"/>
          <w:sz w:val="28"/>
          <w:szCs w:val="28"/>
          <w:lang w:val="ru-BY"/>
        </w:rPr>
        <w:lastRenderedPageBreak/>
        <w:t>Болезнь Паркинсона: этиология</w:t>
      </w:r>
    </w:p>
    <w:p w14:paraId="600611AA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Существует несколько причин, вызывающих развитие болезни Паркинсона.</w:t>
      </w:r>
    </w:p>
    <w:p w14:paraId="63E09E57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Во-первых, паркинсонизм у человека и обезьян может быть вызван 1-метил-4-фенил-1,2,3,6-тетрагидропиридином</w:t>
      </w:r>
      <w:r>
        <w:rPr>
          <w:sz w:val="28"/>
          <w:szCs w:val="28"/>
          <w:lang w:val="ru-BY"/>
        </w:rPr>
        <w:t>. Под действием моноаминооксидазы В (МАO B) это вещество превращается в токсическое соединение М-метил-4-фенилпиридин, попадающее в дофаминергические нейроны черной субстанции посредством механизма, в обычных условиях обеспечивающего обратный захват дофами</w:t>
      </w:r>
      <w:r>
        <w:rPr>
          <w:sz w:val="28"/>
          <w:szCs w:val="28"/>
          <w:lang w:val="ru-BY"/>
        </w:rPr>
        <w:t>на. В нейронах М-метил-4-фенилпиридин ингибирует процесс окислительного фосфорилирования, действуя, по-видимому, на уровне комплекса I дыхательной цепи, в результате чего нейроны черной субстанции погибают, запасы дофамина в базальных ядрах истощаются, и р</w:t>
      </w:r>
      <w:r>
        <w:rPr>
          <w:sz w:val="28"/>
          <w:szCs w:val="28"/>
          <w:lang w:val="ru-BY"/>
        </w:rPr>
        <w:t>азвивается паркинсонизм. Полагают, что помимо нарушения энергетического обмена М-метил-4-фенилпиридин вызывает образование свободных радикалов и свободнорадикальное окисление.</w:t>
      </w:r>
    </w:p>
    <w:p w14:paraId="3B276BEA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Во-вторых, существует гипотеза, согласно которой заболевание может быть вызвано </w:t>
      </w:r>
      <w:r>
        <w:rPr>
          <w:sz w:val="28"/>
          <w:szCs w:val="28"/>
          <w:lang w:val="ru-BY"/>
        </w:rPr>
        <w:t>экзотоксином, сходным по строению с 1-метил-4-фенил-1,2,3,6-тетрагидропиридином. В этом случае токсин должен попадать в организм продолжительное время, поскольку клинические проявления болезни возникают только после гибели 80% нейронов черной субстанции. К</w:t>
      </w:r>
      <w:r>
        <w:rPr>
          <w:sz w:val="28"/>
          <w:szCs w:val="28"/>
          <w:lang w:val="ru-BY"/>
        </w:rPr>
        <w:t xml:space="preserve">роме того, полагают, что болезнь Паркинсона могут вызывать и эндогенные токсины. Так, в норме дофамин легко окисляется с образованием свободных радикалов, которые могут окислять компоненты клетки и приводить к гибели самих клеток. Хотя значение дофамина в </w:t>
      </w:r>
      <w:r>
        <w:rPr>
          <w:sz w:val="28"/>
          <w:szCs w:val="28"/>
          <w:lang w:val="ru-BY"/>
        </w:rPr>
        <w:t>этиологии болезни Паркинсона до конца не изучено, роль свободных радикалов не вызывает сомнения.</w:t>
      </w:r>
    </w:p>
    <w:p w14:paraId="7263B098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В-третьих, болезнь Паркинсона может быть связана с мутациями в </w:t>
      </w:r>
      <w:r>
        <w:rPr>
          <w:sz w:val="28"/>
          <w:szCs w:val="28"/>
          <w:lang w:val="ru-BY"/>
        </w:rPr>
        <w:lastRenderedPageBreak/>
        <w:t>некоторых генах и передаваться по наследству.</w:t>
      </w:r>
    </w:p>
    <w:p w14:paraId="757AA715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целом стоит заметить, что причины развития парки</w:t>
      </w:r>
      <w:r>
        <w:rPr>
          <w:sz w:val="28"/>
          <w:szCs w:val="28"/>
          <w:lang w:val="ru-BY"/>
        </w:rPr>
        <w:t>нсонизма разнообразны: это может быть перенесенный энцефалит, атеросклероз сосудов мозга, травма головы, интоксикации (барбитуратами, угарным газом). Почти в половине случаев причину заболевания установить не удаётся.</w:t>
      </w:r>
    </w:p>
    <w:p w14:paraId="7D68D82C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A3A0074" w14:textId="77777777" w:rsidR="00000000" w:rsidRDefault="0036548A">
      <w:pPr>
        <w:spacing w:after="200" w:line="276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5E302E57" w14:textId="77777777" w:rsidR="00000000" w:rsidRDefault="0036548A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Роль генетических факторов в развит</w:t>
      </w:r>
      <w:r>
        <w:rPr>
          <w:b/>
          <w:bCs/>
          <w:sz w:val="28"/>
          <w:szCs w:val="28"/>
          <w:lang w:val="ru-BY"/>
        </w:rPr>
        <w:t>ии болезни Паркинсона</w:t>
      </w:r>
    </w:p>
    <w:p w14:paraId="796EB564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731ABD9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сегодняшний день учёные обнаружили уже несколько генов, мутации в которых могут приводить к развитию болезни Паркинсона. В соответствии с тем, какой ген служит причиной патологического процесса, выделяют несколько форм заболевания</w:t>
      </w:r>
      <w:r>
        <w:rPr>
          <w:sz w:val="28"/>
          <w:szCs w:val="28"/>
          <w:lang w:val="ru-BY"/>
        </w:rPr>
        <w:t>.</w:t>
      </w:r>
    </w:p>
    <w:p w14:paraId="379A7AAD" w14:textId="77777777" w:rsidR="00000000" w:rsidRDefault="0036548A">
      <w:pPr>
        <w:spacing w:line="360" w:lineRule="auto"/>
        <w:ind w:left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Аутосомно-доминантная форма паркинсонизма</w:t>
      </w:r>
    </w:p>
    <w:p w14:paraId="3C610654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Аутосомно-доминантная форма паркинсонизма связана с дефектами гена альфа-синуклеина (локус PARK1; MIM 163890).</w:t>
      </w:r>
    </w:p>
    <w:p w14:paraId="713CA94B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В 1996 году Polymeropoulos M.H. с соавторами проводили генетический анализ итальянской семьи, страдаю</w:t>
      </w:r>
      <w:r>
        <w:rPr>
          <w:sz w:val="28"/>
          <w:szCs w:val="28"/>
          <w:lang w:val="ru-BY"/>
        </w:rPr>
        <w:t>щей аутосомно-доминантной формой паркинсонизма. В ходе исследования была обнаружена мутация в 53 кодоне гена синуклеина альфа (</w:t>
      </w:r>
      <w:r>
        <w:rPr>
          <w:sz w:val="28"/>
          <w:szCs w:val="28"/>
          <w:lang w:val="en-US"/>
        </w:rPr>
        <w:t>SNCA</w:t>
      </w:r>
      <w:r>
        <w:rPr>
          <w:sz w:val="28"/>
          <w:szCs w:val="28"/>
        </w:rPr>
        <w:t xml:space="preserve">), которая и послужила причиной заболевания. (Ген </w:t>
      </w:r>
      <w:r>
        <w:rPr>
          <w:sz w:val="28"/>
          <w:szCs w:val="28"/>
          <w:lang w:val="en-US"/>
        </w:rPr>
        <w:t>SNCA</w:t>
      </w:r>
      <w:r>
        <w:rPr>
          <w:sz w:val="28"/>
          <w:szCs w:val="28"/>
        </w:rPr>
        <w:t xml:space="preserve"> картируется на 4 хромосоме в области 4q21; локус PARK1). Мутация состо</w:t>
      </w:r>
      <w:r>
        <w:rPr>
          <w:sz w:val="28"/>
          <w:szCs w:val="28"/>
        </w:rPr>
        <w:t>яла в замене гуанина на аденин, вследствие чего в пептидном продукте вместо аланина появлялся треонин.</w:t>
      </w:r>
    </w:p>
    <w:p w14:paraId="3F3787D9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Позже в немецкой семье, страдающей паркинсонизмом, была выявлена другая мутация в том же гене </w:t>
      </w:r>
      <w:r>
        <w:rPr>
          <w:sz w:val="28"/>
          <w:szCs w:val="28"/>
          <w:lang w:val="en-US"/>
        </w:rPr>
        <w:t>SCNA</w:t>
      </w:r>
      <w:r>
        <w:rPr>
          <w:sz w:val="28"/>
          <w:szCs w:val="28"/>
        </w:rPr>
        <w:t xml:space="preserve"> (в 30 кодоне замена гуанина на цитозин, замена аланина</w:t>
      </w:r>
      <w:r>
        <w:rPr>
          <w:sz w:val="28"/>
          <w:szCs w:val="28"/>
        </w:rPr>
        <w:t xml:space="preserve"> на пролин в белке).</w:t>
      </w:r>
    </w:p>
    <w:p w14:paraId="5063755C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 альфа-синуклеина (SNCA) кодирует нейрональный пресинаптический белок альфа-синуклеин, состоящий из 140 аминокислот. Альфа-синуклеин составляет около одного процента общего белка мозга. Существует целое семейство синуклеиновых белк</w:t>
      </w:r>
      <w:r>
        <w:rPr>
          <w:sz w:val="28"/>
          <w:szCs w:val="28"/>
        </w:rPr>
        <w:t>ов, в которое входят три различных синуклеина: альфа (упоминавшийся выше), бета и гамма-синуклеины. Основной структурной характеристикой альфа-синуклеина и других, выявленных позже, членов семейства, отличающей их от всех известных белков, является несколь</w:t>
      </w:r>
      <w:r>
        <w:rPr>
          <w:sz w:val="28"/>
          <w:szCs w:val="28"/>
        </w:rPr>
        <w:t xml:space="preserve">ко раз тандемно повторяющийся одиннадцатичленный мотив с </w:t>
      </w:r>
      <w:r>
        <w:rPr>
          <w:sz w:val="28"/>
          <w:szCs w:val="28"/>
        </w:rPr>
        <w:lastRenderedPageBreak/>
        <w:t>сердцевиной EKTKEGV. Такие тандемные повторы составляют большую часть сравнительно маленькой (около 15000 Да) белковой молекулы. Оставшаяся С-концевая область у большинства синуклеинов является сильн</w:t>
      </w:r>
      <w:r>
        <w:rPr>
          <w:sz w:val="28"/>
          <w:szCs w:val="28"/>
        </w:rPr>
        <w:t>о отрицательно заряженной (за исключением одного известного варианта а-синуклеина крысы, в котором эта область содержит много положительно заряженных аминокислотных остатков).</w:t>
      </w:r>
    </w:p>
    <w:p w14:paraId="129A28FC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физиологическая функция синуклеинов еще до конца не выяснена. П</w:t>
      </w:r>
      <w:r>
        <w:rPr>
          <w:sz w:val="28"/>
          <w:szCs w:val="28"/>
        </w:rPr>
        <w:t xml:space="preserve">редполагается, что альфа-синуклеин в пресинаптических окончаниях связан с мембраной везикул, содержащих нейромедиатор, и участвует в контроле их транспорта к пресинаптической терминали, экзоцитоза. Альфа-синуклеин не имеет выраженной вторичной структуры и </w:t>
      </w:r>
      <w:r>
        <w:rPr>
          <w:sz w:val="28"/>
          <w:szCs w:val="28"/>
        </w:rPr>
        <w:t xml:space="preserve">относится к белкам неглобулярной конформации. Подобные белки участвуют в белок-белковых взаимодействиях, вследствие чего становятся структурированными только лишь в результате связывания с другими белками. Предполагается, что альфа-синуклеин связывается с </w:t>
      </w:r>
      <w:r>
        <w:rPr>
          <w:sz w:val="28"/>
          <w:szCs w:val="28"/>
        </w:rPr>
        <w:t xml:space="preserve">белками цитоскелета и другими внутриклеточными белками, участвующими в транспорте везикул, посредством специальной адапторной молекулы - белка синфилина-1. (Однако точная локализация белка в клетке до сих пор точно не выяснена: синуклеины обнаруживаются и </w:t>
      </w:r>
      <w:r>
        <w:rPr>
          <w:sz w:val="28"/>
          <w:szCs w:val="28"/>
        </w:rPr>
        <w:t>в телах, и в отростках нейронов, а в центральной нервной системе они являются в основном цитозольными белками, не связанными прочно ни с цитоскелетом, ни с мембранными структурами. Интактные молекулы синуклеинов, обнаруживающиеся в цитозольной фракции, мог</w:t>
      </w:r>
      <w:r>
        <w:rPr>
          <w:sz w:val="28"/>
          <w:szCs w:val="28"/>
        </w:rPr>
        <w:t>ут инициировать образование внутринейронных отложений типа телец Леви, а продукты протеолиза синуклеинов могут секретироваться во внеклеточное пространство и инициировать образование внеклеточных отложений типа старческих бляшек при болезни Альцгеймера).</w:t>
      </w:r>
    </w:p>
    <w:p w14:paraId="3F2307DD" w14:textId="77777777" w:rsidR="00000000" w:rsidRDefault="0036548A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утосомно-рецессивная ювенильная форма паркинсонизма</w:t>
      </w:r>
    </w:p>
    <w:p w14:paraId="3DF18B97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Аутосомно-рецессивная ювенильная форма паркинсонизма обусловлена </w:t>
      </w:r>
      <w:r>
        <w:rPr>
          <w:sz w:val="28"/>
          <w:szCs w:val="28"/>
        </w:rPr>
        <w:lastRenderedPageBreak/>
        <w:t>дефектами в гене паркина (шестая хромосома, локус PARK2, позиции 6q25.2-q27), который состоит из 12 экзонов, а его протяженность составляет</w:t>
      </w:r>
      <w:r>
        <w:rPr>
          <w:sz w:val="28"/>
          <w:szCs w:val="28"/>
        </w:rPr>
        <w:t xml:space="preserve"> 500 тысяч пар нуклеотидов. Ген паркина экспрессируется в различных тканях, но наиболее активно в мозге, в области черной субстанции. Продукт данного гена белок паркин состоит из 465 аминокислот. Паркин играет роль в одном из основных этапов метаболизма кл</w:t>
      </w:r>
      <w:r>
        <w:rPr>
          <w:sz w:val="28"/>
          <w:szCs w:val="28"/>
        </w:rPr>
        <w:t>етки - протеасомной деградации белков. Белки, которые необходимо утилизировать, коньюгируют с мультимерами убиквитина, вследствие чего происходит их деградация в протеосомах. Конъюгация белков с мультимерами убиквитина представляет собой каскадную реакцию,</w:t>
      </w:r>
      <w:r>
        <w:rPr>
          <w:sz w:val="28"/>
          <w:szCs w:val="28"/>
        </w:rPr>
        <w:t xml:space="preserve"> сопровождающуюся взаимодействием с Е1-убиквитинактивирующим ферментом, Е2-убиквитинконъюгирующим ферментом и Е3-убиквитинлигазой. Shimura H. в своих исследованиях показал, что паркин обладает активностью Е3-убиквитинлигазы. Утрата ферментативной активност</w:t>
      </w:r>
      <w:r>
        <w:rPr>
          <w:sz w:val="28"/>
          <w:szCs w:val="28"/>
        </w:rPr>
        <w:t>и паркина сопровождается накоплением неубиквитинированного субстрата. В мозге здоровых людей паркин является частью стабильного белкового комплекса, включающего гликозилированную изоформу альфа-синуклеина. У больных с аутосомно-рецессивной ювенильной формо</w:t>
      </w:r>
      <w:r>
        <w:rPr>
          <w:sz w:val="28"/>
          <w:szCs w:val="28"/>
        </w:rPr>
        <w:t>й паркинсонизма в нейронах, несущих мутации в гене PARK2, блокируется ассоциация паркина с субстратом Sp22, обусловливая накопление гликозилированной формы альфа-синуклеина в цитоплазме нейронов.</w:t>
      </w:r>
    </w:p>
    <w:p w14:paraId="768505AE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Паркин убиквитинизирует и G-связанный трансмембранный белок,</w:t>
      </w:r>
      <w:r>
        <w:rPr>
          <w:sz w:val="28"/>
          <w:szCs w:val="28"/>
        </w:rPr>
        <w:t xml:space="preserve"> именуемый как паркин-ассоциированный белок, подобно рецептору эндотелина (Pael-R). Мутационно поврежденная форма белка паркина теряет свою нормальную ферментативную функцию, что сопровождается накоплением неструктурированной, нерастворимой формы белка Pae</w:t>
      </w:r>
      <w:r>
        <w:rPr>
          <w:sz w:val="28"/>
          <w:szCs w:val="28"/>
        </w:rPr>
        <w:t>l-R в мозге больных.</w:t>
      </w:r>
    </w:p>
    <w:p w14:paraId="6837DEA4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Третьим белком, проходящим процесс убиквитинизации, является пресинаптическийй белок CDCrel-1, экспрессирующийся в клетках центральной нервной системы. Полагают, что он участвует в ингибировании процесса </w:t>
      </w:r>
      <w:r>
        <w:rPr>
          <w:sz w:val="28"/>
          <w:szCs w:val="28"/>
        </w:rPr>
        <w:lastRenderedPageBreak/>
        <w:t>слияния пресинаптических везику</w:t>
      </w:r>
      <w:r>
        <w:rPr>
          <w:sz w:val="28"/>
          <w:szCs w:val="28"/>
        </w:rPr>
        <w:t>л с плазматической мембраной и последующего экзоцитоза. Паркин-опосредованная убиквитинизация и деградация этого белка сопровождается увеличением выброса нейромедиатора. Мутации в гене PARK2 инактивируют этот процесс (белок CDCrel-1 накапливается в пресина</w:t>
      </w:r>
      <w:r>
        <w:rPr>
          <w:sz w:val="28"/>
          <w:szCs w:val="28"/>
        </w:rPr>
        <w:t>птической мембране, блокируя процесс экзоцитоза и, как следствие, передачу нервного импульса).</w:t>
      </w:r>
    </w:p>
    <w:p w14:paraId="4265324A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Паркин также участвует в процессе убиквитинизации белка синфилина-1, взаимодействующего с альфа-синуклеином. Экспрессия альфа-синуклеина, синфилина-1 и паркина о</w:t>
      </w:r>
      <w:r>
        <w:rPr>
          <w:sz w:val="28"/>
          <w:szCs w:val="28"/>
        </w:rPr>
        <w:t>бусловливает формирование убиквитин-позитивных цитоплазматических включений, аналогичных тельцам Леви. Мутации в гене паркина инактивируют процесс убиквитинизации синфилина-1 и формирование цитоплазматических включений.</w:t>
      </w:r>
    </w:p>
    <w:p w14:paraId="3F470C43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больного с ювенильной формой парки</w:t>
      </w:r>
      <w:r>
        <w:rPr>
          <w:sz w:val="28"/>
          <w:szCs w:val="28"/>
        </w:rPr>
        <w:t>нсонизма в Японии в гене PARK2 была выявлена делеция пяти (3-7) экзонов. У четырех других больных из трех неродственных японских семей, а также в Корее, были зарегистрированы гомозиготные делеции 4 экзона в данном гене. Делеция четвертого экзона была впосл</w:t>
      </w:r>
      <w:r>
        <w:rPr>
          <w:sz w:val="28"/>
          <w:szCs w:val="28"/>
        </w:rPr>
        <w:t xml:space="preserve">едствии описана и в Европейских семьях. У различных больных с данной формой паркинсонизма были выявлены рзнообразные мутации в других экзонах гена </w:t>
      </w:r>
      <w:r>
        <w:rPr>
          <w:sz w:val="28"/>
          <w:szCs w:val="28"/>
          <w:lang w:val="en-US"/>
        </w:rPr>
        <w:t>PARK</w:t>
      </w:r>
      <w:r>
        <w:rPr>
          <w:sz w:val="28"/>
          <w:szCs w:val="28"/>
        </w:rPr>
        <w:t>2.</w:t>
      </w:r>
    </w:p>
    <w:p w14:paraId="23AE35D7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Аутосомно-доминантная форма паркинсонизма, связанная с геном убиквитин-С-концевой гидролазы L1 UCH-L1.</w:t>
      </w:r>
    </w:p>
    <w:p w14:paraId="6D54483A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Аутосомно-доминантная форма паркинсонизма может быть вызвана также дефектами гена убиквитин-С-концевой гидролазы L1 UCH-L1 (локус PARK5; MIM 191342).</w:t>
      </w:r>
    </w:p>
    <w:p w14:paraId="5563D214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1998 году Leroy E. с соавторами зарегистрировали миссенс-мутацию в 93 кодоне (ile-met) в гене убиквитин</w:t>
      </w:r>
      <w:r>
        <w:rPr>
          <w:sz w:val="28"/>
          <w:szCs w:val="28"/>
        </w:rPr>
        <w:t xml:space="preserve">-С-концевой гидролазы L1 (UCH-L1) в немецкой семье, страдающей аутосомно-доминантной формой паркинсонизма. Данная мутация вызывает частичную потерю каталитической активности </w:t>
      </w:r>
      <w:r>
        <w:rPr>
          <w:sz w:val="28"/>
          <w:szCs w:val="28"/>
        </w:rPr>
        <w:lastRenderedPageBreak/>
        <w:t>тиоловой протеазы, что, вероятно, сопровождается нарушением каскада протеолиза в к</w:t>
      </w:r>
      <w:r>
        <w:rPr>
          <w:sz w:val="28"/>
          <w:szCs w:val="28"/>
        </w:rPr>
        <w:t>летке и способствует агрегации белков.</w:t>
      </w:r>
    </w:p>
    <w:p w14:paraId="717F3097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Убиквитин-С-концевая гидролаза L1 ( UCH-L1 ) составляет один-два процента растворимых белков мозговой ткани и ее функция заключается в гидролизе полимерных форм убиквитина и убиквитиновых конъюгатов до мономерных форм</w:t>
      </w:r>
      <w:r>
        <w:rPr>
          <w:sz w:val="28"/>
          <w:szCs w:val="28"/>
        </w:rPr>
        <w:t>. Убиквитин-С-концевая гидролаза L1 обнаруживается в составе телец Леви.</w:t>
      </w:r>
    </w:p>
    <w:p w14:paraId="3777FD34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Аутосомно-рецессивная форма паркинсонизма, обусловленная дефектами гена DJ-1 (локус PARK7; MIM 606324).</w:t>
      </w:r>
    </w:p>
    <w:p w14:paraId="1139808C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2001 году Van Duijn C.M. с соавторами картировали новый локус PARK7 , лежащий</w:t>
      </w:r>
      <w:r>
        <w:rPr>
          <w:sz w:val="28"/>
          <w:szCs w:val="28"/>
        </w:rPr>
        <w:t xml:space="preserve"> на расстоянии 25 сантиморган от локуса PARK6 на 1 хромосоме человека в позиции 1p36 . В данном локусе идентифицирован ген DJ-1 , в котором детектированы мутации у больных в семьях с АР паркинсонизмом. В 2003 году Bonifati V. описал делецию размером 4 тыся</w:t>
      </w:r>
      <w:r>
        <w:rPr>
          <w:sz w:val="28"/>
          <w:szCs w:val="28"/>
        </w:rPr>
        <w:t>чи пар нуклеотидов, затрагивающую инициирующий кодон, в двух датских семьях и миссенс мутацию в 166 кодоне (T-C; leu-pro).</w:t>
      </w:r>
    </w:p>
    <w:p w14:paraId="6605275D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</w:t>
      </w:r>
    </w:p>
    <w:p w14:paraId="6EC416F0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Болезнь Паркинсона развивается в результате гибели клеток компактной части черной субстанции и голубоватого ядра. Кроме тог</w:t>
      </w:r>
      <w:r>
        <w:rPr>
          <w:sz w:val="28"/>
          <w:szCs w:val="28"/>
        </w:rPr>
        <w:t>о, погибают нейроны бледного шара и скорлупы. В нейронах базальных ядер, ствола мозга, спинного мозга и симпатических ганглиев обнаруживают эозинофильные включения (тельца Леви). Они отсутствуют при других заболеваниях, сопровождающихся паркинсонизмом.</w:t>
      </w:r>
    </w:p>
    <w:p w14:paraId="73B0F490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</w:t>
      </w:r>
      <w:r>
        <w:rPr>
          <w:sz w:val="28"/>
          <w:szCs w:val="28"/>
        </w:rPr>
        <w:t>иальный бледный шар и сетчатая часть черной субстанции оказывают тормозящее действие на ядра таламуса, от которых идет возбуждающая импульсация к моторной коре; стриатум (хвостатое ядро и скорлупа) модулирует это тормозящее действие. Это осуществляется с п</w:t>
      </w:r>
      <w:r>
        <w:rPr>
          <w:sz w:val="28"/>
          <w:szCs w:val="28"/>
        </w:rPr>
        <w:t xml:space="preserve">омощью прямого моносинаптического тормозного пути от стриатума к медиальному бледному </w:t>
      </w:r>
      <w:r>
        <w:rPr>
          <w:sz w:val="28"/>
          <w:szCs w:val="28"/>
        </w:rPr>
        <w:lastRenderedPageBreak/>
        <w:t xml:space="preserve">шару и сетчатой части черной субстанции, а также непрямого пути тормозного пути, идущего от стриатума к данным структурам через латеральный бледный шар и субталамическое </w:t>
      </w:r>
      <w:r>
        <w:rPr>
          <w:sz w:val="28"/>
          <w:szCs w:val="28"/>
        </w:rPr>
        <w:t>ядро; этот непрямой путь в конечном счете растормаживает медиальный бледный шар и сетчатую часть черной субстанции. Таким образом, активация прямого пути ведет к возбуждению моторной коры, а непрямого - наоборот.</w:t>
      </w:r>
    </w:p>
    <w:p w14:paraId="66A3306C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Отростки дофаминергических нейронов компакт</w:t>
      </w:r>
      <w:r>
        <w:rPr>
          <w:sz w:val="28"/>
          <w:szCs w:val="28"/>
        </w:rPr>
        <w:t>ной части черной субстанции направляются к стриатуму , оказывая возбуждающее влияние на прямой путь (через D1-рецепторы ) и тормозящее - на непрямой (через D2-peцепторы ).</w:t>
      </w:r>
    </w:p>
    <w:p w14:paraId="1D857FAB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болезни Паркинсона дофаминергические нейроны черной субстанции погибают. В резул</w:t>
      </w:r>
      <w:r>
        <w:rPr>
          <w:sz w:val="28"/>
          <w:szCs w:val="28"/>
        </w:rPr>
        <w:t>ьтате снижается активность прямого пути и повышается - непрямого. Следовательно, уменьшаются возбуждающие влияния таламуса на моторную кору.</w:t>
      </w:r>
    </w:p>
    <w:p w14:paraId="257F9432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болезни Паркинсона уменьшается содержание и других медиаторов, в частности норадреналина. Клинические проявлени</w:t>
      </w:r>
      <w:r>
        <w:rPr>
          <w:sz w:val="28"/>
          <w:szCs w:val="28"/>
        </w:rPr>
        <w:t>я этих изменений неизвестны. Предполагают, что их следствием бывает депрессия.</w:t>
      </w:r>
    </w:p>
    <w:p w14:paraId="2A650A2C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патогенезе заболевания большое значение имеет снижение тормозного влияния дофамина на нейроны стриатума, приводящее к относительному преобладанию активности холинергических си</w:t>
      </w:r>
      <w:r>
        <w:rPr>
          <w:sz w:val="28"/>
          <w:szCs w:val="28"/>
        </w:rPr>
        <w:t>стем мозга. Дополнительное значение имеет эксайтотоксический эффект избытка нейромедиатора глутамата, обусловленный дезинтеграцией стриокортикальных связей вследствие дегенерации дофаминергического мезокортикального пути.</w:t>
      </w:r>
    </w:p>
    <w:p w14:paraId="014402D2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</w:p>
    <w:p w14:paraId="292CD4AF" w14:textId="77777777" w:rsidR="00000000" w:rsidRDefault="003654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противопаркинсонические </w:t>
      </w:r>
      <w:r>
        <w:rPr>
          <w:b/>
          <w:bCs/>
          <w:sz w:val="28"/>
          <w:szCs w:val="28"/>
        </w:rPr>
        <w:t>средства (ППС)</w:t>
      </w:r>
    </w:p>
    <w:p w14:paraId="37E7FF5D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</w:p>
    <w:p w14:paraId="5A3C6432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Вещества, активирующие дофаминергические влияния. Предшественники дофамина</w:t>
      </w:r>
    </w:p>
    <w:p w14:paraId="59DCA662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основе патогенеза болезни Паркинсона лежит дегенерация дофаминовых нейронов черной субстанции, и, как следствие, снижение концентрации дофамина в стриатуме. В целя</w:t>
      </w:r>
      <w:r>
        <w:rPr>
          <w:sz w:val="28"/>
          <w:szCs w:val="28"/>
        </w:rPr>
        <w:t xml:space="preserve">х её восстановления учеными было предложено вводить в организм извне недостающее количество дофамина в качестве лекарственного препарата. Однако сам по себе дофамин не способен проходить через ГЭБ, поэтому в организм вводится его предшественник-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-ДОФА (ди</w:t>
      </w:r>
      <w:r>
        <w:rPr>
          <w:sz w:val="28"/>
          <w:szCs w:val="28"/>
        </w:rPr>
        <w:t>оксифенилаланин), или иначе леводопа.</w:t>
      </w:r>
    </w:p>
    <w:p w14:paraId="00E7DDBD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поступлении в организм леводопа быстро всасывается из желудочно-кишечного тракта посредством механизма активного транспорта. Максимальный уровень препарата в плазме крови отмечается через 1-2 ч. после приема внутрь</w:t>
      </w:r>
      <w:r>
        <w:rPr>
          <w:sz w:val="28"/>
          <w:szCs w:val="28"/>
        </w:rPr>
        <w:t>, время полувыведения составляет 1-3 ч. Через 8 ч. около 60% от введенной дозы выделяется с мочой в виде метаболитов. Основными метаболитами леводопы являются 3-метокси-4-гидроксифенилуксусная (гомованилиновая) кислота и дигидроксифенилуксусная кислота. Ле</w:t>
      </w:r>
      <w:r>
        <w:rPr>
          <w:sz w:val="28"/>
          <w:szCs w:val="28"/>
        </w:rPr>
        <w:t>чебный эффект реализуется следующим образом: после преодоления ГЭБ, леводопа захватывается окончаниями сохранившихся нигростриарных нейронов и, подвергаясь в них декарбоксилированию, превращается в дофамин, который накапливается в пресинаптических пузырька</w:t>
      </w:r>
      <w:r>
        <w:rPr>
          <w:sz w:val="28"/>
          <w:szCs w:val="28"/>
        </w:rPr>
        <w:t>х и ритмично выделяется в синаптическую щель, поддерживая адекватное функциональное состояние стриарных нейронов. Однако леводопа может подвергаться декарбоксилированию и на периферии (в ЖКТ, эндотелий кровеносных сосудов). В этом случае терапия может оказ</w:t>
      </w:r>
      <w:r>
        <w:rPr>
          <w:sz w:val="28"/>
          <w:szCs w:val="28"/>
        </w:rPr>
        <w:t>аться неэффективной. Во-первых, превращение предшественника в дофамин происходит уже на периферии, а дофамин, как мы знаем, не может пройти через ГЭБ и достичь нейронов черной субстанции. Во-вторых, присутствие дофамина в общем кровотоке вызывает целый ряд</w:t>
      </w:r>
      <w:r>
        <w:rPr>
          <w:sz w:val="28"/>
          <w:szCs w:val="28"/>
        </w:rPr>
        <w:t xml:space="preserve"> нежелательных побочных эффектов, таких как тошнота, отсутствие аппетита, рвота, развивающихся вследствие стимуляции хеморецепторов пусковой зоны рвотного центра, расположенного в продолговатом мозге и не </w:t>
      </w:r>
      <w:r>
        <w:rPr>
          <w:sz w:val="28"/>
          <w:szCs w:val="28"/>
        </w:rPr>
        <w:lastRenderedPageBreak/>
        <w:t>защищенного гематоэнцефалическим барьером.</w:t>
      </w:r>
    </w:p>
    <w:p w14:paraId="5A3250DC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</w:t>
      </w:r>
      <w:r>
        <w:rPr>
          <w:sz w:val="28"/>
          <w:szCs w:val="28"/>
        </w:rPr>
        <w:t>оэтому в состав современных препаратов стали включать комбинацию леводопы с ингибитором периферической ДОФА-декарбоксилазы, который блокирует ее метаболизм в периферической ткани, что позволяет значительно уменьшить дозу леводопы и снизить вероятность ее п</w:t>
      </w:r>
      <w:r>
        <w:rPr>
          <w:sz w:val="28"/>
          <w:szCs w:val="28"/>
        </w:rPr>
        <w:t>обочных эффектов (на сегодняшний день «чистая» леводопа, без ингибитора, уже практически не применяется). Наиболее распространены такие ингибиторы ДОФА-декарбоксилазы, как карбидопа и бенсеразид. Надежная блокада периферического метаболизма леводопы возмож</w:t>
      </w:r>
      <w:r>
        <w:rPr>
          <w:sz w:val="28"/>
          <w:szCs w:val="28"/>
        </w:rPr>
        <w:t>на лишь в том случае, когда доза ингибитора превышает 75-100 мг/сут., поэтому в начале лечения при использовании малых доз препарата выгоднее применять средства с высоким содержанием ингибитора (например, мадопар 125). В противном случае чаще возникают поб</w:t>
      </w:r>
      <w:r>
        <w:rPr>
          <w:sz w:val="28"/>
          <w:szCs w:val="28"/>
        </w:rPr>
        <w:t>очные действия, а эффект может оказаться менее выраженным.</w:t>
      </w:r>
    </w:p>
    <w:p w14:paraId="5754E06A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два типа препаратов леводопы, в зависимости от того, с каким ингибитором она комбинируется. Во-первых, препараты, содержащие комбинацию леводопы с карбидопой (синемет, наком, тидомет); в</w:t>
      </w:r>
      <w:r>
        <w:rPr>
          <w:sz w:val="28"/>
          <w:szCs w:val="28"/>
        </w:rPr>
        <w:t>о-вторых, препараты, в которых леводопа сочетается с бенсеразидом (мадопар).</w:t>
      </w:r>
    </w:p>
    <w:p w14:paraId="6E32154D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Противопаркинсонический потенциал этих препаратов в эквивалентных по леводопе дозах примерно одинаков. При переходе с одного препарата леводопы на другой (например, с накома на ма</w:t>
      </w:r>
      <w:r>
        <w:rPr>
          <w:sz w:val="28"/>
          <w:szCs w:val="28"/>
        </w:rPr>
        <w:t>допар или наоборот) нужно учитывать содержание леводопы в таблетке (например, 3 таблетки накома по содержанию леводопы эквивалентны 33/4 таблеткам мадопара 250).</w:t>
      </w:r>
    </w:p>
    <w:p w14:paraId="1268202A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леводопы остаются наиболее эффективным противопаркинсоническим средством, «золотым с</w:t>
      </w:r>
      <w:r>
        <w:rPr>
          <w:sz w:val="28"/>
          <w:szCs w:val="28"/>
        </w:rPr>
        <w:t>тандартом» лечения болезни Паркинсона. У подавляющего большинства больных с БП даже умеренные дозы леводопы вызывают драматическое уменьшение основных симптомов. Препарат остается эффективным в течение всего срока заболевания, но со временем его дозу прихо</w:t>
      </w:r>
      <w:r>
        <w:rPr>
          <w:sz w:val="28"/>
          <w:szCs w:val="28"/>
        </w:rPr>
        <w:t xml:space="preserve">дится повышать. Однако леводопа мало влияет на </w:t>
      </w:r>
      <w:r>
        <w:rPr>
          <w:sz w:val="28"/>
          <w:szCs w:val="28"/>
        </w:rPr>
        <w:lastRenderedPageBreak/>
        <w:t>выраженность так называемых аксиальных симптомов (дизартрия, дисфагия, постуральная неустойчивость), а также психические и вегетативные нарушения, которые на фоне лечения продолжают неуклонно ухудшаться. Более</w:t>
      </w:r>
      <w:r>
        <w:rPr>
          <w:sz w:val="28"/>
          <w:szCs w:val="28"/>
        </w:rPr>
        <w:t xml:space="preserve"> того, спустя несколько лет после начала приема леводопы у 75-80% больных реакция на препарат изменяется - появляются колебания двигательной активности (моторные флуктуации) и избыточная двигательная активность (дискинезии), которые являются одним из основ</w:t>
      </w:r>
      <w:r>
        <w:rPr>
          <w:sz w:val="28"/>
          <w:szCs w:val="28"/>
        </w:rPr>
        <w:t>ных источников инвалидизации больных.</w:t>
      </w:r>
    </w:p>
    <w:p w14:paraId="3FA6A208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Первоначально, несмотря на короткий период Т1/2 леводопы в крови (60-90 мин.), ее эффект при 2-3-кратном приеме остается в течение суток стабильным. Но спустя несколько лет продолжительность эффекта разовой дозы сокращ</w:t>
      </w:r>
      <w:r>
        <w:rPr>
          <w:sz w:val="28"/>
          <w:szCs w:val="28"/>
        </w:rPr>
        <w:t>ается до 3, а затем и до 2 часов, что приводит к постепенному усилению симптомов паркинсонизма в утренние часы или к моменту приема очередной дозы (феномен «истощения» конца дозы). В результате в течение суток возникают колебания между относительно благопо</w:t>
      </w:r>
      <w:r>
        <w:rPr>
          <w:sz w:val="28"/>
          <w:szCs w:val="28"/>
        </w:rPr>
        <w:t>лучным состоянием на фоне действия принятой дозы (период «включения») и состоянием относительной обездвиженности на фоне ослабления ее действия (период «выключения»). По мере прогрессирования заболевания нарастает амплитуда колебаний между этими двумя сост</w:t>
      </w:r>
      <w:r>
        <w:rPr>
          <w:sz w:val="28"/>
          <w:szCs w:val="28"/>
        </w:rPr>
        <w:t>ояниями, переходы становятся все более резкими и драматичными - в соответствии с принципом «все или ничего» (феномен «включения-выключения»). При этом даже небольшие колебания уровня леводопы в крови могут быть причиной резких изменений двигательных функци</w:t>
      </w:r>
      <w:r>
        <w:rPr>
          <w:sz w:val="28"/>
          <w:szCs w:val="28"/>
        </w:rPr>
        <w:t>й. Причем ухудшение двигательных функций в период «выключения» характеризуется рикошетным усилением симптомов, а не просто возвращением к их исходному уровню.</w:t>
      </w:r>
    </w:p>
    <w:p w14:paraId="76A2DE46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временем «включения» и «выключения» теряют связь с приемом леводопы, становятся все более непр</w:t>
      </w:r>
      <w:r>
        <w:rPr>
          <w:sz w:val="28"/>
          <w:szCs w:val="28"/>
        </w:rPr>
        <w:t xml:space="preserve">едсказуемыми, «обрастают» вегетативными и психическими симптомами. Параллельно с флуктуациями развиваются и дискинезии. В некоторых случаях хореиформные (хореодистонические) </w:t>
      </w:r>
      <w:r>
        <w:rPr>
          <w:sz w:val="28"/>
          <w:szCs w:val="28"/>
        </w:rPr>
        <w:lastRenderedPageBreak/>
        <w:t>дискинезии возникают в период максимального действия недавно принятой дозы (дискин</w:t>
      </w:r>
      <w:r>
        <w:rPr>
          <w:sz w:val="28"/>
          <w:szCs w:val="28"/>
        </w:rPr>
        <w:t>езии пика дозы) или в течение всего периода «включения» (дискинезии «лечебного плато») действия. У других больных дискинезии (главным образом в виде болезненной дистонии конечностей, реже акатизии) возникают с наступлением периода «выключения». Наиболее ре</w:t>
      </w:r>
      <w:r>
        <w:rPr>
          <w:sz w:val="28"/>
          <w:szCs w:val="28"/>
        </w:rPr>
        <w:t>дкий вариант дискинезий - двухфазные дискинезии представляют собой интенсивные баллистические или стереотипные движения в конечностях, возникающие в начале и конце действия каждой дозы, но проходящие в период ее максимального эффекта.</w:t>
      </w:r>
    </w:p>
    <w:p w14:paraId="61362DAC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фактором разв</w:t>
      </w:r>
      <w:r>
        <w:rPr>
          <w:sz w:val="28"/>
          <w:szCs w:val="28"/>
        </w:rPr>
        <w:t>ития моторных флуктуаций и дискинезий является неуклонная дегенерация нейронов черной субстанции. В результате уменьшения численности дофаминергических окончаний в стриатуме утрачивается их «буферная» функция - способность накапливать и плавно высвобождать</w:t>
      </w:r>
      <w:r>
        <w:rPr>
          <w:sz w:val="28"/>
          <w:szCs w:val="28"/>
        </w:rPr>
        <w:t xml:space="preserve"> дофамин, образованный из леводопы. В результате концентрация дофамина в синапсе попадает в зависимость от колебаний уровня леводопы в крови.</w:t>
      </w:r>
    </w:p>
    <w:p w14:paraId="7682FE44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Вскоре после приема очередной дозы она резко повышается, а затем быстро падает. В результате стимуляция дофаминовы</w:t>
      </w:r>
      <w:r>
        <w:rPr>
          <w:sz w:val="28"/>
          <w:szCs w:val="28"/>
        </w:rPr>
        <w:t>х рецепторов из тонической превращается в пульсирующую, что, в свою очередь, изменяет функциональное состояние рецепторного аппарата и стриарных нейронов. Помимо центральных фармакодинамических факторов на развитие флуктуаций оказывают влияние и перифериче</w:t>
      </w:r>
      <w:r>
        <w:rPr>
          <w:sz w:val="28"/>
          <w:szCs w:val="28"/>
        </w:rPr>
        <w:t>ские фармакокинетические факторы: из-за замедленного опорожнения желудка (вследствие нарушения вегетативной регуляции или стимуляции дофаминовых рецепторов желудка) или приема препарата вместе с пищей (пищевые аминокислоты конкурируют с леводопой за трансп</w:t>
      </w:r>
      <w:r>
        <w:rPr>
          <w:sz w:val="28"/>
          <w:szCs w:val="28"/>
        </w:rPr>
        <w:t>ортные системы, обеспечивающие их всасывание в кишечнике) концентрация леводопы может не достигать терапевтического порога, что бывает причиной эпизодического отсутствия эффекта принятой дозы леводопы.</w:t>
      </w:r>
    </w:p>
    <w:p w14:paraId="1A616E4B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ряде исследований показано, что выраженность моторны</w:t>
      </w:r>
      <w:r>
        <w:rPr>
          <w:sz w:val="28"/>
          <w:szCs w:val="28"/>
        </w:rPr>
        <w:t>х флуктуаций и дискинезий зависит не только от тяжести самого заболевания, но также от длительности применения и суммарной дозы леводопы. Так, установлено, что с каждым годом приема леводопы распространенность моторных флуктуаций увеличивается в среднем на</w:t>
      </w:r>
      <w:r>
        <w:rPr>
          <w:sz w:val="28"/>
          <w:szCs w:val="28"/>
        </w:rPr>
        <w:t xml:space="preserve"> 10%. В связи с этим высказываются предположения, что развитие флуктуаций объясняется способностью леводопы оказывать токсическое воздействие на культуру дофаминергических нейронов. При окислении леводопы или образовавшегося из нее дофамина продуцируются с</w:t>
      </w:r>
      <w:r>
        <w:rPr>
          <w:sz w:val="28"/>
          <w:szCs w:val="28"/>
        </w:rPr>
        <w:t xml:space="preserve">вободные радикалы, перекись водорода, хиноны, другие активные формы кислорода, которые могут провоцировать перекисное окисление липидов, нарушать функционирование дыхательной цепи и тем самым ускорять дегенеративный процесс. Однако доказательств, что этот </w:t>
      </w:r>
      <w:r>
        <w:rPr>
          <w:sz w:val="28"/>
          <w:szCs w:val="28"/>
        </w:rPr>
        <w:t>эффект, выявленный в эксперименте, имеет место in vivo, получить не удалось.</w:t>
      </w:r>
    </w:p>
    <w:p w14:paraId="26D0E2D4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Гипотеза, связывающая развитие флуктуаций с пульсовой стимуляцией дофаминовых рецепторов, обусловленной коротким Т1/2 препаратов леводопы, послужила основой для разработки препара</w:t>
      </w:r>
      <w:r>
        <w:rPr>
          <w:sz w:val="28"/>
          <w:szCs w:val="28"/>
        </w:rPr>
        <w:t>тов леводопы с медленным (контролируемым) высвобождением (например, мадопар-ГСС), при применении которых флуктуации леводопы в плазме сглаживаются. Если обычные (стандартные) препараты леводопы растворяются в желудочно-кишечном тракте в течение 30 мин., то</w:t>
      </w:r>
      <w:r>
        <w:rPr>
          <w:sz w:val="28"/>
          <w:szCs w:val="28"/>
        </w:rPr>
        <w:t xml:space="preserve"> препарат с замедленным высвобождением - в течение 3 часов. В результате чего удлиняется период, в течение которого в крови поддерживается терапевтическая концентрация леводопы, а в мозге - эффективная концентрация дофамина. Достоинством препаратов с замед</w:t>
      </w:r>
      <w:r>
        <w:rPr>
          <w:sz w:val="28"/>
          <w:szCs w:val="28"/>
        </w:rPr>
        <w:t>ленным высвобождением леводопы является и то, что их можно принимать реже - 2-3 раза в день. В то же время для них характерна более низкая биодоступность леводопы, в результате чего суточную дозу леводопы приходится увеличивать на 30%.</w:t>
      </w:r>
    </w:p>
    <w:p w14:paraId="369A9F9B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из пр</w:t>
      </w:r>
      <w:r>
        <w:rPr>
          <w:sz w:val="28"/>
          <w:szCs w:val="28"/>
        </w:rPr>
        <w:t xml:space="preserve">епаратов леводопы используют мадопар, </w:t>
      </w:r>
      <w:r>
        <w:rPr>
          <w:sz w:val="28"/>
          <w:szCs w:val="28"/>
        </w:rPr>
        <w:lastRenderedPageBreak/>
        <w:t>выпускаемый в трех формах:</w:t>
      </w:r>
    </w:p>
    <w:p w14:paraId="64E9C6D0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Мадопар стандартный - впервые был применен в 1974 году в дозах 62.5, 125 и 250 мг и вплоть до появления в 1988 году Мадопара ГСС являлся базовой терапией БП.</w:t>
      </w:r>
    </w:p>
    <w:p w14:paraId="777CFAAB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Мадопар ГСС (гидродинамически</w:t>
      </w:r>
      <w:r>
        <w:rPr>
          <w:sz w:val="28"/>
          <w:szCs w:val="28"/>
        </w:rPr>
        <w:t xml:space="preserve"> сбалансированная система)- впервые был применен в 1988 году с целью достижения более равномерного высвобождения леводопы и предотвращения симптомов, которые связаны с укорочением времени действия леводопы. Достичь этого эффекта удаётся за счёт особой стру</w:t>
      </w:r>
      <w:r>
        <w:rPr>
          <w:sz w:val="28"/>
          <w:szCs w:val="28"/>
        </w:rPr>
        <w:t>ктуры капсул, в которых активные вещества (леводопа, бенсеразид) заключены в матрикс, состоящий, главным образом, из гидроколлоида, жиров, увлажняющих веществ. Плотность капсулы меньше, чем плотность желудочного сока, что позволяет ей плавать в желудке. Вз</w:t>
      </w:r>
      <w:r>
        <w:rPr>
          <w:sz w:val="28"/>
          <w:szCs w:val="28"/>
        </w:rPr>
        <w:t xml:space="preserve">аимодействие желудочного сока с матриксом капсулы приводит к формированию гидратированного пограничного слоя (коллоидной массы), через который может проникать активное вещество. Эксперименты с радиоактивно меченной леводопой показали, что капсула остается </w:t>
      </w:r>
      <w:r>
        <w:rPr>
          <w:sz w:val="28"/>
          <w:szCs w:val="28"/>
        </w:rPr>
        <w:t>в желудке в течение 5-12 часов. Этот факт имеет важное значение, т.к. леводопа всасывается только на уровне верхней трети тонкой кишки. Первоначально Мадопар ГСС предназначался для больных с клиническими флуктуациями симптомов паркинсонизма. С мая 1996 год</w:t>
      </w:r>
      <w:r>
        <w:rPr>
          <w:sz w:val="28"/>
          <w:szCs w:val="28"/>
        </w:rPr>
        <w:t>а показания были расширены, и новая форма стала применяться при любых стадиях заболевания, в том числе у больных с впервые диагностированным паркинсонизмом, которым леводопа назначалась впервые. Другим важным аспектом применения Мадопара ГСС является его э</w:t>
      </w:r>
      <w:r>
        <w:rPr>
          <w:sz w:val="28"/>
          <w:szCs w:val="28"/>
        </w:rPr>
        <w:t>ффективность при назначении перед сном для лечения ночных проявлений паркинсонизма. По данным некоторых исследователей, 98% больных паркинсонизмом испытывают как минимум одну или более ночных проблем, в том числе трудности при поворотах в постели и подъема</w:t>
      </w:r>
      <w:r>
        <w:rPr>
          <w:sz w:val="28"/>
          <w:szCs w:val="28"/>
        </w:rPr>
        <w:t>х с постели. Мадопар ГСС выгодно отличается от других форм возможностью контроля над ночными проявлениями паркинсонизма. Он может быть успешно применен у впервые диагностированных больных, нуждающихся в леводопе, и у пациентов с выраженными флуктуациями си</w:t>
      </w:r>
      <w:r>
        <w:rPr>
          <w:sz w:val="28"/>
          <w:szCs w:val="28"/>
        </w:rPr>
        <w:t>мптомов.</w:t>
      </w:r>
    </w:p>
    <w:p w14:paraId="10A95B8C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Мадопар диспергируемый, быстрого действия, впервые был разработан в 1987 г. для удовлетворения потребности больных в жидкой форме леводопы. Показано, что приблизительно 25% больных БП имеют затруднения при глотании, и что жидкая форма является д</w:t>
      </w:r>
      <w:r>
        <w:rPr>
          <w:sz w:val="28"/>
          <w:szCs w:val="28"/>
        </w:rPr>
        <w:t>ля них более удобной. Наряду с этим оказалось, что Мадопар диспергируемый обладает более быстрым эффектом по сравнению со стандартным и Мадопаром ГСС. В результате чего Мадопар диспергируемый стал применяться более широко в сочетании с Мадопаром ГСС, особе</w:t>
      </w:r>
      <w:r>
        <w:rPr>
          <w:sz w:val="28"/>
          <w:szCs w:val="28"/>
        </w:rPr>
        <w:t>нно в качестве первой утренней дозы, когда необходимо быстро улучшить состояние больного и снять проявления БП. Таблетки Мадопара диспергируемого в дозе 125 мг растворяют в воде до получения молокоподобной суспензии. Ее цвет обусловлен присутствием наполни</w:t>
      </w:r>
      <w:r>
        <w:rPr>
          <w:sz w:val="28"/>
          <w:szCs w:val="28"/>
        </w:rPr>
        <w:t>телей, в то время как леводопа и бенсеразид растворяются полностью. Обычно для приготовления суспензии достаточно 30 мл воды; суспензию необходимо принять в течение 30 минут после ее приготовления. Мадопар диспергируемый имеет преимущества у больных паркин</w:t>
      </w:r>
      <w:r>
        <w:rPr>
          <w:sz w:val="28"/>
          <w:szCs w:val="28"/>
        </w:rPr>
        <w:t>сонизмом с затруднениями при глотании или подвергшихся специальным процедурам, например имеющим назогастральный зонд. Наряду с этим он может успешно применяться в сочетании с Мадопаром стандартным или Мадопаром ГСС в качестве первой утренней дозы для быстр</w:t>
      </w:r>
      <w:r>
        <w:rPr>
          <w:sz w:val="28"/>
          <w:szCs w:val="28"/>
        </w:rPr>
        <w:t>ого облегчения симптомов БП. Кроме того, целесообразно использовать Мадопар диспергируемый для повышения уровня леводопы после обеда, когда многие больные испытывают акинезию, обусловленную ухудшением всасывания леводопы в связи с конкурентной абсорбцией б</w:t>
      </w:r>
      <w:r>
        <w:rPr>
          <w:sz w:val="28"/>
          <w:szCs w:val="28"/>
        </w:rPr>
        <w:t>елков в желудке.</w:t>
      </w:r>
    </w:p>
    <w:p w14:paraId="4C29D337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лечению каждого больного необходимо подходить индивидуально. Это означает, что врач делает выбор в пользу той лекарственной формы Мадопара, которая позволяет достичь оптимального клинического эффекта. Нередко для того, чтобы добиться аде</w:t>
      </w:r>
      <w:r>
        <w:rPr>
          <w:sz w:val="28"/>
          <w:szCs w:val="28"/>
        </w:rPr>
        <w:t>кватного контроля над симптомами паркинсонизма, приходится назначать одному больному несколько различных форм Мадопара, включая стандартную, диспергируемую и Мадопар ГСС.</w:t>
      </w:r>
    </w:p>
    <w:p w14:paraId="7B98B826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</w:t>
      </w:r>
    </w:p>
    <w:p w14:paraId="2CDD7B79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Мадопар нельзя назначать вместе с неселективными ингибиторами МАО.</w:t>
      </w:r>
      <w:r>
        <w:rPr>
          <w:sz w:val="28"/>
          <w:szCs w:val="28"/>
        </w:rPr>
        <w:t xml:space="preserve"> Однако селективные ингибиторы МАО-В, такие, как селегилин, и селективные ингибиторы МАО-А, такие, как моклобемид, не противопоказаны (комбинацию ИМАО-А и ИМАО-В одновременно с Мадопаром назначать нельзя).</w:t>
      </w:r>
    </w:p>
    <w:p w14:paraId="47D69990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Тяжелые эндокринные расстройства.</w:t>
      </w:r>
    </w:p>
    <w:p w14:paraId="0ECE0388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Тяжелые поче</w:t>
      </w:r>
      <w:r>
        <w:rPr>
          <w:sz w:val="28"/>
          <w:szCs w:val="28"/>
        </w:rPr>
        <w:t>чные и печеночные заболевания.</w:t>
      </w:r>
    </w:p>
    <w:p w14:paraId="106A2032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Тяжелые сердечно-сосудистые заболевания.</w:t>
      </w:r>
    </w:p>
    <w:p w14:paraId="5261E2F3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Психические расстройства с психотическим компонентом. Закрытоугольная глаукома.</w:t>
      </w:r>
    </w:p>
    <w:p w14:paraId="104C5461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Возраст моложе 25 лет (должно быть закончено развитие костного скелета).</w:t>
      </w:r>
    </w:p>
    <w:p w14:paraId="5B4DC762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Беременность.</w:t>
      </w:r>
    </w:p>
    <w:p w14:paraId="51E6D2A4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пред</w:t>
      </w:r>
      <w:r>
        <w:rPr>
          <w:sz w:val="28"/>
          <w:szCs w:val="28"/>
        </w:rPr>
        <w:t>осторожности</w:t>
      </w:r>
    </w:p>
    <w:p w14:paraId="1F2BC7D4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Больным с открытоугольной глаукомой рекомендуется регулярно измерять внутриглазное давление, поскольку теоретически леводопа может повысить его.</w:t>
      </w:r>
    </w:p>
    <w:p w14:paraId="6D9DD938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Больным диабетом необходимо часто контролировать уровень сахара в крови и в соответствии с ним</w:t>
      </w:r>
      <w:r>
        <w:rPr>
          <w:sz w:val="28"/>
          <w:szCs w:val="28"/>
        </w:rPr>
        <w:t xml:space="preserve"> изменять дозу противодиабетических препаратов.</w:t>
      </w:r>
    </w:p>
    <w:p w14:paraId="5BA324F0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По возможности, прием Мадопара следует прекращать за 12-48 часов перед хирургическими вмешательствами, требующими общего обезболивания (за исключением неотложных случаев), поскольку у больного, получающего </w:t>
      </w:r>
      <w:r>
        <w:rPr>
          <w:sz w:val="28"/>
          <w:szCs w:val="28"/>
        </w:rPr>
        <w:t>Мадопар, во время галотанового наркоза могут возникнуть колебания артериального давления и аритмии. После операции лечение возобновляют, постепенно повышая дозу до прежнего уровня.</w:t>
      </w:r>
    </w:p>
    <w:p w14:paraId="1CCD0519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Мадопар нельзя отменять резко. Резкая отмена препарата может привести к</w:t>
      </w:r>
      <w:r>
        <w:rPr>
          <w:sz w:val="28"/>
          <w:szCs w:val="28"/>
        </w:rPr>
        <w:t xml:space="preserve"> "злокачественному нейролептическому синдрому" (повышение температуры, ригидность мышц, возможные психические изменения и повышение креатинфосфокиназы в сыворотке).</w:t>
      </w:r>
    </w:p>
    <w:p w14:paraId="004957DE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В период стабилизации дозы целесообразно проверить функцию печени и формулу крови.</w:t>
      </w:r>
    </w:p>
    <w:p w14:paraId="18BC9394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</w:t>
      </w:r>
      <w:r>
        <w:rPr>
          <w:sz w:val="28"/>
          <w:szCs w:val="28"/>
        </w:rPr>
        <w:t>ое действие</w:t>
      </w:r>
    </w:p>
    <w:p w14:paraId="15764386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Анорексия, тошнота, рвота и диарея. Эти побочные явления, возможные на начальной стадии лечения, можно в значительной степени устранить, если принимать Мадопар во время еды или с достаточным количеством пищи или жидкости, а также если увеличи</w:t>
      </w:r>
      <w:r>
        <w:rPr>
          <w:sz w:val="28"/>
          <w:szCs w:val="28"/>
        </w:rPr>
        <w:t>вать дозу медленно.</w:t>
      </w:r>
    </w:p>
    <w:p w14:paraId="75093AB5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Могут наблюдаться аритмии или ортостатическая артериальная гипотензия. Обычно ортостатические нарушения ослабевают после уменьшения дозы Мадопара.</w:t>
      </w:r>
    </w:p>
    <w:p w14:paraId="7E1E2BA4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Имеются сообщения о нескольких редких случаях гемолитической анемии, а также легкой т</w:t>
      </w:r>
      <w:r>
        <w:rPr>
          <w:sz w:val="28"/>
          <w:szCs w:val="28"/>
        </w:rPr>
        <w:t>ранзиторной лейкопении и тромбоцитопении. Следовательно, при любой длительной терапии леводопой необходимо периодически определять формулу крови и контролировать функцию печени и почек.</w:t>
      </w:r>
    </w:p>
    <w:p w14:paraId="667D2897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На более поздних стадиях лечения иногда возникают самопроизвольные д</w:t>
      </w:r>
      <w:r>
        <w:rPr>
          <w:sz w:val="28"/>
          <w:szCs w:val="28"/>
        </w:rPr>
        <w:t>вижения (типа хореи или атетоза). Их обычно можно устранить или ослабить до приемлемого уровня, уменьшив дозу. В дальнейшем для усиления терапевтического эффекта можно попробовать увеличить дозу, поскольку повторно эти побочные реакции возникают не всегда.</w:t>
      </w:r>
    </w:p>
    <w:p w14:paraId="6A8B05FD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Иногда может развиться повышение (обычно умеренное и не выходящее за верхнюю границу нормы) активности аминотрансфераз и щелочной фосфатазы.</w:t>
      </w:r>
    </w:p>
    <w:p w14:paraId="7271B2A5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Психические нарушения: ажитация, тревога, бессонница, галлюцинации, бред и временная дезориентация. При лечени</w:t>
      </w:r>
      <w:r>
        <w:rPr>
          <w:sz w:val="28"/>
          <w:szCs w:val="28"/>
        </w:rPr>
        <w:t>и Мадопаром может возникнуть депрессия, хотя она бывает и проявлением основного заболевания.</w:t>
      </w:r>
    </w:p>
    <w:p w14:paraId="0EDF47D3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Иногда может измениться цвет мочи, обычно до красного, темнеющего при стоянии. Этот факт объясняется присутствием в моче метаболитов и не должен вызывать беспоко</w:t>
      </w:r>
      <w:r>
        <w:rPr>
          <w:sz w:val="28"/>
          <w:szCs w:val="28"/>
        </w:rPr>
        <w:t>йства у врача.</w:t>
      </w:r>
    </w:p>
    <w:p w14:paraId="26D32213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В редких случаях - кожные реакции в виде зуда и сыпи.</w:t>
      </w:r>
    </w:p>
    <w:p w14:paraId="0CCF0421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Агонисты дофаминовых рецепторов (АДР). Средства, стимулирующие дофаминовые рецепторы</w:t>
      </w:r>
    </w:p>
    <w:p w14:paraId="7CDE1590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Агонисты дофаминовых рецепторов (АДР) способны непосредственно стимулировать дофаминовые рецепторы</w:t>
      </w:r>
      <w:r>
        <w:rPr>
          <w:sz w:val="28"/>
          <w:szCs w:val="28"/>
        </w:rPr>
        <w:t xml:space="preserve"> на стриарных нейронах в обход дегенерирующих нигростриарных клеток. Первоначально АДР применялись как дополнение к леводопе на поздней стадии заболевания. Но в настоящее время современные АДР все чаще используются в качестве монотерапии на ранней стадии Б</w:t>
      </w:r>
      <w:r>
        <w:rPr>
          <w:sz w:val="28"/>
          <w:szCs w:val="28"/>
        </w:rPr>
        <w:t>П, и их эффект приближается к эффекту леводопы, что позволяет отсрочить ее назначение на несколько лет. На поздней стадии БП добавление АДР к леводопе позволяет снизить ее дозу почти на 30% либо избежать ее чрезмерного увеличения.</w:t>
      </w:r>
    </w:p>
    <w:p w14:paraId="6EEE42A0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по сравн</w:t>
      </w:r>
      <w:r>
        <w:rPr>
          <w:sz w:val="28"/>
          <w:szCs w:val="28"/>
        </w:rPr>
        <w:t>ению с леводопой, АДР в среднем оказывают более слабый противопаркинсонический эффект, а в эффективной дозе чаще вызывают побочные действия, но, с другой стороны, имеют несколько важных преимуществ перед ней. Во-первых, благодаря длительному Т1/2 (от 5-6 д</w:t>
      </w:r>
      <w:r>
        <w:rPr>
          <w:sz w:val="28"/>
          <w:szCs w:val="28"/>
        </w:rPr>
        <w:t xml:space="preserve">о 24 час.) они способны продолжительное время стимулировать дофаминовые рецепторы, имитируя физиологическое тоническое высвобождение дофамина, что позволяет отсрочить развитие флуктуаций или ослабить их, если они уже развились. Во-вторых, они сами по себе </w:t>
      </w:r>
      <w:r>
        <w:rPr>
          <w:sz w:val="28"/>
          <w:szCs w:val="28"/>
        </w:rPr>
        <w:t>практически не вызывают дискинезии и могут уменьшить дискинезии, индуцированные леводопой (при ее частичной замене АДР). В-третьих, эти препараты не только не оказывают токсического действия на дофаминергические нейроны, но могут вызывать и нейропротекторн</w:t>
      </w:r>
      <w:r>
        <w:rPr>
          <w:sz w:val="28"/>
          <w:szCs w:val="28"/>
        </w:rPr>
        <w:t>ый эффект. Чтобы избежать побочных эффектов при назначении АДР обычно прибегают к медленному титрованию дозы и назначению домперидона в период ее наращивания.</w:t>
      </w:r>
    </w:p>
    <w:p w14:paraId="457EE425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нашей стране применяют три препарата АДР - бромокриптин (парлодел), прамипекс</w:t>
      </w:r>
      <w:r>
        <w:rPr>
          <w:sz w:val="28"/>
          <w:szCs w:val="28"/>
        </w:rPr>
        <w:t xml:space="preserve">ол (мирапекс) и пирибедил (проноран). Эффективность всех трех препаратов доказана в контролируемых исследованиях. Их результаты позволяют предположить, что в эквивалентных дозах эффективность препаратов примерно равна (по противопаркинсоническому действию </w:t>
      </w:r>
      <w:r>
        <w:rPr>
          <w:sz w:val="28"/>
          <w:szCs w:val="28"/>
        </w:rPr>
        <w:t>1-1,5 мг прамипексола примерно эквивалентны 10-15 мг бромокриптина, 50-70 мг пирибедила и 100 мг леводопы), однако эти данные должны быть уточнены в прямых сравнительных исследованиях. В то же время частота и профиль побочных действий у этих препаратов сущ</w:t>
      </w:r>
      <w:r>
        <w:rPr>
          <w:sz w:val="28"/>
          <w:szCs w:val="28"/>
        </w:rPr>
        <w:t>ественно отличаются. Бромокриптин, являясь производным спорыньи (эрголиновым препаратом), помимо дофаминергических побочных эффектов (тошноты, ортостатической гипотензии, спутанности сознания, галлюцинаций), может вызывать легочный и забрюшинный фиброз, ан</w:t>
      </w:r>
      <w:r>
        <w:rPr>
          <w:sz w:val="28"/>
          <w:szCs w:val="28"/>
        </w:rPr>
        <w:t>гиоспазм периферических сосудов, язву желудка и другие проявления эрготизма. Из-за побочных эффектов его дозу нередко не удается довести до эффективной - 20-40 мг/сут. Поэтому сравнительные исследования эффективности бромокриптина и современных АДР (в част</w:t>
      </w:r>
      <w:r>
        <w:rPr>
          <w:sz w:val="28"/>
          <w:szCs w:val="28"/>
        </w:rPr>
        <w:t>ности, прамипексола) в диапазоне переносимых доз неизменно показывали, что степень уменьшения симптомов паркинсонизма при монотерапии бромокриптином меньше, чем при использовании других АДР. Тем не менее способность предупреждать развитие флуктуаций у бром</w:t>
      </w:r>
      <w:r>
        <w:rPr>
          <w:sz w:val="28"/>
          <w:szCs w:val="28"/>
        </w:rPr>
        <w:t>окриптина оказалась выраженной в той же мере, что и у других АДР.</w:t>
      </w:r>
    </w:p>
    <w:p w14:paraId="30032833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Бромокриптин является агонистом дофаминовых рецепторов, главным образом типа 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 Почти полностью всасывается в желудочно-кишечном тракте. Часть его после всасывания выводится с желчью в про</w:t>
      </w:r>
      <w:r>
        <w:rPr>
          <w:sz w:val="28"/>
          <w:szCs w:val="28"/>
        </w:rPr>
        <w:t xml:space="preserve">свет кишечника, около 7% - с мочой, преимущественно в виде метаболитов. Терапевтический эффект препарата развивается через 30-60 мин после приема, достигает максимума в течение 2-4 ч. Общая продолжительность действия бромокриптина составляет от 3-5 ч (при </w:t>
      </w:r>
      <w:r>
        <w:rPr>
          <w:sz w:val="28"/>
          <w:szCs w:val="28"/>
        </w:rPr>
        <w:t>приеме в дозах менее 0,05 г) до 6-10 ч (при приеме в дозах более 0,05 г).</w:t>
      </w:r>
    </w:p>
    <w:p w14:paraId="0429EE52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Бромокриптин назначают внутрь в относительно высоких суточных дозах - 0,02-0,1 г. Он может быть использован совместно с леводопой. Побочные эффекты (тошнота, рвота и дискинезии) набл</w:t>
      </w:r>
      <w:r>
        <w:rPr>
          <w:sz w:val="28"/>
          <w:szCs w:val="28"/>
        </w:rPr>
        <w:t>юдаются несколько реже, а психические нарушения более часто, чем при лечении леводопой. Возможны также запоры, нарушения тонуса сосудов конечностей, постуральная гипотензия, набухание слизистой оболочки носа. Бромокриптин противопоказан при гипотензии, пос</w:t>
      </w:r>
      <w:r>
        <w:rPr>
          <w:sz w:val="28"/>
          <w:szCs w:val="28"/>
        </w:rPr>
        <w:t>ле недавно перенесенного инфаркта миокарда, при выраженных нарушениях ритма сердца, повышенном тонусе периферических сосудов, заболеваниях желудочно-кишечного тракта, психических болезнях.</w:t>
      </w:r>
    </w:p>
    <w:p w14:paraId="57A85F55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Прамипексол и пирибедил в диапазоне эффективных доз лучше переносят</w:t>
      </w:r>
      <w:r>
        <w:rPr>
          <w:sz w:val="28"/>
          <w:szCs w:val="28"/>
        </w:rPr>
        <w:t>ся больными, чем бромокриптин. Являясь неэрголиновыми препаратами, они лишены побочных эффектов, связанных с эрготизмом, относительно реже вызывают периферические дофаминергические побочные эффекты (такие как тошнота или ортостатическая гипотензия). Благод</w:t>
      </w:r>
      <w:r>
        <w:rPr>
          <w:sz w:val="28"/>
          <w:szCs w:val="28"/>
        </w:rPr>
        <w:t>аря стимуляции дофаминовых рецепторов в лимбической системе оба препарата могут быть полезны в лечении депрессии, которая часто наблюдается при БП. Прямых сравнительных исследований эффективности пирибедила и прамипексола до настоящего времени не проводило</w:t>
      </w:r>
      <w:r>
        <w:rPr>
          <w:sz w:val="28"/>
          <w:szCs w:val="28"/>
        </w:rPr>
        <w:t>сь.</w:t>
      </w:r>
    </w:p>
    <w:p w14:paraId="715E2BC6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Несколько завершившихся недавно контролируемых исследований, продолжавшихся от 2 до 5 лет и предусматривавших первоначальный прием больными либо АДР (прамипексола, ропинерола, каберголина), либо леводопы, а в дальнейшем добавление необходимой дозы лево</w:t>
      </w:r>
      <w:r>
        <w:rPr>
          <w:sz w:val="28"/>
          <w:szCs w:val="28"/>
        </w:rPr>
        <w:t xml:space="preserve">допы, продемонстрировали существенное снижение частоты дискинезий и флуктуаций в группе больных, первоначально лечившихся АДР. Но при этом в этой группе отмечались более высокий уровень двигательных нарушений и более высокая частота побочных эффектов (как </w:t>
      </w:r>
      <w:r>
        <w:rPr>
          <w:sz w:val="28"/>
          <w:szCs w:val="28"/>
        </w:rPr>
        <w:t>тошнота, галлюцинации, сонливость, отеки голеней), которые тем не менее не помешали успешному завершению исследования. Хотя в ряде случаев показано благоприятное влияние АДР на некоторые когнитивные функции у больных с ранней стадией БП, наличие выраженных</w:t>
      </w:r>
      <w:r>
        <w:rPr>
          <w:sz w:val="28"/>
          <w:szCs w:val="28"/>
        </w:rPr>
        <w:t xml:space="preserve"> когнитивных нарушений, предрасполагающих к развитию психотических нарушений, служит относительным противопоказанием к назначению АДР. Экспериментальные данные позволяют предположить, что АДР могут оказывать нейропротекторное действие, сдерживая прогрессир</w:t>
      </w:r>
      <w:r>
        <w:rPr>
          <w:sz w:val="28"/>
          <w:szCs w:val="28"/>
        </w:rPr>
        <w:t>ование БП. В эксперименте АДР улучшают выживаемость культур нейронов и защищают их от действия токсинов. Этот эффект может быть связан с различными факторами. Показано, что АДР обладают антиоксидантным действием и способны тормозить процессы апоптоза (одна</w:t>
      </w:r>
      <w:r>
        <w:rPr>
          <w:sz w:val="28"/>
          <w:szCs w:val="28"/>
        </w:rPr>
        <w:t>ко этот эффект проявляется лишь при употреблении их в больших дозах), индуцируют продукцию трофических факторов, а за счет активации пресинаптических ауторецепторов способны уменьшать кругооброт дофамина и нормализовать функциональное состояние нигростриар</w:t>
      </w:r>
      <w:r>
        <w:rPr>
          <w:sz w:val="28"/>
          <w:szCs w:val="28"/>
        </w:rPr>
        <w:t>ных нейронов. Кроме того, стимулируя D2-рецепторы, АДР через стриато-паллидосубталамические связи тормозят глутаматергические нейроны субталамического ядра, гиперактивность которых не только играет роль в симптомообразовании при БП, но и через эксайтотокси</w:t>
      </w:r>
      <w:r>
        <w:rPr>
          <w:sz w:val="28"/>
          <w:szCs w:val="28"/>
        </w:rPr>
        <w:t>ческое действие может ускорять дегенеративный процесс как в черной субстанции, так и в других структурах мозга. Кроме того, в отличие от леводопы АДР не подвергаются окислительному метаболизму с образованием свободных радикалов. Однако нет ответа на вопрос</w:t>
      </w:r>
      <w:r>
        <w:rPr>
          <w:sz w:val="28"/>
          <w:szCs w:val="28"/>
        </w:rPr>
        <w:t>, проявляются ли эти эффекты АДР в условиях целостного организма и имеют ли они клиническую значимость. К настоящему времени опубликованы результаты нескольких исследований с применением методов функциональной нейровизуализации, которые можно расценивать к</w:t>
      </w:r>
      <w:r>
        <w:rPr>
          <w:sz w:val="28"/>
          <w:szCs w:val="28"/>
        </w:rPr>
        <w:t>ак косвенные доказательства нейропротекторного эффекта АДР. Однако способность АДР сдерживать прогрессирование заболевания еще предстоит доказать в тщательно спланированных клинических исследованиях.</w:t>
      </w:r>
    </w:p>
    <w:p w14:paraId="44C23A59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АДР действуют «в обход» дегенерирующих нигростриар</w:t>
      </w:r>
      <w:r>
        <w:rPr>
          <w:sz w:val="28"/>
          <w:szCs w:val="28"/>
        </w:rPr>
        <w:t>ных нейронов, минуя их пресинаптическую часть, непосредственно на дофаминовые (ДА) рецепторы в подкорковых ганглиях. В настоящее время различают 2 основных класса ДА-рецепторов: D1 (подгруппы D1 и D5) и D2 (подгруппы D2, D3, D4). D2-рецепторы широко распро</w:t>
      </w:r>
      <w:r>
        <w:rPr>
          <w:sz w:val="28"/>
          <w:szCs w:val="28"/>
        </w:rPr>
        <w:t>странены в нигростриарных, мезолимбических и мезокортикальных путях. Именно со стимуляцией D2-рецепторов связан симптоматический эффект АДР в отношении ригидности, гипокинезии и тремора.</w:t>
      </w:r>
    </w:p>
    <w:p w14:paraId="6A454611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из группы АДР обладают рядом следующих побочных эффектов: т</w:t>
      </w:r>
      <w:r>
        <w:rPr>
          <w:sz w:val="28"/>
          <w:szCs w:val="28"/>
        </w:rPr>
        <w:t>ошнота, рвота, сердечные аритмии, постуральная гипотензия, галлюцинации, нарушение сна, периферические отеки, феномен Рейно, легочный и ретроперитонеальный фиброз. Эти эффекты выражены в бoльшей степени у АДР, являющихся производными спорыньи. Для минимиза</w:t>
      </w:r>
      <w:r>
        <w:rPr>
          <w:sz w:val="28"/>
          <w:szCs w:val="28"/>
        </w:rPr>
        <w:t>ции указанных нежелательных явлений в процессе лечения необходимо проводить весьма медленное наращивание (титрацию) общей суточной дозы препарата.</w:t>
      </w:r>
    </w:p>
    <w:p w14:paraId="7E9DDCEE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</w:p>
    <w:p w14:paraId="09317FBD" w14:textId="77777777" w:rsidR="00000000" w:rsidRDefault="003654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Ингибиторы МАО-В</w:t>
      </w:r>
    </w:p>
    <w:p w14:paraId="4AFE3114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</w:p>
    <w:p w14:paraId="14ADA7AE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Фермент МАО типа В преимущественно локализуется в головном мозге и расщепляет церебральные</w:t>
      </w:r>
      <w:r>
        <w:rPr>
          <w:sz w:val="28"/>
          <w:szCs w:val="28"/>
        </w:rPr>
        <w:t xml:space="preserve"> моноамины, в том числе и дофамин. Основанием для применения ингибиторов МАО типа В при болезни Паркинсона послужила теоретическая предпосылка, согласно которой при торможении МАО типа В должно уменьшаться окислительное расщепление ДА и увеличиваться его с</w:t>
      </w:r>
      <w:r>
        <w:rPr>
          <w:sz w:val="28"/>
          <w:szCs w:val="28"/>
        </w:rPr>
        <w:t>одержание в нейронах. Другое предположение было основано на том, что ингибиторы МАО типа В, тормозя процессы «окислительного стресса», способствующего дегенерации нигростриарных нейронов, могут оказывать нейропротекторное действие.</w:t>
      </w:r>
    </w:p>
    <w:p w14:paraId="650688C3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этой группы препарато</w:t>
      </w:r>
      <w:r>
        <w:rPr>
          <w:sz w:val="28"/>
          <w:szCs w:val="28"/>
        </w:rPr>
        <w:t>в чаще всего применяется селегилин (депренил, элдеприл, юмекс).</w:t>
      </w:r>
    </w:p>
    <w:p w14:paraId="46B996C7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Селегилин (L(-(-N)-фенилизопропил)-N-метил-N-пропинил-амина гидрохлорид) - противопаркинсоническое средство, избирательный ингибитор МАО-В, который ингибирует распад допамина в головном мозге.</w:t>
      </w:r>
      <w:r>
        <w:rPr>
          <w:sz w:val="28"/>
          <w:szCs w:val="28"/>
        </w:rPr>
        <w:t xml:space="preserve"> Он также ингибирует обратный захват допамина пресинаптическими допаминовыми рецепторами. Эти действия потенцируют эффекты допаминергических структур мозга и пролонгируют эффект экзогенного или эндогенного допамина. Селегилин хорошо всасывается, его концен</w:t>
      </w:r>
      <w:r>
        <w:rPr>
          <w:sz w:val="28"/>
          <w:szCs w:val="28"/>
        </w:rPr>
        <w:t>трация в плазме достигает пика через 30-60 мин. Препарат медленно элиминируется, полностью выделяясь из организма лишь к концу третьих суток.</w:t>
      </w:r>
    </w:p>
    <w:p w14:paraId="58DA2662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Фармакотерапевтический эффект ингибиторов МАО типа В связывают с:</w:t>
      </w:r>
    </w:p>
    <w:p w14:paraId="43FF727D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увеличением уровня дофамина в стриатуме;</w:t>
      </w:r>
    </w:p>
    <w:p w14:paraId="39D80D09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ув</w:t>
      </w:r>
      <w:r>
        <w:rPr>
          <w:sz w:val="28"/>
          <w:szCs w:val="28"/>
        </w:rPr>
        <w:t>еличением содержания в стриатуме фенилэтиламина, который стимулирует высвобождение и тормозит обратный захват ДА, а также может напрямую стимулировать ДА-рецепторы;</w:t>
      </w:r>
    </w:p>
    <w:p w14:paraId="3078F421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действием метаболитов селегилина - метамфетамина и амфетамина, которые усиливают высвобож</w:t>
      </w:r>
      <w:r>
        <w:rPr>
          <w:sz w:val="28"/>
          <w:szCs w:val="28"/>
        </w:rPr>
        <w:t>дение и тормозят обратный захват ДА;</w:t>
      </w:r>
    </w:p>
    <w:p w14:paraId="2B3A5202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способностью селегилина прямо или косвенно изменять активность ДА-нейронов, что приводит к повышению высвобождения ДА.et al. (1975) показали, что добавление к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-ДОФА селегилина в дозе 10 мг/день уменьшает симптомы пар</w:t>
      </w:r>
      <w:r>
        <w:rPr>
          <w:sz w:val="28"/>
          <w:szCs w:val="28"/>
        </w:rPr>
        <w:t>кинсонизма, в том числе акинезию и брадифрению, одновременно ослабляя побочные эффекты леводопы. У части больных оказалось возможным снизить дозу леводопы. В указанной дозе антидепрессивный эффект практически не сказывается.</w:t>
      </w:r>
    </w:p>
    <w:p w14:paraId="7768DD28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Другими авторами было установле</w:t>
      </w:r>
      <w:r>
        <w:rPr>
          <w:sz w:val="28"/>
          <w:szCs w:val="28"/>
        </w:rPr>
        <w:t xml:space="preserve">но, что при добавлении селегилина к «чистой»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-ДОФА частота желудочно-кишечных побочных эффектов возрастает в 1,5 раза, но при его сочетании с препаратами леводопа/карбидопа и леводопа/бензеразид частота этих эффектов не увеличивается. В наблюдениях на сег</w:t>
      </w:r>
      <w:r>
        <w:rPr>
          <w:sz w:val="28"/>
          <w:szCs w:val="28"/>
        </w:rPr>
        <w:t xml:space="preserve">одняшний день добавление селегилина (юмекса) в дозе 10-15 мг в день к комбинированной терапии (леводопа с ингибитором ДДК, холинолитики, амантадин) не привело к значительному увеличению противопаркинсонического эффекта у больных со II-III степенью тяжести </w:t>
      </w:r>
      <w:r>
        <w:rPr>
          <w:sz w:val="28"/>
          <w:szCs w:val="28"/>
        </w:rPr>
        <w:t>(3-5 степень по Хен и Яру), однако у части больных сглаживались моторные флуктуации, уменьшалась тяжесть периода «выключения», менее выраженными становились застывания.</w:t>
      </w:r>
    </w:p>
    <w:p w14:paraId="0CF93DD9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нейропротекторного эффекта ингибиторов МАО типа В обусловливает целесообраз</w:t>
      </w:r>
      <w:r>
        <w:rPr>
          <w:sz w:val="28"/>
          <w:szCs w:val="28"/>
        </w:rPr>
        <w:t>ность их применения на ранней стадии для предупреждения и торможения дегенерации нигростриарных нейронов, а также с целью отсрочить начало терапии леводопой.</w:t>
      </w:r>
    </w:p>
    <w:p w14:paraId="50C65A1D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одном из исследований эффект селегилина на ранней стадии болезни сравнивали двойным слепым метод</w:t>
      </w:r>
      <w:r>
        <w:rPr>
          <w:sz w:val="28"/>
          <w:szCs w:val="28"/>
        </w:rPr>
        <w:t>ом с плацебо. Оказалось, что при приеме плацебо потребность в назначении препаратов леводопы наступала в среднем на 312-й день, в то время как у получавших селегилин в дозе 10 мг/день - лишь на 548-й день.</w:t>
      </w:r>
    </w:p>
    <w:p w14:paraId="647BF1C9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другом мультицентровом исследовании, получившем </w:t>
      </w:r>
      <w:r>
        <w:rPr>
          <w:sz w:val="28"/>
          <w:szCs w:val="28"/>
        </w:rPr>
        <w:t xml:space="preserve">название «Deprenyl and Tocopherol Antioxydative Therapy of Parkinsonism (DATATOP) Study», установлено, что темп прогрессирования паркинсонизма в группе получавших селегилин снизился на 57% (Parkinson's Study Group, 1989). Остается неясным, является ли это </w:t>
      </w:r>
      <w:r>
        <w:rPr>
          <w:sz w:val="28"/>
          <w:szCs w:val="28"/>
        </w:rPr>
        <w:t>результатом сохранения более высокого уровня ДА, антиоксидантного действия или сочетания обоих эффектов. В то же время многие исследователи считают, что препарат эффективен лишь в сочетании с препаратами леводопы.</w:t>
      </w:r>
    </w:p>
    <w:p w14:paraId="01F79167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наблюдениям, при лечении селегилином на</w:t>
      </w:r>
      <w:r>
        <w:rPr>
          <w:sz w:val="28"/>
          <w:szCs w:val="28"/>
        </w:rPr>
        <w:t xml:space="preserve"> ранней стадии как в виде монотерапии, так и при добавлении его к другим ППС в суточной дозе 10 мг улучшение наступает в 87% случаев, причем умеренное улучшение (1-2 балла) отмечено в 66% случаев, а заметное улучшение (3 балла) - в 21% случаев. Селегилин в</w:t>
      </w:r>
      <w:r>
        <w:rPr>
          <w:sz w:val="28"/>
          <w:szCs w:val="28"/>
        </w:rPr>
        <w:t xml:space="preserve"> большей степени влиял на такие симптомы паркинсонизма, как ригидность и акинезия, в меньшей степени на тремор и хорошо переносился больными.</w:t>
      </w:r>
    </w:p>
    <w:p w14:paraId="1191C6AE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многочисленные исследования подтверждают достоверный, хотя и умеренный эффект ингибиторов МАО типа </w:t>
      </w:r>
      <w:r>
        <w:rPr>
          <w:sz w:val="28"/>
          <w:szCs w:val="28"/>
        </w:rPr>
        <w:t>В в качестве адъювантной терапии, а также монотерапии у больных на начальной стадии. Уместно подчеркнуть, что работы по сравнению эффективности селегилина, холинолитиков или амантадина на ранней стадии не проводились.</w:t>
      </w:r>
    </w:p>
    <w:p w14:paraId="207FC5C6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</w:p>
    <w:p w14:paraId="60D30F20" w14:textId="77777777" w:rsidR="00000000" w:rsidRDefault="003654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Ингибиторы КОМТ</w:t>
      </w:r>
    </w:p>
    <w:p w14:paraId="1BF8226F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</w:p>
    <w:p w14:paraId="194DADB4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Ингибиторы катехол-О</w:t>
      </w:r>
      <w:r>
        <w:rPr>
          <w:sz w:val="28"/>
          <w:szCs w:val="28"/>
        </w:rPr>
        <w:t>-метилтрансферазы (КОМТ) способны усиливать и удлинять действие леводопы, блокируя фермент, метаболизирующий ее в периферических тканях или ЦНС (превращение леводопы в 3-о-метилдопу (3-ОМД), с которым связаны потенциальные побочные эффекты леводопы). В нас</w:t>
      </w:r>
      <w:r>
        <w:rPr>
          <w:sz w:val="28"/>
          <w:szCs w:val="28"/>
        </w:rPr>
        <w:t>тоящее время выпускаются 2 препарата - ингибитора КОМТ: толкапон (тасмар), обладающий как центральным, так и периферическим действием, и энтакапон (комтан), действующий только на периферии. Оба препарата примерно в одинаковой степени уменьшают выраженность</w:t>
      </w:r>
      <w:r>
        <w:rPr>
          <w:sz w:val="28"/>
          <w:szCs w:val="28"/>
        </w:rPr>
        <w:t xml:space="preserve"> моторных флуктуаций (за счет увеличения длительности действия леводопы и уменьшения ее суточной дозы). Однако применение толкапона ограничено из-за опасности тяжелого токсического гепатита.</w:t>
      </w:r>
    </w:p>
    <w:p w14:paraId="540DA0C4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Толкапон в основном работает на периферии, попадая в минимальных </w:t>
      </w:r>
      <w:r>
        <w:rPr>
          <w:sz w:val="28"/>
          <w:szCs w:val="28"/>
        </w:rPr>
        <w:t>количествах в ЦНС. Было показано, что у человека толкапон ингибирует КОМТ в тканях различных органов: печень, кишечник, почки, легкие, а также в эритроцитах. В здоровых эритроцитах такая ингибиция является быстрой и обратимой (менее двух часов), степень ин</w:t>
      </w:r>
      <w:r>
        <w:rPr>
          <w:sz w:val="28"/>
          <w:szCs w:val="28"/>
        </w:rPr>
        <w:t>гибирования зависит от концентрации препарата в ткани (ингибирование более 80% достигается при применении дозы 200 мг). При назначении толкапона совместно с леводопой, биодоступность последней возрастает в 2 раза. Вследствие снижения клиренса леводопы, про</w:t>
      </w:r>
      <w:r>
        <w:rPr>
          <w:sz w:val="28"/>
          <w:szCs w:val="28"/>
        </w:rPr>
        <w:t>исходит увеличение периода её полувыведения с 2 до 3,5 часов, при этом изменений максимальной концентрации леводопы и времени её достижения практически не наблюдается.</w:t>
      </w:r>
    </w:p>
    <w:p w14:paraId="29DD58E5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проявляться при первом принятии толкапона, эффект сохраняется на всём протяжении</w:t>
      </w:r>
      <w:r>
        <w:rPr>
          <w:sz w:val="28"/>
          <w:szCs w:val="28"/>
        </w:rPr>
        <w:t xml:space="preserve"> периода принятия препарата. Было установлено, что при приёме толкапона концентрация леводопы в плазме становится более постоянной, а концентрация её метаболита 3-ОМД значительно снижается. Считается, что снижение концентрации 3-ОМД способно оказывать допо</w:t>
      </w:r>
      <w:r>
        <w:rPr>
          <w:sz w:val="28"/>
          <w:szCs w:val="28"/>
        </w:rPr>
        <w:t>лнительный антипаркинсонический эффект. Таким образом, действуя на периферии. Толкапон снижает метаболизм леводопы, увеличивая тем самым поставку последнего в ЦНС. Действуя в ЦНС и блокируя там метаболизм леводопы и дофамина, продлевает центральную дофамин</w:t>
      </w:r>
      <w:r>
        <w:rPr>
          <w:sz w:val="28"/>
          <w:szCs w:val="28"/>
        </w:rPr>
        <w:t>ергическую активность.</w:t>
      </w:r>
    </w:p>
    <w:p w14:paraId="2BA80CEE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 малоизученное свойство толкапона - способность снижать интенсивность синтеза гомоцистеина. Повышение концентрации гомоцистеина наблюдается у пациентов, принимающих препараты леводопы. Благодаря данному свойству, толкапон мож</w:t>
      </w:r>
      <w:r>
        <w:rPr>
          <w:sz w:val="28"/>
          <w:szCs w:val="28"/>
        </w:rPr>
        <w:t>ет гипотетически уменьшать гомоцистеин-опосредованную прогрессирующую нейрональную дегенерацию и снижать риск развития деменции, сосудистых заболеваний, полиневропатий у пациентов, принимающих леводопу.</w:t>
      </w:r>
    </w:p>
    <w:p w14:paraId="6904C1BA" w14:textId="77777777" w:rsidR="00000000" w:rsidRDefault="0036548A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Вещества, угнетающие глутаматергические влияния</w:t>
      </w:r>
    </w:p>
    <w:p w14:paraId="7688F068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Мидан</w:t>
      </w:r>
      <w:r>
        <w:rPr>
          <w:sz w:val="28"/>
          <w:szCs w:val="28"/>
        </w:rPr>
        <w:t xml:space="preserve">тан (Midantanum), амантадин. (Фармакологические группы: противовирусные (за исключением ВИЧ) средства, дофаминомиметики, противопаркинсонические средства). Препарат был первоначально предложен в качестве противовирусного средства, эффективного в отношении </w:t>
      </w:r>
      <w:r>
        <w:rPr>
          <w:sz w:val="28"/>
          <w:szCs w:val="28"/>
        </w:rPr>
        <w:t>вирусов гриппа типа А2. В дальнейшем была обнаружена его эффективность при паркинсонизме. Механизм лечебного действия мидантана при паркинсонизме объясняют тем, что он стимулирует выделение дофамина из нейрональных депо и повышает чувствительность дофамине</w:t>
      </w:r>
      <w:r>
        <w:rPr>
          <w:sz w:val="28"/>
          <w:szCs w:val="28"/>
        </w:rPr>
        <w:t>ргических рецепторов к медиатору (дофамину); таким образом, даже при уменьшении образования дофамина в базальных ганглиях создаются условия для нормализации происходящих в них нейрофизиологических процессов. Имеются также данные, свидетельствующие о том, ч</w:t>
      </w:r>
      <w:r>
        <w:rPr>
          <w:sz w:val="28"/>
          <w:szCs w:val="28"/>
        </w:rPr>
        <w:t>то мидантан тормозит генерацию импульсов в моторных нейронах ЦНС [Блокирует глутаматные NMDA-рецепторы (в т.ч. в черной субстанции), тем самым снижая чрезмерное стимулирующее влияние кортикальных глутаматных нейронов на неостриатум, развивающееся на фоне н</w:t>
      </w:r>
      <w:r>
        <w:rPr>
          <w:sz w:val="28"/>
          <w:szCs w:val="28"/>
        </w:rPr>
        <w:t>едостаточного выделения дофамина. Уменьшая поступление ионизированного Ca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в нейроны, снижает возможность их деструкции. В большей степени влияет на скованность (ригидность и брадикинезию).</w:t>
      </w:r>
    </w:p>
    <w:p w14:paraId="7E7BBEF0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мидантан при болезни Паркинсона и парксинсонизме разной</w:t>
      </w:r>
      <w:r>
        <w:rPr>
          <w:sz w:val="28"/>
          <w:szCs w:val="28"/>
        </w:rPr>
        <w:t xml:space="preserve"> этиологии. Препарат эффективен главным образом при ригидных и акинетических формах, меньше влияет на гиперкинетический синдром (тремор). Сведения об эффективности мидантана в качестве корректора нейролептического синдрома противоречивы. По данным одних ав</w:t>
      </w:r>
      <w:r>
        <w:rPr>
          <w:sz w:val="28"/>
          <w:szCs w:val="28"/>
        </w:rPr>
        <w:t>торов, препарат может применяться для этой цели, по данным других, применение его нецелесообразно, так как в средних дозах он неэффективен, а в больших может вызвать обострение психопатологической симптоматики. Мидантан является быстродействующим препарато</w:t>
      </w:r>
      <w:r>
        <w:rPr>
          <w:sz w:val="28"/>
          <w:szCs w:val="28"/>
        </w:rPr>
        <w:t>м, эффект обычно наступает в первые дни лечения. Препарат можно назначать самостоятельно и в сочетании с другими противопаркинсоническими средствами: холинолитиками и L-дофа. Назначают мидантан внутрь после еды. Принимают, начиная с 0,05 - 0,1 г, сначала 2</w:t>
      </w:r>
      <w:r>
        <w:rPr>
          <w:sz w:val="28"/>
          <w:szCs w:val="28"/>
        </w:rPr>
        <w:t xml:space="preserve"> раза, затем 3 - 4 раза в сутки. Суточные дозы 0,2 - 0,4 г. Длительность курса лечения 2 - 4 мес. Препарат обычно хорошо переносится. В отдельных случаях могут быть головная боль, бессонница, головокружение, общая слабость, диспепсические явления. При необ</w:t>
      </w:r>
      <w:r>
        <w:rPr>
          <w:sz w:val="28"/>
          <w:szCs w:val="28"/>
        </w:rPr>
        <w:t>ходимости уменьшают дозу. Мидантан противопоказан при острых и хронических заболеваниях печени и почек, а также при беременности. В связи с возможным возбуждением ЦНС, препарат следует назначать с осторожностью больным с психическими заболеваниями, при тир</w:t>
      </w:r>
      <w:r>
        <w:rPr>
          <w:sz w:val="28"/>
          <w:szCs w:val="28"/>
        </w:rPr>
        <w:t>еотоксикозе, эпилепсии.</w:t>
      </w:r>
    </w:p>
    <w:p w14:paraId="6C58F273" w14:textId="77777777" w:rsidR="00000000" w:rsidRDefault="0036548A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Вещества, угнетающие холинергические влияния</w:t>
      </w:r>
    </w:p>
    <w:p w14:paraId="2B5A09F5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холинолитиков при лечении паркинсонизма была установлена еще в XIX веке, когда Ж.М.Шарко впервые применил производное белены - скополамин. В 50-х годах XX века был синтезиро</w:t>
      </w:r>
      <w:r>
        <w:rPr>
          <w:sz w:val="28"/>
          <w:szCs w:val="28"/>
        </w:rPr>
        <w:t>ван гидрохлорид корамифена (парпанит). Однако оба эти препарата вызывали выраженные побочные эффекты. В последующие годы был синтезирован целый ряд холинолитиков, нашедших широкое применение при лечении БП.</w:t>
      </w:r>
    </w:p>
    <w:p w14:paraId="383CD04D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Определенным холинолитическим действием обладают </w:t>
      </w:r>
      <w:r>
        <w:rPr>
          <w:sz w:val="28"/>
          <w:szCs w:val="28"/>
        </w:rPr>
        <w:t>также производные фенотиазина (дипаркол, парсидол, депаркин, парказин, динезин), однако опыт применения этих средств показал, что они менее эффективны, чем «чистые» холинолитики, и в последние годы их применяют редко.</w:t>
      </w:r>
    </w:p>
    <w:p w14:paraId="100FDAB7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действия холинолитиков связыв</w:t>
      </w:r>
      <w:r>
        <w:rPr>
          <w:sz w:val="28"/>
          <w:szCs w:val="28"/>
        </w:rPr>
        <w:t>ают с уменьшением функциональной активности холинергических систем, благодаря чему восстанавливается нарушенное в связи с дефицитом ДА равновесие дофаминергической и холинергической активности в базальных ганглиях. Не исключено, однако, что механизм действ</w:t>
      </w:r>
      <w:r>
        <w:rPr>
          <w:sz w:val="28"/>
          <w:szCs w:val="28"/>
        </w:rPr>
        <w:t xml:space="preserve">ия холинолитиков более сложен. Так, установлено, что тригексифенидил и бензотропин блокируют обратный захват ДА из синаптической щели. Фармакокинетический профиль холинолитиков изучен только у тригексифенидила. Период его полужизни составляет примерно 1,7 </w:t>
      </w:r>
      <w:r>
        <w:rPr>
          <w:sz w:val="28"/>
          <w:szCs w:val="28"/>
        </w:rPr>
        <w:t>ч. Клинический эффект тригексифенидила прослеживается между первым и четвертым часами после однократного приема. Подавляющее большинство больных принимает препараты-холинолитики 3 раза или, реже, 4 раза в день.</w:t>
      </w:r>
    </w:p>
    <w:p w14:paraId="4B464F8F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холинолитики служат препаратами в</w:t>
      </w:r>
      <w:r>
        <w:rPr>
          <w:sz w:val="28"/>
          <w:szCs w:val="28"/>
        </w:rPr>
        <w:t>ыбора для монотерапии на начальной стадии паркинсонизма. В исследованиях было показано, что назначение холинолитиков позволяет отсрочить назначение препаратов леводопы.</w:t>
      </w:r>
    </w:p>
    <w:p w14:paraId="6366F9D0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фармакотерапевтической эффективности холинолитиков показали, что улучшение</w:t>
      </w:r>
      <w:r>
        <w:rPr>
          <w:sz w:val="28"/>
          <w:szCs w:val="28"/>
        </w:rPr>
        <w:t xml:space="preserve"> наступает у 60-77% больных, причем двигательный дефицит уменьшается на 10-25%. При этом в одних исследованиях отмечали преимущественное влияние на тремор и ригидность, в то время как акинезия оставалась резистентной к холинолитикам, в других - избирательн</w:t>
      </w:r>
      <w:r>
        <w:rPr>
          <w:sz w:val="28"/>
          <w:szCs w:val="28"/>
        </w:rPr>
        <w:t>ое действие препаратов на отдельные симптомы не подтверждалось. Наличие в ряду холинолитиков большого числа препаратов делает актуальным вопрос выбора препарата для оптимальной индивидуальной терапии.</w:t>
      </w:r>
    </w:p>
    <w:p w14:paraId="008A8ABD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подбирается индивидуальная доза и кратность пр</w:t>
      </w:r>
      <w:r>
        <w:rPr>
          <w:sz w:val="28"/>
          <w:szCs w:val="28"/>
        </w:rPr>
        <w:t>иема препарата. Наиболее распространенный и эффективный - Тригексифенидил (Циклодол, Cyclodolum, Artane, Паркопан). Дозу препарата следует устанавливать индивидуально, начиная с наиболее низкой и повышая ее до максимально эффективной. Для взрослых начальна</w:t>
      </w:r>
      <w:r>
        <w:rPr>
          <w:sz w:val="28"/>
          <w:szCs w:val="28"/>
        </w:rPr>
        <w:t>я доза составляет 1 мг тригексифенидила гидрохлорида в сутки. Дозу можно повышать на 1 мг каждый день. Поддерживающая доза составляет 6-16 мг/сут, разделенная на 3-4 приема, максимальная суточная - 16 мг. Поддерживающая доза зависит от индивидуальной реакц</w:t>
      </w:r>
      <w:r>
        <w:rPr>
          <w:sz w:val="28"/>
          <w:szCs w:val="28"/>
        </w:rPr>
        <w:t>ии больного на прием препарата. Избегать быстрых изменений дозировки, резкого перерыва или прекращения терапии.</w:t>
      </w:r>
    </w:p>
    <w:p w14:paraId="5DF936E5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своему механизму действия Паркопан является антагонистом М-холинорецепторов центрального и периферического действия. Центральное действие пре</w:t>
      </w:r>
      <w:r>
        <w:rPr>
          <w:sz w:val="28"/>
          <w:szCs w:val="28"/>
        </w:rPr>
        <w:t>обладает над периферическим и способствует уменьшению выраженности или устранению двигательных расстройств, обусловленных экстрапирамидными нарушениями.</w:t>
      </w:r>
    </w:p>
    <w:p w14:paraId="3CBBDEE9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Паркопан (Циклодол) способствует уменьшению тремора конечностей в покое; в меньшей мере влияет на ригид</w:t>
      </w:r>
      <w:r>
        <w:rPr>
          <w:sz w:val="28"/>
          <w:szCs w:val="28"/>
        </w:rPr>
        <w:t>ность и брадикинезию. За счет холинолитического действия препарата уменьшается слюнотечение, в меньшей степени - потоотделение и сальность кожи. Данное лекарственное средство также оказывает спазмолитическое действие, которое обусловлено антихолинергическо</w:t>
      </w:r>
      <w:r>
        <w:rPr>
          <w:sz w:val="28"/>
          <w:szCs w:val="28"/>
        </w:rPr>
        <w:t>й активностью и прямым миотропным воздействием. Паркопан как в качестве монотерапии, так и в составе комбинированной терапии показан при болезни Паркинсона и синдроме вторичного паркинсонизма. Препарат применяют и при экстрапирамидных симптомах, которые ра</w:t>
      </w:r>
      <w:r>
        <w:rPr>
          <w:sz w:val="28"/>
          <w:szCs w:val="28"/>
        </w:rPr>
        <w:t>звиваются вследствие приема нейролептиков, а также при других экстрапирамидных двигательных нарушениях (генерализованные и сегментарные дистонии). Паркопан в ряде случаев снижает тонус и улучшает двигательную функцию при парезах пирамидного характера.</w:t>
      </w:r>
    </w:p>
    <w:p w14:paraId="0E636F48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</w:t>
      </w:r>
      <w:r>
        <w:rPr>
          <w:sz w:val="28"/>
          <w:szCs w:val="28"/>
        </w:rPr>
        <w:t>арат противопоказан при глаукоме (особенно при закрытоугольной), доброкачественной гиперплазии предстательной железы с наличием остаточной мочи, фибрилляции предсердий, острой задержке мочи, остром делирии, маниях и некоторых других состояниях.</w:t>
      </w:r>
    </w:p>
    <w:p w14:paraId="17B0E072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Быстрый выв</w:t>
      </w:r>
      <w:r>
        <w:rPr>
          <w:sz w:val="28"/>
          <w:szCs w:val="28"/>
        </w:rPr>
        <w:t>од из Паркопанового опьянения осуществляется посредством инъекций аминазина (50-100 мг внутримышечно) или сибазона (реланиума, седуксена) также внутримышечно - 24 мл 0,5 % раствора (10-20 мг). После инъекции вскоре наступает продолжительный сон. При пробуж</w:t>
      </w:r>
      <w:r>
        <w:rPr>
          <w:sz w:val="28"/>
          <w:szCs w:val="28"/>
        </w:rPr>
        <w:t>дении остается только астения.</w:t>
      </w:r>
    </w:p>
    <w:p w14:paraId="779F2D3C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паркопаном проводится в течение 3-4 месяцев. Затем каждые 3-4 месяца больному назначают другие доступные в данном регионе холинолитики (доза и кратность аналогичны). При таком эмпирическом подходе спустя 1,5-2 года вы</w:t>
      </w:r>
      <w:r>
        <w:rPr>
          <w:sz w:val="28"/>
          <w:szCs w:val="28"/>
        </w:rPr>
        <w:t>ясняется индивидуальная чувствительность больного к разным холинолитикам. В дальнейшем для длительного лечения назначают индивидуально наиболее эффективный препарат. При необходимости назначают комбинированное лечение, выбранный холинолитик не отменяют.</w:t>
      </w:r>
    </w:p>
    <w:p w14:paraId="30973D00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бочные эффекты холинолитиков обусловлены блокадой периферических и центральных холинорецепторов. К числу периферических эффектов относятся сухость во рту, запоры, задержка мочеиспускания. Однако некоторые из периферических эффектов имеют и терапевтическое </w:t>
      </w:r>
      <w:r>
        <w:rPr>
          <w:sz w:val="28"/>
          <w:szCs w:val="28"/>
        </w:rPr>
        <w:t>значение - уменьшаются слюнотечение и сиалоррея, прекращается недержание мочи. Холинолитики расстраивают аккомодацию и нарушают зрение вблизи. Они противопоказаны при закрытоугольной глаукоме. Наиболее значимым центральным побочным эффектом является наруше</w:t>
      </w:r>
      <w:r>
        <w:rPr>
          <w:sz w:val="28"/>
          <w:szCs w:val="28"/>
        </w:rPr>
        <w:t>ние когнитивных функций, обусловленное снижением холинергической иннервации лобных долей. В связи с этим дискутируется вопрос о целесообразности назначения холинолитиков для многолетнего лечения и их назначении у пожилых больных.</w:t>
      </w:r>
    </w:p>
    <w:p w14:paraId="350BF98D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в составе к</w:t>
      </w:r>
      <w:r>
        <w:rPr>
          <w:sz w:val="28"/>
          <w:szCs w:val="28"/>
        </w:rPr>
        <w:t>омбинированной терапии холинолитики повышают эффект амантадина и леводопы, пролонгируют действие леводопы в случае истощения эффекта дозы, уменьшают выраженность моторных флуктуации в течение дня, а парентеральное введение ампулированных лекарственных форм</w:t>
      </w:r>
      <w:r>
        <w:rPr>
          <w:sz w:val="28"/>
          <w:szCs w:val="28"/>
        </w:rPr>
        <w:t xml:space="preserve"> (бипериден, бензотропин) может уменьшать тяжесть «выключений».</w:t>
      </w:r>
    </w:p>
    <w:p w14:paraId="277153D1" w14:textId="77777777" w:rsidR="00000000" w:rsidRDefault="0036548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A9383E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Паркопана также применяются препараты:</w:t>
      </w:r>
    </w:p>
    <w:p w14:paraId="13DF68A9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Норакин (Norakin) - акинетон - близок по строению и действию к циклодолу, но часто более эффективен и менее токсичен. Показания и противопоказа</w:t>
      </w:r>
      <w:r>
        <w:rPr>
          <w:sz w:val="28"/>
          <w:szCs w:val="28"/>
        </w:rPr>
        <w:t>ния - как у циклодола. Принимается внутрь в таблетках по 0,002-0,003 г 3-4 раза в день. Относится к списку А.</w:t>
      </w:r>
    </w:p>
    <w:p w14:paraId="7CBECF77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Амизил (Amizylum) обладает М-холинолитическим, успокаивающим, спазмолитическим и антигистаминным эффектом, потенцирует болеутоляющее действие ан</w:t>
      </w:r>
      <w:r>
        <w:rPr>
          <w:sz w:val="28"/>
          <w:szCs w:val="28"/>
        </w:rPr>
        <w:t>альгетиков. Назначается внутрь по 0,001-0,002 г (1-2 таблетки) 3-5 раз в день в течение 4-6 недель. Побочные явления и противопоказания - как у циклодола. Относится к списку А.</w:t>
      </w:r>
    </w:p>
    <w:p w14:paraId="3F2A11A6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Метамизил (Metamizylum) близок по действию к амизилу. Назначается при ригидно</w:t>
      </w:r>
      <w:r>
        <w:rPr>
          <w:sz w:val="28"/>
          <w:szCs w:val="28"/>
        </w:rPr>
        <w:t>й и ригидно-дрожательной формах паркинсонизма внутрь по 0,0005-0,003 г 2 - 3 раза в день. Включен в список А.</w:t>
      </w:r>
    </w:p>
    <w:p w14:paraId="4BF3EC3D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Амедин (Amedinum) эффективен при ригиднодрожательной и дрожательной формах паркинсонизма, уменьшая тонус ригидных мышц и гиперкинезы. Побочные я</w:t>
      </w:r>
      <w:r>
        <w:rPr>
          <w:sz w:val="28"/>
          <w:szCs w:val="28"/>
        </w:rPr>
        <w:t>вления и противопоказания - как при лечении циклодолом; кроме того, следует уменьшить дозировку препарата при выраженном атеросклерозе. Применяется внутрь в таблетках при нарастании дозы от 0,0015 г (1 таблетка) 1-2 раза в день до 0,003 г 2-3 раза в сутки.</w:t>
      </w:r>
      <w:r>
        <w:rPr>
          <w:sz w:val="28"/>
          <w:szCs w:val="28"/>
        </w:rPr>
        <w:t xml:space="preserve"> Включен в список А.</w:t>
      </w:r>
    </w:p>
    <w:p w14:paraId="67BABF51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Глипин (Glypinum) применяется в тех же случаях, имеет такие же противопоказания, как и амедин. Обладает также противосудорожным, спазмолитическим и транквилизирующим действием. Назначается внутрь по 0,00025-0,0005 г 2-3 раза в день, </w:t>
      </w:r>
      <w:r>
        <w:rPr>
          <w:sz w:val="28"/>
          <w:szCs w:val="28"/>
        </w:rPr>
        <w:t>подкожно и внутримышечно вводится по 1- 2 мл 0,05% раствора или по 0,5-1 мл 0,1% раствора 1-2 раза в сутки. Включен в список А.</w:t>
      </w:r>
    </w:p>
    <w:p w14:paraId="024A7A7E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Тропацин (Tropacinum) является М-холинолитиком, уменьшая ригидность мышц и гиперкинезы, обладает свойствами ганглиоблокатора и</w:t>
      </w:r>
      <w:r>
        <w:rPr>
          <w:sz w:val="28"/>
          <w:szCs w:val="28"/>
        </w:rPr>
        <w:t xml:space="preserve"> спазмолитика. Принимается внутрь в таблетках по 0,01-0,02 г (1-2 таблетки) 1-2 раза в день или по 10-15 капель 1% раствора 2 - 3 раза в день. Побочные явления и противопоказания - как у циклодола. Относится к списку А.</w:t>
      </w:r>
    </w:p>
    <w:p w14:paraId="7E49F51C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Динезин (Dinezinum) - депаркин - о</w:t>
      </w:r>
      <w:r>
        <w:rPr>
          <w:sz w:val="28"/>
          <w:szCs w:val="28"/>
        </w:rPr>
        <w:t>бладает холинолитическим, нейролептическим, антигистаминным и ганглиоблокирующим действием. Назначается внутрь по 0,05 - 0,2 г (1-4 покрытых оболочкой таблеток), начиная с 1 и до 4 -5 раз в день. Побочные явления: головокружение, сонливость, кожная сыпь. П</w:t>
      </w:r>
      <w:r>
        <w:rPr>
          <w:sz w:val="28"/>
          <w:szCs w:val="28"/>
        </w:rPr>
        <w:t>ротивопоказания: заболевания печени и почек, острое нарушение мозгового кровообращения. Относится к группе Б.</w:t>
      </w:r>
    </w:p>
    <w:p w14:paraId="764D1BFF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Мидокалм (Midocalm) является центральным миорелаксантом, оказывая Н-холинолитическое действие и уменьшая как пирамидную спастичность, так и экст</w:t>
      </w:r>
      <w:r>
        <w:rPr>
          <w:sz w:val="28"/>
          <w:szCs w:val="28"/>
        </w:rPr>
        <w:t xml:space="preserve">рапирамидную ригидность мышц. Обладает противосудорожной активностью. Принимается внутрь по 0,05 - 0,15 г (1 - 3 драже) 3 раза в день с постепенным повышением дозы и общей продолжительностью курса лечения в 3 - 4 недели. Может вводиться и внутримышечно по </w:t>
      </w:r>
      <w:r>
        <w:rPr>
          <w:sz w:val="28"/>
          <w:szCs w:val="28"/>
        </w:rPr>
        <w:t>1 мл 10% раствора 2 раза в сутки. Относится к списку Б.</w:t>
      </w:r>
    </w:p>
    <w:p w14:paraId="0737FAE7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</w:p>
    <w:p w14:paraId="09A12DBD" w14:textId="77777777" w:rsidR="00000000" w:rsidRDefault="003654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Современные методы лечения - генная терапия</w:t>
      </w:r>
    </w:p>
    <w:p w14:paraId="07645985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</w:p>
    <w:p w14:paraId="2FCAFD16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американских учёных из семи учреждений под руководством Эндрю Фейгина, представляющего Фейнштейновский институт медицинских исследований, недавно з</w:t>
      </w:r>
      <w:r>
        <w:rPr>
          <w:sz w:val="28"/>
          <w:szCs w:val="28"/>
        </w:rPr>
        <w:t>аявила об успешных испытаниях новой методики генной терапии для лечения болезни Паркинсона. В течение полугода после операции половина пациентов продемонстрировала «клинически значимое улучшение».</w:t>
      </w:r>
    </w:p>
    <w:p w14:paraId="195C108F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двойного слепого исследования учёные тестировали эфф</w:t>
      </w:r>
      <w:r>
        <w:rPr>
          <w:sz w:val="28"/>
          <w:szCs w:val="28"/>
        </w:rPr>
        <w:t>ективность генной терапии NLX-P101 на 45 пациентах, которые находились на различных стадиях болезни Паркинсона - от умеренной до прогрессирующей. Больные в возрасте от 30 до 70 лет были выбраны в связи с тем, что их симптомы не реагируют на другие виды леч</w:t>
      </w:r>
      <w:r>
        <w:rPr>
          <w:sz w:val="28"/>
          <w:szCs w:val="28"/>
        </w:rPr>
        <w:t>ения.</w:t>
      </w:r>
    </w:p>
    <w:p w14:paraId="7BF3F013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эксперимента подвергались либо генной терапии, либо фиктивной операции. Обе процедуры проводились под местной анестезией. Большинство пациентов были выписаны в течение двух суток после хирургического вмешательства.</w:t>
      </w:r>
    </w:p>
    <w:p w14:paraId="584DF699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исследован</w:t>
      </w:r>
      <w:r>
        <w:rPr>
          <w:sz w:val="28"/>
          <w:szCs w:val="28"/>
        </w:rPr>
        <w:t>ий и методов лечения болезни Паркинсона до сих пор была посвящена повышению в мозге уровня дофамина. В данном же случае специалисты занимались альтернативной системой нейромедиаторов с участием гамма-аминомасляной кислоты (GABA).</w:t>
      </w:r>
    </w:p>
    <w:p w14:paraId="41FA226D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50% пациентов, прошедших</w:t>
      </w:r>
      <w:r>
        <w:rPr>
          <w:sz w:val="28"/>
          <w:szCs w:val="28"/>
        </w:rPr>
        <w:t xml:space="preserve"> лечение, вскоре было зарегистрировано значительное и устойчивое улучшение моторики (ослабление тремора, ригидности и трудностей с началом движения). Напротив, у тех, кому была сделана фиктивная операция, этот показатель составил лишь 14%. В среднем улучше</w:t>
      </w:r>
      <w:r>
        <w:rPr>
          <w:sz w:val="28"/>
          <w:szCs w:val="28"/>
        </w:rPr>
        <w:t>ние симптомов в первой группе произошло на 23,1%, а во второй - на 12,7%. Исследователи отмечают, что улучшения среди участников контрольной группы суть не более чем регрессия к средним величинам.</w:t>
      </w:r>
    </w:p>
    <w:p w14:paraId="34077715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пациентам вводился ген глутаматдекарбоксила</w:t>
      </w:r>
      <w:r>
        <w:rPr>
          <w:sz w:val="28"/>
          <w:szCs w:val="28"/>
        </w:rPr>
        <w:t>зы (GAD), поскольку последняя способствует производству GABA - основного тормозного нейромедиатора в мозге, который помогает «угомонить» чрезмерную нейронную активность, ассоциируемую с болезнью Паркинсона.</w:t>
      </w:r>
    </w:p>
    <w:p w14:paraId="1D701F0C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пациент в экспериментальной группе получа</w:t>
      </w:r>
      <w:r>
        <w:rPr>
          <w:sz w:val="28"/>
          <w:szCs w:val="28"/>
        </w:rPr>
        <w:t>л вливание генетического материала непосредственно в субталамическое ядро - главную область мозга, отвечающую за двигательную функцию. Со временем нормальный баланс GABA восстанавливался. (Следует отметить, что фиктивная операция, одна из самых сложных в с</w:t>
      </w:r>
      <w:r>
        <w:rPr>
          <w:sz w:val="28"/>
          <w:szCs w:val="28"/>
        </w:rPr>
        <w:t>воём роде, была специально разработана для данного исследования Майклом Каплиттом из Медицинского колледжа Уэйлла Корнелла и Мэтью Дьюрингом из Университета штата Огайо (во время исследования он работал в Йельском университете). Главная трудность заключала</w:t>
      </w:r>
      <w:r>
        <w:rPr>
          <w:sz w:val="28"/>
          <w:szCs w:val="28"/>
        </w:rPr>
        <w:t>сь в том, что больные должны были бодрствовать, чтобы позволить хирургам найти целевую область мозга. В черепе подопытных проделывалось небольшое отверстие, после чего включалась запись данных о деятельности субталамического ядра, пока пациентов просили по</w:t>
      </w:r>
      <w:r>
        <w:rPr>
          <w:sz w:val="28"/>
          <w:szCs w:val="28"/>
        </w:rPr>
        <w:t>двигать различными частями тела (словом, люди были убеждены в том, что всё происходит на самом деле). Затем их подключали к инфузионной системе, аналогичной той, что использовалась в экспериментальной группе, но вводили им обыкновенный физраствор).</w:t>
      </w:r>
    </w:p>
    <w:p w14:paraId="7163CE99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Генная </w:t>
      </w:r>
      <w:r>
        <w:rPr>
          <w:sz w:val="28"/>
          <w:szCs w:val="28"/>
        </w:rPr>
        <w:t>терапия NLX-P101 была разработана Майклом Каплиттом и Мэтью Дьюрингом во время работы в компании Neurologix. Этих учёных можно назвать подлинными пионерами данной области исследований. Они первыми показали, что аденоассоциированный вирус (AAV) может быть э</w:t>
      </w:r>
      <w:r>
        <w:rPr>
          <w:sz w:val="28"/>
          <w:szCs w:val="28"/>
        </w:rPr>
        <w:t>ффективным агентом генной терапии мозга, о чём сообщили в журнале Nature Genetics в 1994 году. В 2002 году в журнале Science они вместе с коллегами опубликовали дополнительные данные о благотворном воздействии генной терапии AAV-GAD на больных паркинсонизм</w:t>
      </w:r>
      <w:r>
        <w:rPr>
          <w:sz w:val="28"/>
          <w:szCs w:val="28"/>
        </w:rPr>
        <w:t>ом.</w:t>
      </w:r>
    </w:p>
    <w:p w14:paraId="1CF9A91D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Нынешнее исследование стало второй фазой тестирования генной терапии NLX-P101. В ходе первой пациентам обрабатывали только одну сторону мозга. О результатах было сообщено в 2007 году в журнале Lancet. Тогда это было первое в истории клиническое испытан</w:t>
      </w:r>
      <w:r>
        <w:rPr>
          <w:sz w:val="28"/>
          <w:szCs w:val="28"/>
        </w:rPr>
        <w:t>ие генной терапии не только в случае болезни Паркинсона, но и в отношении любого другого неврологического расстройства у взрослых.</w:t>
      </w:r>
    </w:p>
    <w:p w14:paraId="30D975CF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</w:p>
    <w:p w14:paraId="2189497D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</w:p>
    <w:p w14:paraId="2AD4F83C" w14:textId="77777777" w:rsidR="00000000" w:rsidRDefault="0036548A">
      <w:pPr>
        <w:spacing w:after="200" w:line="276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4743D5A3" w14:textId="77777777" w:rsidR="00000000" w:rsidRDefault="003654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10679EC4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</w:p>
    <w:p w14:paraId="724282CB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болезнь Паркинсона продолжает оставаться неизлечимой, современная медицина и фармакология</w:t>
      </w:r>
      <w:r>
        <w:rPr>
          <w:sz w:val="28"/>
          <w:szCs w:val="28"/>
        </w:rPr>
        <w:t xml:space="preserve"> смогли подобрать поддерживающую терапию, позволяющую значительно увеличить продолжительность и улучшить качество жизни людей, страдающих данным заболеванием. Кроме того, непрерывно идет поиск новых путей лечения с использованием современных научных открыт</w:t>
      </w:r>
      <w:r>
        <w:rPr>
          <w:sz w:val="28"/>
          <w:szCs w:val="28"/>
        </w:rPr>
        <w:t>ий и достижений, таких, как генная терапия, которые в будущем, возможно, станут основополагающими в терапии паркинсонизма.</w:t>
      </w:r>
    </w:p>
    <w:p w14:paraId="7CA08B6C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</w:p>
    <w:p w14:paraId="36119ACE" w14:textId="77777777" w:rsidR="00000000" w:rsidRDefault="0036548A">
      <w:pPr>
        <w:spacing w:line="360" w:lineRule="auto"/>
        <w:ind w:firstLine="709"/>
        <w:jc w:val="both"/>
        <w:rPr>
          <w:sz w:val="28"/>
          <w:szCs w:val="28"/>
        </w:rPr>
      </w:pPr>
    </w:p>
    <w:p w14:paraId="5C6CB251" w14:textId="77777777" w:rsidR="00000000" w:rsidRDefault="0036548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01B354" w14:textId="77777777" w:rsidR="00000000" w:rsidRDefault="003654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14:paraId="4949788E" w14:textId="77777777" w:rsidR="00000000" w:rsidRDefault="0036548A">
      <w:pPr>
        <w:spacing w:line="360" w:lineRule="auto"/>
        <w:jc w:val="both"/>
        <w:rPr>
          <w:sz w:val="28"/>
          <w:szCs w:val="28"/>
        </w:rPr>
      </w:pPr>
    </w:p>
    <w:p w14:paraId="22A2ADAA" w14:textId="77777777" w:rsidR="00000000" w:rsidRDefault="003654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.Д.А. Харкевич «Фармакология с общей рецептурой»</w:t>
      </w:r>
    </w:p>
    <w:p w14:paraId="55ED1093" w14:textId="77777777" w:rsidR="00000000" w:rsidRDefault="003654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.http://www.medlinks.ru/article.php?sid=12765</w:t>
      </w:r>
    </w:p>
    <w:p w14:paraId="02A1ABA0" w14:textId="77777777" w:rsidR="00000000" w:rsidRDefault="003654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.http://www.med</w:t>
      </w:r>
      <w:r>
        <w:rPr>
          <w:sz w:val="28"/>
          <w:szCs w:val="28"/>
        </w:rPr>
        <w:t>activ.ru/yneuro/neuro-150091.shtml</w:t>
      </w:r>
    </w:p>
    <w:p w14:paraId="0F41D2E6" w14:textId="77777777" w:rsidR="00000000" w:rsidRDefault="003654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.http://humbio.ru</w:t>
      </w:r>
    </w:p>
    <w:p w14:paraId="6B4476C1" w14:textId="77777777" w:rsidR="00000000" w:rsidRDefault="003654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.http://medi.ru/doc/2210100.htm</w:t>
      </w:r>
    </w:p>
    <w:p w14:paraId="3C8CB99B" w14:textId="77777777" w:rsidR="00000000" w:rsidRDefault="003654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.А.А. Пилипович, В.Л. Голубев «Применение толкапона в лечении болезни Паркинсона», Московская медицинская академия им. И.М. Сеченова</w:t>
      </w:r>
    </w:p>
    <w:p w14:paraId="7DB953EF" w14:textId="77777777" w:rsidR="00000000" w:rsidRDefault="003654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.http://www.nedug.ru/library</w:t>
      </w:r>
    </w:p>
    <w:p w14:paraId="49D5F5DA" w14:textId="77777777" w:rsidR="0036548A" w:rsidRDefault="003654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.http://w</w:t>
      </w:r>
      <w:r>
        <w:rPr>
          <w:sz w:val="28"/>
          <w:szCs w:val="28"/>
        </w:rPr>
        <w:t>ww.rlsnet.ru/fg_index_id_331.htm</w:t>
      </w:r>
    </w:p>
    <w:sectPr w:rsidR="003654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4B"/>
    <w:rsid w:val="0036548A"/>
    <w:rsid w:val="0062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63647"/>
  <w14:defaultImageDpi w14:val="0"/>
  <w15:docId w15:val="{4DB3C1C9-6DD0-430D-9636-F711E8D9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10394</Words>
  <Characters>59248</Characters>
  <Application>Microsoft Office Word</Application>
  <DocSecurity>0</DocSecurity>
  <Lines>493</Lines>
  <Paragraphs>139</Paragraphs>
  <ScaleCrop>false</ScaleCrop>
  <Company/>
  <LinksUpToDate>false</LinksUpToDate>
  <CharactersWithSpaces>69503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2025-01-28T19:47:00Z</dcterms:created>
  <dcterms:modified xsi:type="dcterms:W3CDTF">2025-01-28T19:47:00Z</dcterms:modified>
</cp:coreProperties>
</file>