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CCE4" w14:textId="77777777" w:rsidR="00000000" w:rsidRDefault="00DF402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</w:t>
      </w:r>
      <w:r>
        <w:rPr>
          <w:b/>
          <w:bCs/>
          <w:color w:val="000000"/>
          <w:sz w:val="28"/>
          <w:szCs w:val="28"/>
          <w:lang w:val="ru-BY"/>
        </w:rPr>
        <w:tab/>
        <w:t>Характеристика и структура родильного дома</w:t>
      </w:r>
    </w:p>
    <w:p w14:paraId="72AF3CD6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7BDE13E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BY"/>
        </w:rPr>
        <w:t>Родильный дом №4 - единственный в г. Томске типовой родильный дом, вступивший в эксплуатацию с 13 февраля 1985 года. Он расположен в Октябрьском районе города.</w:t>
      </w:r>
    </w:p>
    <w:p w14:paraId="5A76D8F8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Отделения открывались поэтапно:</w:t>
      </w:r>
    </w:p>
    <w:p w14:paraId="1C6E8CF2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Февраль</w:t>
      </w:r>
      <w:r>
        <w:rPr>
          <w:color w:val="000000"/>
          <w:sz w:val="28"/>
          <w:szCs w:val="28"/>
        </w:rPr>
        <w:t xml:space="preserve"> 1985 года - женская консультация с мощностью 600 посещений в смену.</w:t>
      </w:r>
    </w:p>
    <w:p w14:paraId="5821D423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Март 1985 года - гинекологическое отделение на 70 коек.</w:t>
      </w:r>
    </w:p>
    <w:p w14:paraId="24D433B5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Июнь 1985 года - два акушерских отделения и отделение новорожденных на 50 коек.</w:t>
      </w:r>
    </w:p>
    <w:p w14:paraId="7BD07D4B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2002 года на базе МАУЗ «Родильный дом №4» открыт </w:t>
      </w:r>
      <w:r>
        <w:rPr>
          <w:color w:val="000000"/>
          <w:sz w:val="28"/>
          <w:szCs w:val="28"/>
        </w:rPr>
        <w:t>Научно - исследовательский институт акушерства, гинекологии и перинатологии, в структуру которого входят: отделение гинекологии на 20 коек, отделение для беременных и рожениц на 5 коек, отделение для новорожденных на 5 коек, отделение патологии беременност</w:t>
      </w:r>
      <w:r>
        <w:rPr>
          <w:color w:val="000000"/>
          <w:sz w:val="28"/>
          <w:szCs w:val="28"/>
        </w:rPr>
        <w:t>и на 20 коек. В институте оказывается специализированная медицинская помощь в плановом порядке пациентам г. Томска, Томской области и других регионов Сибири и Дальнего Востока.</w:t>
      </w:r>
    </w:p>
    <w:p w14:paraId="08639E96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октябре 2008 года «Родильный дом №4» был аттестован на международное звание «</w:t>
      </w:r>
      <w:r>
        <w:rPr>
          <w:color w:val="000000"/>
          <w:sz w:val="28"/>
          <w:szCs w:val="28"/>
        </w:rPr>
        <w:t>Больница доброжелательная к ребенку».</w:t>
      </w:r>
    </w:p>
    <w:p w14:paraId="70C7892D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уровню оказания лечебно-профилактической помощи роддом относится к акушерскому стационару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типа, так как в нем наблюдаются беременные женщины с тяжелыми экстрагенитальными заболеваниями, в сочетании с гестозом и </w:t>
      </w:r>
      <w:r>
        <w:rPr>
          <w:color w:val="000000"/>
          <w:sz w:val="28"/>
          <w:szCs w:val="28"/>
        </w:rPr>
        <w:t>другими осложнениями беременности и родов.</w:t>
      </w:r>
    </w:p>
    <w:p w14:paraId="31E67564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на базе родильного дома функционирует гестозный центр, где эффективно проводится лечение тяжелых форм гестоза у беременных женщин. При лечении используются современные технологии:</w:t>
      </w:r>
    </w:p>
    <w:p w14:paraId="7132427C" w14:textId="77777777" w:rsidR="00000000" w:rsidRDefault="00DF402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Плазмаферез;</w:t>
      </w:r>
    </w:p>
    <w:p w14:paraId="302D81FD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УФО крови;</w:t>
      </w:r>
    </w:p>
    <w:p w14:paraId="5CE092F6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Аутодонорство;</w:t>
      </w:r>
    </w:p>
    <w:p w14:paraId="2E72CF38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Перидуральная анестезия;</w:t>
      </w:r>
    </w:p>
    <w:p w14:paraId="058467BF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Барокамера.</w:t>
      </w:r>
    </w:p>
    <w:p w14:paraId="438CBA0B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C9FF8E" w14:textId="77777777" w:rsidR="00000000" w:rsidRDefault="00DF402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>Характеристика и структура женской консультации, общие принципы работы</w:t>
      </w:r>
    </w:p>
    <w:p w14:paraId="485DAFF8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349E93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Женская консультация родильного дома №4 является его структурным подразделением, располагается на двух этажах</w:t>
      </w:r>
      <w:r>
        <w:rPr>
          <w:color w:val="000000"/>
          <w:sz w:val="28"/>
          <w:szCs w:val="28"/>
        </w:rPr>
        <w:t>. В женской консультации оказывается амбулаторно-поликлиническая, акушерско-гинекологическая помощь, которая рассчитана на 600 посещений в день.</w:t>
      </w:r>
    </w:p>
    <w:p w14:paraId="76B4534D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женской консультации построена по принципу территориально-цехового обслуживания. В сферу обслуживания же</w:t>
      </w:r>
      <w:r>
        <w:rPr>
          <w:color w:val="000000"/>
          <w:sz w:val="28"/>
          <w:szCs w:val="28"/>
        </w:rPr>
        <w:t>нской консультации входят женщины Октябрьского района, при этом не исключается свободный выбор врача пациентами других районов города, которые при наличии страховых полисов могут быть прикреплены к участковому врачу женской консультации родильного дома №4.</w:t>
      </w:r>
    </w:p>
    <w:p w14:paraId="7EECB25F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женской консультации оказывается лечебно-диагностическая, акушерско-гинекологическая помощь. Проводятся профилактические мероприятия, направленные на сохранение здоровья женщины, гинекологических заболеваний, раннему их проявлению и оказанию лечебной по</w:t>
      </w:r>
      <w:r>
        <w:rPr>
          <w:color w:val="000000"/>
          <w:sz w:val="28"/>
          <w:szCs w:val="28"/>
        </w:rPr>
        <w:t>мощи гинекологическим больным, предупреждения осложнений беременности, послеродового периода, проводится работа по контрацепции и профилактике абортов, а также санитарно-просветительская работа, направленная на формирование здорового образа жизни женщин, п</w:t>
      </w:r>
      <w:r>
        <w:rPr>
          <w:color w:val="000000"/>
          <w:sz w:val="28"/>
          <w:szCs w:val="28"/>
        </w:rPr>
        <w:t>сихологом проводятся занятия как для беременных женщин так и для отцов, постоянно проводится политика грудного вскармливания.</w:t>
      </w:r>
    </w:p>
    <w:p w14:paraId="5983DB06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Работа женской консультации ведется совместно с акушерско-гинекологическим стационаром, поликлиниками (в т.ч. и детскими), в рамка</w:t>
      </w:r>
      <w:r>
        <w:rPr>
          <w:color w:val="000000"/>
          <w:sz w:val="28"/>
          <w:szCs w:val="28"/>
        </w:rPr>
        <w:t>х единого акушерско-терапевтического-педиатрического комплекса (АТПК), который был создан в 1986 году и значительно улучшил преемственность в работе.</w:t>
      </w:r>
    </w:p>
    <w:p w14:paraId="32766067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женской консультации имеются:</w:t>
      </w:r>
    </w:p>
    <w:p w14:paraId="025D267D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Регистратура.</w:t>
      </w:r>
    </w:p>
    <w:p w14:paraId="4A9A3F6F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20 участков по профилю - акушерство и гинеколо</w:t>
      </w:r>
      <w:r>
        <w:rPr>
          <w:color w:val="000000"/>
          <w:sz w:val="28"/>
          <w:szCs w:val="28"/>
        </w:rPr>
        <w:t>гия.</w:t>
      </w:r>
    </w:p>
    <w:p w14:paraId="1A805DBF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Прием по профилю - терапия.</w:t>
      </w:r>
    </w:p>
    <w:p w14:paraId="49991964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Прием по профилю - стоматология.</w:t>
      </w:r>
    </w:p>
    <w:p w14:paraId="116FE33A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Специализированный прием по контрацепции.</w:t>
      </w:r>
    </w:p>
    <w:p w14:paraId="0C6CF001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Специализированный прием по вынашиванию беременных.</w:t>
      </w:r>
    </w:p>
    <w:p w14:paraId="4A40183A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Специализированный прием по профилактике ИППП.</w:t>
      </w:r>
    </w:p>
    <w:p w14:paraId="17EE35F3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Специализированный прием для детей и</w:t>
      </w:r>
      <w:r>
        <w:rPr>
          <w:color w:val="000000"/>
          <w:sz w:val="28"/>
          <w:szCs w:val="28"/>
        </w:rPr>
        <w:t xml:space="preserve"> подростков.</w:t>
      </w:r>
    </w:p>
    <w:p w14:paraId="28986CB1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Специализированный прием по профилактике патологии шейки матки.</w:t>
      </w:r>
    </w:p>
    <w:p w14:paraId="7A8E8BBA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Прием по оказанию доврачебной помощи.</w:t>
      </w:r>
    </w:p>
    <w:p w14:paraId="49935F12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Платный прием акушера - гинеколога.</w:t>
      </w:r>
    </w:p>
    <w:p w14:paraId="35B32329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Платный кабинет андролога.</w:t>
      </w:r>
    </w:p>
    <w:p w14:paraId="3458ABC5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Отделение ультразвуковой диагностики.</w:t>
      </w:r>
    </w:p>
    <w:p w14:paraId="48C2702B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Дневной стационар при женско</w:t>
      </w:r>
      <w:r>
        <w:rPr>
          <w:color w:val="000000"/>
          <w:sz w:val="28"/>
          <w:szCs w:val="28"/>
        </w:rPr>
        <w:t>й консультации рассчитанный на 15 коек, работающий в две смены.</w:t>
      </w:r>
    </w:p>
    <w:p w14:paraId="66560606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Октябрьском районе г. Томска проживает 88 072 человек взрослого женского населения, из них женщин фертильного возраста 40 000 человек, старше 15 лет 74 591 человек. Детей и подростков 17 365</w:t>
      </w:r>
      <w:r>
        <w:rPr>
          <w:color w:val="000000"/>
          <w:sz w:val="28"/>
          <w:szCs w:val="28"/>
        </w:rPr>
        <w:t xml:space="preserve"> человек:</w:t>
      </w:r>
    </w:p>
    <w:p w14:paraId="0D31FD4F" w14:textId="77777777" w:rsidR="00000000" w:rsidRDefault="00DF402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0-14 лет 13 481 человек</w:t>
      </w:r>
      <w:r>
        <w:rPr>
          <w:color w:val="000000"/>
          <w:sz w:val="28"/>
          <w:szCs w:val="28"/>
          <w:lang w:val="en-US"/>
        </w:rPr>
        <w:t>;</w:t>
      </w:r>
    </w:p>
    <w:p w14:paraId="51CF6D1B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11-14 лет 3 726 человека;</w:t>
      </w:r>
    </w:p>
    <w:p w14:paraId="1D99817F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14-17 лет 3 884 человека.</w:t>
      </w:r>
    </w:p>
    <w:p w14:paraId="2509B310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на участках осуществляют 20 врачей гинекологов и 20 участковых </w:t>
      </w:r>
      <w:r>
        <w:rPr>
          <w:color w:val="000000"/>
          <w:sz w:val="28"/>
          <w:szCs w:val="28"/>
        </w:rPr>
        <w:lastRenderedPageBreak/>
        <w:t>акушерок.</w:t>
      </w:r>
    </w:p>
    <w:p w14:paraId="0027430F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благоприятно исхода родов для матери и плода, профилактики заболеваемости н</w:t>
      </w:r>
      <w:r>
        <w:rPr>
          <w:color w:val="000000"/>
          <w:sz w:val="28"/>
          <w:szCs w:val="28"/>
        </w:rPr>
        <w:t>оворожденных лежит правильная организация медицинской помощи беременной женщине.</w:t>
      </w:r>
    </w:p>
    <w:p w14:paraId="7D444C8B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женской консультации созданы социально-гигиенические условия, дающие возможность сохранить здоровье беременной и благоприятно развиться плоду.</w:t>
      </w:r>
    </w:p>
    <w:p w14:paraId="4039763F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задачей женской консу</w:t>
      </w:r>
      <w:r>
        <w:rPr>
          <w:color w:val="000000"/>
          <w:sz w:val="28"/>
          <w:szCs w:val="28"/>
        </w:rPr>
        <w:t>льтации является укрепление здоровья женщины во все периода ее жизни.</w:t>
      </w:r>
    </w:p>
    <w:p w14:paraId="777A1996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являются показатели материнской и перинатальной смертности.</w:t>
      </w:r>
    </w:p>
    <w:p w14:paraId="2234935E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оказания акушерско-гинекологической помощи - это улучшение показаний акушерско-гинекологической помощи, искл</w:t>
      </w:r>
      <w:r>
        <w:rPr>
          <w:color w:val="000000"/>
          <w:sz w:val="28"/>
          <w:szCs w:val="28"/>
        </w:rPr>
        <w:t>ючение материнской смертности, снижение перинатальной смертности, проведение работы по АТПК и организация службы по планированию семьи.</w:t>
      </w:r>
    </w:p>
    <w:p w14:paraId="56064AFF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A780E46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  <w:t>Функциональные обязанности и объем выполняемой работы</w:t>
      </w:r>
    </w:p>
    <w:p w14:paraId="7AC87402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177619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Моей функциональной обязанностью как участковой акушерки женс</w:t>
      </w:r>
      <w:r>
        <w:rPr>
          <w:color w:val="000000"/>
          <w:sz w:val="28"/>
          <w:szCs w:val="28"/>
        </w:rPr>
        <w:t>кой консультации является оказание активной помощи врачу в организации и проведении всей работы на участке по приказу №50 от 2000 года. Перед началом приема подготавливается кабинет: проводится текущая уборка, проверяется наличие инструментов и медицинског</w:t>
      </w:r>
      <w:r>
        <w:rPr>
          <w:color w:val="000000"/>
          <w:sz w:val="28"/>
          <w:szCs w:val="28"/>
        </w:rPr>
        <w:t>о оборудования, проводится кварцевание, заполняется тетрадь контроля стерилизации. На участке имеется следующая документация:</w:t>
      </w:r>
    </w:p>
    <w:p w14:paraId="5A1A8335" w14:textId="77777777" w:rsidR="00000000" w:rsidRDefault="00DF402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Паспорт участка;</w:t>
      </w:r>
    </w:p>
    <w:p w14:paraId="46287846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Журнал учета беременных;</w:t>
      </w:r>
    </w:p>
    <w:p w14:paraId="199ADE1D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Журнал учета диспансерных больных;</w:t>
      </w:r>
    </w:p>
    <w:p w14:paraId="6547B95A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Журнал отчета по диспансеризации;</w:t>
      </w:r>
    </w:p>
    <w:p w14:paraId="0B9EA217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Журнал о</w:t>
      </w:r>
      <w:r>
        <w:rPr>
          <w:color w:val="000000"/>
          <w:sz w:val="28"/>
          <w:szCs w:val="28"/>
        </w:rPr>
        <w:t>тчета по беременным;</w:t>
      </w:r>
    </w:p>
    <w:p w14:paraId="5FBD1183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Индивидуальные карты беременных;</w:t>
      </w:r>
    </w:p>
    <w:p w14:paraId="7355C187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Папка патронажа, диспансеризации и листов нетрудоспособности, ф 30.</w:t>
      </w:r>
    </w:p>
    <w:p w14:paraId="3BEE4A4F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 оснащен аппаратом для измерения артериального давления, тазомером, акушерским стетоскопом, фонендоскопом, имеется аппарат </w:t>
      </w:r>
      <w:r>
        <w:rPr>
          <w:color w:val="000000"/>
          <w:sz w:val="28"/>
          <w:szCs w:val="28"/>
        </w:rPr>
        <w:t>«Бэби кар», кушеткой. В смотровом кабинете имеются гинекологическое кресло, стерилизатор для стерилизации инструментов, зеркала, шпатели для взятия мазков, корнцанги, одноразовые перчатки, одноразовые гинекологические наборы, бикс со стерильным материалом,</w:t>
      </w:r>
      <w:r>
        <w:rPr>
          <w:color w:val="000000"/>
          <w:sz w:val="28"/>
          <w:szCs w:val="28"/>
        </w:rPr>
        <w:t xml:space="preserve"> емкость для стекол, салфетки с содержанием дезинфицирующих средств «Ника», «Миродез», имеются два ведра с маркировкой «Отходы класс А» и «Отходы класс Б». «Отходы класс А» - это бытовой мусор, а «Отходы класс Б» - весь материал, соприкасаемый с кровью, ра</w:t>
      </w:r>
      <w:r>
        <w:rPr>
          <w:color w:val="000000"/>
          <w:sz w:val="28"/>
          <w:szCs w:val="28"/>
        </w:rPr>
        <w:t xml:space="preserve">невыми поверхностями, биологической жидкостью, после дезинфекции. Для обработки использованных перчаток емкость с 0,1% раствором «Астеры», салфетки с дез. средствами для обработки кресла, кушетки, стола, а так же всех предметов соприкасаемых с женщиной, в </w:t>
      </w:r>
      <w:r>
        <w:rPr>
          <w:color w:val="000000"/>
          <w:sz w:val="28"/>
          <w:szCs w:val="28"/>
        </w:rPr>
        <w:t>течении дня, с двукратным протиранием в 15 минут. Для замачивания использованных инструментов емкость с 1% раствором «Комбидеза» на 60 минут.</w:t>
      </w:r>
    </w:p>
    <w:p w14:paraId="3FA592B0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приема я подготавливаю карты беременных, расклеиваются анализы. При первичном обращении беременной к</w:t>
      </w:r>
      <w:r>
        <w:rPr>
          <w:color w:val="000000"/>
          <w:sz w:val="28"/>
          <w:szCs w:val="28"/>
        </w:rPr>
        <w:t xml:space="preserve"> врачу, на нее заполняю индивидуальную карту беременной. На лицевой стороне записываю паспортные данные, место работы, профессиональные вредности, исход предыдущих беременностей и родов. Провожу полный сбор анамнеза женщины. После ознакомления с анамнезом </w:t>
      </w:r>
      <w:r>
        <w:rPr>
          <w:color w:val="000000"/>
          <w:sz w:val="28"/>
          <w:szCs w:val="28"/>
        </w:rPr>
        <w:t xml:space="preserve">перехожу к объективному осмотру: выявляю деформации в костной системе, осматриваю кожу и слизистые, измеряю размеры таза. Женщина взвешивается на весах, ей измеряется рост и </w:t>
      </w:r>
      <w:r>
        <w:rPr>
          <w:color w:val="000000"/>
          <w:sz w:val="28"/>
          <w:szCs w:val="28"/>
        </w:rPr>
        <w:lastRenderedPageBreak/>
        <w:t>артериальное давление на обеих руках. При первой явке беременной я дают направлени</w:t>
      </w:r>
      <w:r>
        <w:rPr>
          <w:color w:val="000000"/>
          <w:sz w:val="28"/>
          <w:szCs w:val="28"/>
        </w:rPr>
        <w:t xml:space="preserve">я на обследования согласно приказу №50: общий анализ крови, мочи, биохимический анализ крови, анализ крови на свертывающую систему, группу крови, </w:t>
      </w:r>
      <w:r>
        <w:rPr>
          <w:color w:val="000000"/>
          <w:sz w:val="28"/>
          <w:szCs w:val="28"/>
          <w:lang w:val="en-US"/>
        </w:rPr>
        <w:t>RW</w:t>
      </w:r>
      <w:r>
        <w:rPr>
          <w:color w:val="000000"/>
          <w:sz w:val="28"/>
          <w:szCs w:val="28"/>
        </w:rPr>
        <w:t>, ВИЧ-инфекцию, гепатит, хламидиоз и другие инфекции, а также направление на первый УЗИ-скрининг в ОГАУЗ «ОП</w:t>
      </w:r>
      <w:r>
        <w:rPr>
          <w:color w:val="000000"/>
          <w:sz w:val="28"/>
          <w:szCs w:val="28"/>
        </w:rPr>
        <w:t>Ц». При осмотре на гинекологическом кресле у беременной берется мазок, цитология с цервикального канала и шейки матки. Беременная направляется на консультацию к окулисту, лор-врачу, терапевту, стоматологу, хирургу и эндокринологу по показаниям.</w:t>
      </w:r>
    </w:p>
    <w:p w14:paraId="4DF9498C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Наблюдение </w:t>
      </w:r>
      <w:r>
        <w:rPr>
          <w:color w:val="000000"/>
          <w:sz w:val="28"/>
          <w:szCs w:val="28"/>
        </w:rPr>
        <w:t xml:space="preserve">беременных должны осуществлять в следующие сроки: в первую половину беременности - 1 раз в месяц; с 20 до 28 недель - 2 раза в месяц; с 28 до 40 недель - 1 раз в неделю (10-12 раз за время беременности). При выявлении соматической или акушерской патологии </w:t>
      </w:r>
      <w:r>
        <w:rPr>
          <w:color w:val="000000"/>
          <w:sz w:val="28"/>
          <w:szCs w:val="28"/>
        </w:rPr>
        <w:t>частота посещений возрастает. При неявке женщины к врачу в течение 2 дней после очередного срока необходимо провести патронаж и добиться регулярного посещения консультации.</w:t>
      </w:r>
    </w:p>
    <w:p w14:paraId="6F875101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второй явке беременной на индивидуальную карту я приклеиваю световую сигнализац</w:t>
      </w:r>
      <w:r>
        <w:rPr>
          <w:color w:val="000000"/>
          <w:sz w:val="28"/>
          <w:szCs w:val="28"/>
        </w:rPr>
        <w:t>ию согласно выявленной патологии. Главным принципом диагностического наблюдения беременных является дифференцированное обслуживание. Все беременные разделяются на три группы диагностического наблюдения согласно степени акушерского риска: низкого, среднего,</w:t>
      </w:r>
      <w:r>
        <w:rPr>
          <w:color w:val="000000"/>
          <w:sz w:val="28"/>
          <w:szCs w:val="28"/>
        </w:rPr>
        <w:t xml:space="preserve"> высокого риска.</w:t>
      </w:r>
    </w:p>
    <w:p w14:paraId="353B88B4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низкой степени риска</w:t>
      </w:r>
      <w:r>
        <w:rPr>
          <w:color w:val="000000"/>
          <w:sz w:val="28"/>
          <w:szCs w:val="28"/>
        </w:rPr>
        <w:t xml:space="preserve"> относятся беременные, у которых суммарная оценка выявленных факторов риска соответствует низкой степени перинатальной патологии, а имеющиеся функциональные нарушения органов и систем не вызывают каких-либо осложнений</w:t>
      </w:r>
      <w:r>
        <w:rPr>
          <w:color w:val="000000"/>
          <w:sz w:val="28"/>
          <w:szCs w:val="28"/>
        </w:rPr>
        <w:t xml:space="preserve"> (до 5 баллов).</w:t>
      </w:r>
    </w:p>
    <w:p w14:paraId="47F82640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средней степени риска</w:t>
      </w:r>
      <w:r>
        <w:rPr>
          <w:color w:val="000000"/>
          <w:sz w:val="28"/>
          <w:szCs w:val="28"/>
        </w:rPr>
        <w:t xml:space="preserve"> относятся беременные, у которых суммарная оценка выявленных факторов риска соответствуют средней степени </w:t>
      </w:r>
      <w:r>
        <w:rPr>
          <w:color w:val="000000"/>
          <w:sz w:val="28"/>
          <w:szCs w:val="28"/>
        </w:rPr>
        <w:lastRenderedPageBreak/>
        <w:t>перинатальной патологии (до 10 баллов).</w:t>
      </w:r>
    </w:p>
    <w:p w14:paraId="15E03C52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высокой степени риска</w:t>
      </w:r>
      <w:r>
        <w:rPr>
          <w:color w:val="000000"/>
          <w:sz w:val="28"/>
          <w:szCs w:val="28"/>
        </w:rPr>
        <w:t xml:space="preserve"> относятся беременные с установленным диагнозом </w:t>
      </w:r>
      <w:r>
        <w:rPr>
          <w:color w:val="000000"/>
          <w:sz w:val="28"/>
          <w:szCs w:val="28"/>
        </w:rPr>
        <w:t>экстрагенитального заболевания или с акушерской патологией (свыше 10 баллов).</w:t>
      </w:r>
    </w:p>
    <w:p w14:paraId="5676CBD0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приема, проводимого при первой явке в консультацию, выявляю беременных высокой степени риска и направляю на консультацию к специалистам. После обследования решается вопрос </w:t>
      </w:r>
      <w:r>
        <w:rPr>
          <w:color w:val="000000"/>
          <w:sz w:val="28"/>
          <w:szCs w:val="28"/>
        </w:rPr>
        <w:t>о возможности сохранения беременности. Медицинские показания для прерывания беременности изложены в приказе МЗРФ №302 от 28.12.93 г.</w:t>
      </w:r>
    </w:p>
    <w:p w14:paraId="2675C2FB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мере прогрессирования беременности на каждой явке у беременной измеряется окружность живота и высота стояния дна матки. </w:t>
      </w:r>
      <w:r>
        <w:rPr>
          <w:color w:val="000000"/>
          <w:sz w:val="28"/>
          <w:szCs w:val="28"/>
        </w:rPr>
        <w:t>Измерение окружности живота производят сантиметровой лентой: спереди на уровне пупка, сзади на уровне середины поясничной области. Измерение высоты стояния дна матки над лобком производят сантиметровой лентой или тазомером. Женщина лежит на спине, ноги вып</w:t>
      </w:r>
      <w:r>
        <w:rPr>
          <w:color w:val="000000"/>
          <w:sz w:val="28"/>
          <w:szCs w:val="28"/>
        </w:rPr>
        <w:t>рямлены. Измеряют расстояние между верхним краем симфиза и наиболее выдающейся точкой дна матки.</w:t>
      </w:r>
    </w:p>
    <w:p w14:paraId="0EC5D78D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Аускультация </w:t>
      </w:r>
      <w:r>
        <w:rPr>
          <w:color w:val="000000"/>
          <w:sz w:val="28"/>
          <w:szCs w:val="28"/>
        </w:rPr>
        <w:t>- это выслушивание сердцебиения плода с помощью акушерского стетоскопа. Акушерский стетоскоп отличается от обыкновенного широкой воронкой, которая</w:t>
      </w:r>
      <w:r>
        <w:rPr>
          <w:color w:val="000000"/>
          <w:sz w:val="28"/>
          <w:szCs w:val="28"/>
        </w:rPr>
        <w:t xml:space="preserve"> прикладывается к оголенному животу женщины. При аускультации определяются сердечные тоны плода. Аускультацию тонов сердца плода проводят с 20 недель беременности, но с помощью аппарата «Бэби кар» выслушать сердцебиение плода можно раньше. Сердцебиение пло</w:t>
      </w:r>
      <w:r>
        <w:rPr>
          <w:color w:val="000000"/>
          <w:sz w:val="28"/>
          <w:szCs w:val="28"/>
        </w:rPr>
        <w:t>да определяется акушерским стетоскопом в виде ритмичных двойных ударов с постоянной частотой 130-140 в минуту, а также с помощью аппаратов УЗИ и допплерометрии.</w:t>
      </w:r>
    </w:p>
    <w:p w14:paraId="56EAF0D2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УЗИ во время беременности производят в динамике. Первое - в сроке 11-14 недель - для исключения</w:t>
      </w:r>
      <w:r>
        <w:rPr>
          <w:color w:val="000000"/>
          <w:sz w:val="28"/>
          <w:szCs w:val="28"/>
        </w:rPr>
        <w:t xml:space="preserve"> нарушений в системе мать-плацента; второе - в сроке 18-20 недели с целью диагностики врожденных пороков развития плода; </w:t>
      </w:r>
      <w:r>
        <w:rPr>
          <w:color w:val="000000"/>
          <w:sz w:val="28"/>
          <w:szCs w:val="28"/>
        </w:rPr>
        <w:lastRenderedPageBreak/>
        <w:t>третье - в сроке 30-32 недели для биометрии плода и выявления соответствия его физических параметров гестационному возрасту (признаки в</w:t>
      </w:r>
      <w:r>
        <w:rPr>
          <w:color w:val="000000"/>
          <w:sz w:val="28"/>
          <w:szCs w:val="28"/>
        </w:rPr>
        <w:t>нутриутробной задержки развития плода).</w:t>
      </w:r>
    </w:p>
    <w:p w14:paraId="0E2595C3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30 недель я повторно выдаю все анализы, направляю на повторный осмотр терапевта. По показаниям беременная с акушерской патологией госпитализируется в отделение патологии беременности. При наличии экстрагенитального</w:t>
      </w:r>
      <w:r>
        <w:rPr>
          <w:color w:val="000000"/>
          <w:sz w:val="28"/>
          <w:szCs w:val="28"/>
        </w:rPr>
        <w:t xml:space="preserve"> заболевания беременная госпитализируется в сроке до 20 недель в терапевтическое отделение для решения вопроса о возможности пролонгирования беременности. При госпитализации беременной, я контролирую ее нахождение в стационаре и провожу соответствующую зап</w:t>
      </w:r>
      <w:r>
        <w:rPr>
          <w:color w:val="000000"/>
          <w:sz w:val="28"/>
          <w:szCs w:val="28"/>
        </w:rPr>
        <w:t>ись в индивидуальной карте каждые три дня. При неявке женщины в женскую консультацию и по необходимости, провожу патронаж на дому. Осуществляю послеродовый патронаж и приглашаю женщин на прием для сдачи контрольных анализов.</w:t>
      </w:r>
    </w:p>
    <w:p w14:paraId="52EF1BC7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Диспансеризация гинекологически</w:t>
      </w:r>
      <w:r>
        <w:rPr>
          <w:color w:val="000000"/>
          <w:sz w:val="28"/>
          <w:szCs w:val="28"/>
        </w:rPr>
        <w:t>х больных на участке провожу с целью выявления гинекологических заболеваний женской половой сферы, опухолей матки и придатков. На нашем участке состоит на диспансерном учете 447 женщин. На женщин, взятых на диспансерный учет, заводится контрольная карта фо</w:t>
      </w:r>
      <w:r>
        <w:rPr>
          <w:color w:val="000000"/>
          <w:sz w:val="28"/>
          <w:szCs w:val="28"/>
        </w:rPr>
        <w:t>рма №30 согласно приказу №50. В ней фиксируются даты посещений врача и все проведенные манипуляции. Все формы №30 хранятся в картотеке по месяцам. По назначению врача вызываются женщины, находящиеся на диспансерном учете, на прием. Если женщина в назначенн</w:t>
      </w:r>
      <w:r>
        <w:rPr>
          <w:color w:val="000000"/>
          <w:sz w:val="28"/>
          <w:szCs w:val="28"/>
        </w:rPr>
        <w:t>ый срок не приходит на прием, то осуществляется патронаж на дому. Здоровые женщины осматриваются врачом 1-2 раза в год.</w:t>
      </w:r>
    </w:p>
    <w:p w14:paraId="3A097523" w14:textId="77777777" w:rsidR="00000000" w:rsidRDefault="00DF4029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17DFA35F" w14:textId="77777777" w:rsidR="00000000" w:rsidRDefault="00DF4029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  <w:t>Анализ работы за год</w:t>
      </w:r>
    </w:p>
    <w:p w14:paraId="798B3D50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BC230A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показатели работы на участке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6"/>
        <w:gridCol w:w="3790"/>
      </w:tblGrid>
      <w:tr w:rsidR="00000000" w14:paraId="24FC82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35EF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Таблица №1.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030B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 год 2012 год</w:t>
            </w:r>
          </w:p>
        </w:tc>
      </w:tr>
      <w:tr w:rsidR="00000000" w14:paraId="2DC295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253E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Поступило на учет по беременности всего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652F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157 148</w:t>
            </w:r>
          </w:p>
        </w:tc>
      </w:tr>
      <w:tr w:rsidR="00000000" w14:paraId="3AC5B8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8433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 до 3-х месяцев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C0A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138 132</w:t>
            </w:r>
          </w:p>
        </w:tc>
      </w:tr>
      <w:tr w:rsidR="00000000" w14:paraId="2BE0CB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7B43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Свыше 7 месяцев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8B03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</w:t>
            </w:r>
          </w:p>
        </w:tc>
      </w:tr>
      <w:tr w:rsidR="00000000" w14:paraId="7A4346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FBE8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Роды в срок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E565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125 114</w:t>
            </w:r>
          </w:p>
        </w:tc>
      </w:tr>
      <w:tr w:rsidR="00000000" w14:paraId="2F3185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81F1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Преждевременные роды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B6B7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</w:t>
            </w:r>
          </w:p>
        </w:tc>
      </w:tr>
      <w:tr w:rsidR="00000000" w14:paraId="4668C6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6DB1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Выкидыши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E98D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0 0</w:t>
            </w:r>
          </w:p>
        </w:tc>
      </w:tr>
      <w:tr w:rsidR="00000000" w14:paraId="1F8708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B508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Токсикозы 2 ой половины беременности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CEDE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33 31</w:t>
            </w:r>
          </w:p>
        </w:tc>
      </w:tr>
      <w:tr w:rsidR="00000000" w14:paraId="103929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4F47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ранней явки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0B3D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87,8% 90,4%</w:t>
            </w:r>
          </w:p>
        </w:tc>
      </w:tr>
      <w:tr w:rsidR="00000000" w14:paraId="3580CD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EEB3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поздней явки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4975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25,5% 26,4%</w:t>
            </w:r>
          </w:p>
        </w:tc>
      </w:tr>
      <w:tr w:rsidR="00000000" w14:paraId="029BFB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989D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преждевременных родов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8624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2,5% 3,2%</w:t>
            </w:r>
          </w:p>
        </w:tc>
      </w:tr>
      <w:tr w:rsidR="00000000" w14:paraId="7A8A02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8C16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Посещений беременных всего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E548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1712 1696</w:t>
            </w:r>
          </w:p>
        </w:tc>
      </w:tr>
      <w:tr w:rsidR="00000000" w14:paraId="36CF07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1E12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 беременную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4C04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</w:t>
            </w:r>
          </w:p>
        </w:tc>
      </w:tr>
      <w:tr w:rsidR="00000000" w14:paraId="637DF9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3004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Патронаж беременных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D7AE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173 158</w:t>
            </w:r>
          </w:p>
        </w:tc>
      </w:tr>
      <w:tr w:rsidR="00000000" w14:paraId="1099A5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44B4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Материнская смертность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B4A3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0 0</w:t>
            </w:r>
          </w:p>
        </w:tc>
      </w:tr>
      <w:tr w:rsidR="00000000" w14:paraId="747C94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D2CF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Перинатальная смертность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3C86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</w:t>
            </w:r>
          </w:p>
        </w:tc>
      </w:tr>
      <w:tr w:rsidR="00000000" w14:paraId="07BBA1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932B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Умерло в первые сутки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B78F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0 0</w:t>
            </w:r>
          </w:p>
        </w:tc>
      </w:tr>
    </w:tbl>
    <w:p w14:paraId="4438EA16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7935B1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Госпитализация беременных в отделение патологии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4"/>
        <w:gridCol w:w="4125"/>
      </w:tblGrid>
      <w:tr w:rsidR="00000000" w14:paraId="605E60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B021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Таблица №2.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99E3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 год 2012 год</w:t>
            </w:r>
          </w:p>
        </w:tc>
      </w:tr>
      <w:tr w:rsidR="00000000" w14:paraId="2C1DD5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40DD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госпитализированных беременных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132F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225 173</w:t>
            </w:r>
          </w:p>
        </w:tc>
      </w:tr>
    </w:tbl>
    <w:p w14:paraId="0F8351E8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E9E043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Посещаемость «Школы материнства»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5"/>
        <w:gridCol w:w="4221"/>
      </w:tblGrid>
      <w:tr w:rsidR="00000000" w14:paraId="1A7977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3FE9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Таблица №3.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991C2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 год 2012 год</w:t>
            </w:r>
          </w:p>
        </w:tc>
      </w:tr>
      <w:tr w:rsidR="00000000" w14:paraId="2774F5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A4F1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беременных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8638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187 147</w:t>
            </w:r>
          </w:p>
        </w:tc>
      </w:tr>
    </w:tbl>
    <w:p w14:paraId="4D0B47EF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D37690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Манипуляции, проведенные в малой операционной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4181"/>
      </w:tblGrid>
      <w:tr w:rsidR="00000000" w14:paraId="7CED1A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4AE0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Таблица №4.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680A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 год 2012 год</w:t>
            </w:r>
          </w:p>
        </w:tc>
      </w:tr>
      <w:tr w:rsidR="00000000" w14:paraId="15AAF7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BCC9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Кольпоскопи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4828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401 264</w:t>
            </w:r>
          </w:p>
        </w:tc>
      </w:tr>
      <w:tr w:rsidR="00000000" w14:paraId="286C0E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3CCC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Биопсия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3CD2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75 41</w:t>
            </w:r>
          </w:p>
        </w:tc>
      </w:tr>
      <w:tr w:rsidR="00000000" w14:paraId="4B0570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C48F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КРИО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8886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25 17</w:t>
            </w:r>
          </w:p>
        </w:tc>
      </w:tr>
      <w:tr w:rsidR="00000000" w14:paraId="6925A9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31E4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ДЭК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B904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21 15</w:t>
            </w:r>
          </w:p>
        </w:tc>
      </w:tr>
      <w:tr w:rsidR="00000000" w14:paraId="37617F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551B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color w:val="000000"/>
                <w:sz w:val="20"/>
                <w:szCs w:val="20"/>
              </w:rPr>
              <w:t>конизация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D93B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</w:t>
            </w:r>
          </w:p>
        </w:tc>
      </w:tr>
      <w:tr w:rsidR="00000000" w14:paraId="7756E9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A818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Полипэктомия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7F21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</w:t>
            </w:r>
          </w:p>
        </w:tc>
      </w:tr>
      <w:tr w:rsidR="00000000" w14:paraId="7DF1F7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957B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ВМС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74E9" w14:textId="77777777" w:rsidR="00000000" w:rsidRDefault="00DF40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26 17</w:t>
            </w:r>
          </w:p>
        </w:tc>
      </w:tr>
    </w:tbl>
    <w:p w14:paraId="46B83477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C19A1D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  <w:t>Овладение смежными специальностями и применение новых форм и методов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организации труда с целью повышения качества медицинской помощи</w:t>
      </w:r>
    </w:p>
    <w:p w14:paraId="55421F0E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AE31BA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Владею смежными специ</w:t>
      </w:r>
      <w:r>
        <w:rPr>
          <w:color w:val="000000"/>
          <w:sz w:val="28"/>
          <w:szCs w:val="28"/>
        </w:rPr>
        <w:t xml:space="preserve">альностями: участковая акушерка женской консультации, акушерка процедурного кабинета, акушерка родильного зала, </w:t>
      </w:r>
      <w:r>
        <w:rPr>
          <w:color w:val="000000"/>
          <w:sz w:val="28"/>
          <w:szCs w:val="28"/>
        </w:rPr>
        <w:lastRenderedPageBreak/>
        <w:t>акушерка послеродового отделения.</w:t>
      </w:r>
    </w:p>
    <w:p w14:paraId="09B69E04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 санитарно-эпидемический режим послеродового отделения, работаю с документацией, владею техникой всех меди</w:t>
      </w:r>
      <w:r>
        <w:rPr>
          <w:color w:val="000000"/>
          <w:sz w:val="28"/>
          <w:szCs w:val="28"/>
        </w:rPr>
        <w:t>цинских манипуляций в послеродовом периоде (обработка послеродовых и послеоперационных швов, внутривенные инфузионные вливания, внутримышечные, внутривенные и подкожные инъекции, катетеризация мочевого пузыря). Работала акушеркой приемного покоя: заполняла</w:t>
      </w:r>
      <w:r>
        <w:rPr>
          <w:color w:val="000000"/>
          <w:sz w:val="28"/>
          <w:szCs w:val="28"/>
        </w:rPr>
        <w:t xml:space="preserve"> журналы, оформляла истории родов, проводила исследование и санитарную обработку роженицы.</w:t>
      </w:r>
    </w:p>
    <w:p w14:paraId="3DD8B314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6 месяцев совмещала работу послеродового отделения с работой акушерки родильного зала. Овладела навыками оказания акушерского пособия (прием родов), первич</w:t>
      </w:r>
      <w:r>
        <w:rPr>
          <w:color w:val="000000"/>
          <w:sz w:val="28"/>
          <w:szCs w:val="28"/>
        </w:rPr>
        <w:t>ной обработки новорожденных, ведение послеродового периода. Оформляла документацию, выполняла санитарно-эпидемический режим родильного отделения.</w:t>
      </w:r>
    </w:p>
    <w:p w14:paraId="3D5AE5E0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Работая в данный момент в женской консультации, я могу работать акушеркой процедурного кабинета и акушеркой ка</w:t>
      </w:r>
      <w:r>
        <w:rPr>
          <w:color w:val="000000"/>
          <w:sz w:val="28"/>
          <w:szCs w:val="28"/>
        </w:rPr>
        <w:t xml:space="preserve">бинета перинатальных инфекций. Владею техникой забора крови на биохимический анализ, на свертывающую систему, группу крови, </w:t>
      </w:r>
      <w:r>
        <w:rPr>
          <w:color w:val="000000"/>
          <w:sz w:val="28"/>
          <w:szCs w:val="28"/>
          <w:lang w:val="en-US"/>
        </w:rPr>
        <w:t>RW</w:t>
      </w:r>
      <w:r>
        <w:rPr>
          <w:color w:val="000000"/>
          <w:sz w:val="28"/>
          <w:szCs w:val="28"/>
        </w:rPr>
        <w:t>, ВИЧ-инфекцию, гепатит. Владею навыками постановки подкожных, внутримышечных и внутривенных инъекций, методикой забора крови на г</w:t>
      </w:r>
      <w:r>
        <w:rPr>
          <w:color w:val="000000"/>
          <w:sz w:val="28"/>
          <w:szCs w:val="28"/>
        </w:rPr>
        <w:t>ормоны: тестостерон, ДГЭА, АФП и ХГЧ, забора крови на онкомаркеры СА-125, техникой забора мазков на ИППП (у новорожденных, у детей до 7 лет, у беременных и гинекологических женщин).</w:t>
      </w:r>
    </w:p>
    <w:p w14:paraId="63319385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F54AA7" w14:textId="77777777" w:rsidR="00000000" w:rsidRDefault="00DF4029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  <w:t>Профилактическая работа с населением</w:t>
      </w:r>
    </w:p>
    <w:p w14:paraId="003DD3BF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F0E93A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Санитарно-просветительская работ</w:t>
      </w:r>
      <w:r>
        <w:rPr>
          <w:color w:val="000000"/>
          <w:sz w:val="28"/>
          <w:szCs w:val="28"/>
        </w:rPr>
        <w:t xml:space="preserve">а ведется на участке каждый день во время приема беременных и гинекологических больных. Она заключается в проведении бесед и советов: о вреде курения, алкоголя, о необходимости полного и своевременного обследования, предохранения от нежеланной </w:t>
      </w:r>
      <w:r>
        <w:rPr>
          <w:color w:val="000000"/>
          <w:sz w:val="28"/>
          <w:szCs w:val="28"/>
        </w:rPr>
        <w:lastRenderedPageBreak/>
        <w:t>беременности</w:t>
      </w:r>
      <w:r>
        <w:rPr>
          <w:color w:val="000000"/>
          <w:sz w:val="28"/>
          <w:szCs w:val="28"/>
        </w:rPr>
        <w:t>, гигиена женщины во все периоды беременности.</w:t>
      </w:r>
    </w:p>
    <w:p w14:paraId="5B3041AB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Беременным женщинам я раздаю брошюры и буклеты: о грудном вскармливании, об уходе за новорожденным, о правильном питании для беременных, о физических упражнениях для беременных, о разгрузочных днях.</w:t>
      </w:r>
    </w:p>
    <w:p w14:paraId="65541F0D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Женщинам, </w:t>
      </w:r>
      <w:r>
        <w:rPr>
          <w:color w:val="000000"/>
          <w:sz w:val="28"/>
          <w:szCs w:val="28"/>
        </w:rPr>
        <w:t>пришедшим на гинекологический осмотр, даем полную информацию о современных методах контрацепции и защите от инфекций, передаваемых половым путем.</w:t>
      </w:r>
    </w:p>
    <w:p w14:paraId="67381F12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повышения уровня знаний я посещаю и принимаю участие в конференциях и семинарах для среднего медицинского </w:t>
      </w:r>
      <w:r>
        <w:rPr>
          <w:color w:val="000000"/>
          <w:sz w:val="28"/>
          <w:szCs w:val="28"/>
        </w:rPr>
        <w:t xml:space="preserve">персонала. Выступала с докладами: «Современные методы контрацепции», «Преимущество грудного вскармливания», «Инфекции, передаваемые половым путем», «Профилактика высокопатогенного гриппа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  <w:lang w:val="en-US"/>
        </w:rPr>
        <w:t xml:space="preserve"> H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1».</w:t>
      </w:r>
    </w:p>
    <w:p w14:paraId="6F0CDE36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Прослушала 18-часовой курс обучения по грудному вскармли</w:t>
      </w:r>
      <w:r>
        <w:rPr>
          <w:color w:val="000000"/>
          <w:sz w:val="28"/>
          <w:szCs w:val="28"/>
        </w:rPr>
        <w:t>ванию. Присутствовала на семинаре «Профилактика профессионального заражения медицинских работников вирусами гепатитами и ВИЧ инфекции». «Санитарно-эпидемиологический режим в ЛПУ».</w:t>
      </w:r>
    </w:p>
    <w:p w14:paraId="5BB5B44D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Функциональные обязанности акушерки женской консультации совместного пребыва</w:t>
      </w:r>
      <w:r>
        <w:rPr>
          <w:color w:val="000000"/>
          <w:sz w:val="28"/>
          <w:szCs w:val="28"/>
        </w:rPr>
        <w:t>ния матери и ребенка по вопросам поддержки и поощрения грудного вскармливания.</w:t>
      </w:r>
    </w:p>
    <w:p w14:paraId="64D2E362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беременности акушерка:</w:t>
      </w:r>
    </w:p>
    <w:p w14:paraId="096A18A5" w14:textId="77777777" w:rsidR="00000000" w:rsidRDefault="00DF4029">
      <w:pPr>
        <w:pStyle w:val="2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Обучает беременных технике и практике грудного вскармливания;</w:t>
      </w:r>
    </w:p>
    <w:p w14:paraId="464036F3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Гигиеническим правилам ухода за грудными железами;</w:t>
      </w:r>
    </w:p>
    <w:p w14:paraId="2888ED48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Контролирует выполнение р</w:t>
      </w:r>
      <w:r>
        <w:rPr>
          <w:color w:val="000000"/>
          <w:sz w:val="28"/>
          <w:szCs w:val="28"/>
        </w:rPr>
        <w:t>ежима питания и отдыха беременной;</w:t>
      </w:r>
    </w:p>
    <w:p w14:paraId="2803B74D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Участвует в занятиях в школе материнства;</w:t>
      </w:r>
    </w:p>
    <w:p w14:paraId="319BDE23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Распространяет памятки и брошюры по поддержке грудного вскармливания.</w:t>
      </w:r>
    </w:p>
    <w:p w14:paraId="43A5C466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послеродовом периоде акушерка:</w:t>
      </w:r>
    </w:p>
    <w:p w14:paraId="496C552C" w14:textId="77777777" w:rsidR="00000000" w:rsidRDefault="00DF4029">
      <w:pPr>
        <w:pStyle w:val="2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Осуществляет патронаж родильниц на дому по показаниям;</w:t>
      </w:r>
    </w:p>
    <w:p w14:paraId="5C0C43D6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Убеждает мать</w:t>
      </w:r>
      <w:r>
        <w:rPr>
          <w:color w:val="000000"/>
          <w:sz w:val="28"/>
          <w:szCs w:val="28"/>
        </w:rPr>
        <w:t xml:space="preserve"> в необходимости грудного вскармливания для здоровья матери;</w:t>
      </w:r>
    </w:p>
    <w:p w14:paraId="5D935430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Контролирует выполнение рекомендаций врача;</w:t>
      </w:r>
    </w:p>
    <w:p w14:paraId="7811A168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Обучает показаниям и технике сцеживания грудного молока.</w:t>
      </w:r>
    </w:p>
    <w:p w14:paraId="576A092B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кормления.</w:t>
      </w:r>
    </w:p>
    <w:p w14:paraId="19EE902A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вскармливания детей первых месяцев жизни рекомендован свободный режим</w:t>
      </w:r>
      <w:r>
        <w:rPr>
          <w:color w:val="000000"/>
          <w:sz w:val="28"/>
          <w:szCs w:val="28"/>
        </w:rPr>
        <w:t xml:space="preserve"> кормления. Ребенок сам определяет частоту прикладывания к груди. Данный режим приводит к увеличению выработки молока, способствует профилактике лактостаза, мастита.</w:t>
      </w:r>
    </w:p>
    <w:p w14:paraId="701D510E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Новорожденный ребенок может «требовать» от 8 до 12 и более раз прикладывания к груди, дли</w:t>
      </w:r>
      <w:r>
        <w:rPr>
          <w:color w:val="000000"/>
          <w:sz w:val="28"/>
          <w:szCs w:val="28"/>
        </w:rPr>
        <w:t>тельность кормления может составлять от 15 до 25 минут, однако надо знать, что в первые 2-3 минуты ребенок всасывает от 40 до 50 процентов необходимого ему молока, в последующие 4-5 минут 70-80 процентов.</w:t>
      </w:r>
    </w:p>
    <w:p w14:paraId="2FBB6FF6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достаточного кормления ребенка:</w:t>
      </w:r>
    </w:p>
    <w:p w14:paraId="44C2FD2B" w14:textId="77777777" w:rsidR="00000000" w:rsidRDefault="00DF4029">
      <w:pPr>
        <w:pStyle w:val="2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Достаточ</w:t>
      </w:r>
      <w:r>
        <w:rPr>
          <w:color w:val="000000"/>
          <w:sz w:val="28"/>
          <w:szCs w:val="28"/>
        </w:rPr>
        <w:t>ная прибавка в весе ребенка за первый месяц (600-800 грамм);</w:t>
      </w:r>
    </w:p>
    <w:p w14:paraId="07773B6F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Частота мочеиспусканий не менее 6 раз в стуки;</w:t>
      </w:r>
    </w:p>
    <w:p w14:paraId="042FB884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Частота стула соответствует количеству кормлений (6-10 раз) в первый месяц жизни;</w:t>
      </w:r>
    </w:p>
    <w:p w14:paraId="35C6535B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Ребенок спокоен, выдерживает интервалы между кормлениями 2 и</w:t>
      </w:r>
      <w:r>
        <w:rPr>
          <w:color w:val="000000"/>
          <w:sz w:val="28"/>
          <w:szCs w:val="28"/>
        </w:rPr>
        <w:t xml:space="preserve"> более часов.</w:t>
      </w:r>
    </w:p>
    <w:p w14:paraId="147894C4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Для выработки достаточного количества молока маме необходимо:</w:t>
      </w:r>
    </w:p>
    <w:p w14:paraId="70EFDA59" w14:textId="77777777" w:rsidR="00000000" w:rsidRDefault="00DF4029">
      <w:pPr>
        <w:pStyle w:val="2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Увеличить частоту кормлений;</w:t>
      </w:r>
    </w:p>
    <w:p w14:paraId="3C987C8C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 пропускать ночные кормления;</w:t>
      </w:r>
    </w:p>
    <w:p w14:paraId="40EED635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Если ребенок долго спит нужно сцедить молоко молокоотсосом, не дожидаясь его пробуждения;</w:t>
      </w:r>
    </w:p>
    <w:p w14:paraId="259C96CF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Предлагать обе груди </w:t>
      </w:r>
      <w:r>
        <w:rPr>
          <w:color w:val="000000"/>
          <w:sz w:val="28"/>
          <w:szCs w:val="28"/>
        </w:rPr>
        <w:t>в одно кормление и заканчивать той грудью, которой начали;</w:t>
      </w:r>
    </w:p>
    <w:p w14:paraId="035237BA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Максимально долго находиться с ребенком, обеспечивая тесный контакт с ним;</w:t>
      </w:r>
    </w:p>
    <w:p w14:paraId="04309AB7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Необходима спокойная обстановка дома, помощь и психологическая поддержка мужа и родственников;</w:t>
      </w:r>
    </w:p>
    <w:p w14:paraId="57ABFE2D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Достаточный по продол</w:t>
      </w:r>
      <w:r>
        <w:rPr>
          <w:color w:val="000000"/>
          <w:sz w:val="28"/>
          <w:szCs w:val="28"/>
        </w:rPr>
        <w:t>жительности ночной сон (6-8 часов) и отдых днем (1-2 часа);</w:t>
      </w:r>
    </w:p>
    <w:p w14:paraId="7C42EECF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Правильное и сбалансированное питание с использованием специальных продуктов питания для кормящих матерей (увеличение калорийности питания на 700-1000 ккал, объем жидкости не менее 2 литров в де</w:t>
      </w:r>
      <w:r>
        <w:rPr>
          <w:color w:val="000000"/>
          <w:sz w:val="28"/>
          <w:szCs w:val="28"/>
        </w:rPr>
        <w:t>нь);</w:t>
      </w:r>
    </w:p>
    <w:p w14:paraId="2ED07063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Прием настоев трав, стимулирующих лактацию (чабрец, душица, крапива, тмин, укроп, анис, фенхель и др.), редьки с медом, моркови, тертая с молоком, настоя грецких орехов;</w:t>
      </w:r>
    </w:p>
    <w:p w14:paraId="0D74631B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Посещение лечебных мероприятий, назначенных врачом (физиотерапия: ультрафиоле</w:t>
      </w:r>
      <w:r>
        <w:rPr>
          <w:color w:val="000000"/>
          <w:sz w:val="28"/>
          <w:szCs w:val="28"/>
        </w:rPr>
        <w:t>товое облучение молочных желез, иглорефлексотерапия, точечный массаж).</w:t>
      </w:r>
    </w:p>
    <w:p w14:paraId="450AADD1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Техника кормления.</w:t>
      </w:r>
    </w:p>
    <w:p w14:paraId="45BB0ECE" w14:textId="77777777" w:rsidR="00000000" w:rsidRDefault="00DF4029">
      <w:pPr>
        <w:pStyle w:val="2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Внимание матери должно быть сконцентрировано на малыше, контакт «глаза в глаза»;</w:t>
      </w:r>
    </w:p>
    <w:p w14:paraId="3433D38C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Ребенок всем корпусом повернут к матери и прижат к ней, голова и туловище находят</w:t>
      </w:r>
      <w:r>
        <w:rPr>
          <w:color w:val="000000"/>
          <w:sz w:val="28"/>
          <w:szCs w:val="28"/>
        </w:rPr>
        <w:t>ся в одной плоскости, его лицо находится близко от груди (рис. 1).</w:t>
      </w:r>
    </w:p>
    <w:p w14:paraId="43476C1D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Подбородок прикасается к груди (рис. 2);</w:t>
      </w:r>
    </w:p>
    <w:p w14:paraId="260B6E9A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Над верхней губой виден больший участок ареолы, чем под нижней (рис. 2)</w:t>
      </w:r>
    </w:p>
    <w:p w14:paraId="1F9ECA29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Над верхней губой виден большой участок ареолы, чем под нижней (рис. 2</w:t>
      </w:r>
      <w:r>
        <w:rPr>
          <w:color w:val="000000"/>
          <w:sz w:val="28"/>
          <w:szCs w:val="28"/>
        </w:rPr>
        <w:t>).</w:t>
      </w:r>
    </w:p>
    <w:p w14:paraId="29BE53EC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Заметно, как ребенок делает медленные глубокие сосательные движения и глотает молоко;</w:t>
      </w:r>
    </w:p>
    <w:p w14:paraId="05A65416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расслаблен и доволен;</w:t>
      </w:r>
    </w:p>
    <w:p w14:paraId="58F4912E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 не испытывает боль;</w:t>
      </w:r>
    </w:p>
    <w:p w14:paraId="39726C9A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Рекомендовано кормление из двух грудей, при этом одна должна быть опустошена полностью, чтобы ребенок получил и</w:t>
      </w:r>
      <w:r>
        <w:rPr>
          <w:color w:val="000000"/>
          <w:sz w:val="28"/>
          <w:szCs w:val="28"/>
        </w:rPr>
        <w:t xml:space="preserve"> «переднее.» и «заднее» (более богатое жирами) молоко;</w:t>
      </w:r>
    </w:p>
    <w:p w14:paraId="75BD1015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суточный ритм лактации, возможно более частое прикладывание к груди в вечерние часы.</w:t>
      </w:r>
    </w:p>
    <w:p w14:paraId="711EE20C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советов кормящим мамам.</w:t>
      </w:r>
    </w:p>
    <w:p w14:paraId="48D2E044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Дневной рацион кормящей мамы должен, в идеале, включать:</w:t>
      </w:r>
    </w:p>
    <w:p w14:paraId="5CF27EEC" w14:textId="77777777" w:rsidR="00000000" w:rsidRDefault="00DF4029">
      <w:pPr>
        <w:pStyle w:val="2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Более двух лит</w:t>
      </w:r>
      <w:r>
        <w:rPr>
          <w:color w:val="000000"/>
          <w:sz w:val="28"/>
          <w:szCs w:val="28"/>
        </w:rPr>
        <w:t>ров жидкости;</w:t>
      </w:r>
    </w:p>
    <w:p w14:paraId="5DFC04FD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 йогурта или 30г сыра;</w:t>
      </w:r>
    </w:p>
    <w:p w14:paraId="28585546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200г мяса, рыбы или 2 яйца;</w:t>
      </w:r>
    </w:p>
    <w:p w14:paraId="5FCC1F77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Овощи и фрукты, предпочтительно сырые;</w:t>
      </w:r>
    </w:p>
    <w:p w14:paraId="34E00B8C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Продукты, богатые углеводами, для восполнения энергетических затрат.</w:t>
      </w:r>
    </w:p>
    <w:p w14:paraId="1227C23E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Трещины.</w:t>
      </w:r>
    </w:p>
    <w:p w14:paraId="1A5389D6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у вас на соске появились трещины, кровоточащие при прикоснов</w:t>
      </w:r>
      <w:r>
        <w:rPr>
          <w:color w:val="000000"/>
          <w:sz w:val="28"/>
          <w:szCs w:val="28"/>
        </w:rPr>
        <w:t>ении губ ребенка, их нужно немедленно лечить, так как они, как и всякая рана, открыты для инфекции.</w:t>
      </w:r>
    </w:p>
    <w:p w14:paraId="11DB8AE5" w14:textId="77777777" w:rsidR="00000000" w:rsidRDefault="00DF4029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простых практических советов:</w:t>
      </w:r>
    </w:p>
    <w:p w14:paraId="2E6C36DA" w14:textId="77777777" w:rsidR="00000000" w:rsidRDefault="00DF4029">
      <w:pPr>
        <w:pStyle w:val="2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Меняйте положение при каждом кормлении и давайте сначала грудь, сосок которой менее болезненный;</w:t>
      </w:r>
    </w:p>
    <w:p w14:paraId="088123DD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Сделайте кормле</w:t>
      </w:r>
      <w:r>
        <w:rPr>
          <w:color w:val="000000"/>
          <w:sz w:val="28"/>
          <w:szCs w:val="28"/>
        </w:rPr>
        <w:t xml:space="preserve">ние более частым и менее продолжительным (10-15 </w:t>
      </w:r>
      <w:r>
        <w:rPr>
          <w:color w:val="000000"/>
          <w:sz w:val="28"/>
          <w:szCs w:val="28"/>
        </w:rPr>
        <w:lastRenderedPageBreak/>
        <w:t>минут);</w:t>
      </w:r>
    </w:p>
    <w:p w14:paraId="5D498084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После кормления дайте высохнуть капле молока на соске и как можно дольше держите грудь открытой;</w:t>
      </w:r>
    </w:p>
    <w:p w14:paraId="67D440BC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 необходимости наносите очень тонким слоем жирный крем, не токсичный для ребенка.</w:t>
      </w:r>
    </w:p>
    <w:p w14:paraId="54C46501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63C91C" w14:textId="77777777" w:rsidR="00000000" w:rsidRDefault="00DF4029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ab/>
        <w:t>Обучение м</w:t>
      </w:r>
      <w:r>
        <w:rPr>
          <w:b/>
          <w:bCs/>
          <w:color w:val="000000"/>
          <w:sz w:val="28"/>
          <w:szCs w:val="28"/>
        </w:rPr>
        <w:t>олодых специалистов</w:t>
      </w:r>
    </w:p>
    <w:p w14:paraId="4826E04F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7805D4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время работы в женской консультации обучила много студентов медицинского колледжа, приходящих на практику. Научила их выполнять санитарно-эпидемический режим женской консультации (дезинфекция инструментов, перчаток, обработка медици</w:t>
      </w:r>
      <w:r>
        <w:rPr>
          <w:color w:val="000000"/>
          <w:sz w:val="28"/>
          <w:szCs w:val="28"/>
        </w:rPr>
        <w:t>нского инвентаря, контроль стерильности инструментов, биксов со стерильным материалом). Обучила правильному заполнению и ведению документации на участке согласно приказу №50 от 2000 года, составлению отчетов по беременным и диспансерным больным.</w:t>
      </w:r>
    </w:p>
    <w:p w14:paraId="1584424D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F044DD" w14:textId="77777777" w:rsidR="00000000" w:rsidRDefault="00DF4029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ab/>
        <w:t>Основн</w:t>
      </w:r>
      <w:r>
        <w:rPr>
          <w:b/>
          <w:bCs/>
          <w:color w:val="000000"/>
          <w:sz w:val="28"/>
          <w:szCs w:val="28"/>
        </w:rPr>
        <w:t>ые приказы, используемые в работе ЖК №4 «Родильный дом №4»</w:t>
      </w:r>
    </w:p>
    <w:p w14:paraId="558E914D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9690798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Приказ №408 от 12.07.1989 г. «О мерах по снижению заболеваемости вирусным гепатитом в стране».</w:t>
      </w:r>
    </w:p>
    <w:p w14:paraId="2D553D25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Приказ №720 от 31.07.1978 г. «Об улучшении мероприятий по борьбе с внутрибольничной инфекцией».</w:t>
      </w:r>
    </w:p>
    <w:p w14:paraId="3A176FA3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Сан. Пин. 2.1.3.2630-10 от 18.05. 2010 г. «Санитарно-эпидемиологические требования к организациям, осуществляющим медицинскую деятельность».</w:t>
      </w:r>
    </w:p>
    <w:p w14:paraId="302286B9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Сан. Пин. 2.1.7.2790-10 г. «Правила сбора, хранения, удаления отходов лечебно-профилактических учреждений».</w:t>
      </w:r>
    </w:p>
    <w:p w14:paraId="37973E20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</w:t>
      </w:r>
      <w:r>
        <w:rPr>
          <w:color w:val="000000"/>
          <w:sz w:val="28"/>
          <w:szCs w:val="28"/>
        </w:rPr>
        <w:t>риказ №916 от 04.08.1983 г. «Об утверждении инструкций по санитарно-противоэпидемиологическому режиму и охране труда персонала».</w:t>
      </w:r>
    </w:p>
    <w:p w14:paraId="40372013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Приказ №РЗ 1 683-98 г. «Руководство по использованию ультрафиолетового бактерицидного излучения для обеззараживания воздуха и</w:t>
      </w:r>
      <w:r>
        <w:rPr>
          <w:color w:val="000000"/>
          <w:sz w:val="28"/>
          <w:szCs w:val="28"/>
        </w:rPr>
        <w:t xml:space="preserve"> поверхностей в помещения утвержденный Минздравом Здравоохранения РФ».</w:t>
      </w:r>
    </w:p>
    <w:p w14:paraId="1DD65990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Приказ МУ №278-113 от 30.12.1998 г. «Методические указания по дезинфекции, предстерилизационной очистке и стерилизации предметов медицинского назначения утвержденный Минздравом Здраво</w:t>
      </w:r>
      <w:r>
        <w:rPr>
          <w:color w:val="000000"/>
          <w:sz w:val="28"/>
          <w:szCs w:val="28"/>
        </w:rPr>
        <w:t>охранения РФ».</w:t>
      </w:r>
    </w:p>
    <w:p w14:paraId="4336A8ED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Приказ №320 от 05.03.1987 г. «Организация и проведение мероприятий по борьбе с педикулезом».</w:t>
      </w:r>
    </w:p>
    <w:p w14:paraId="22FB6E1B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Приказ №384 от 27.09.2012 г. «О мерах по предупреждению профессионального заражения медицинского персонала ВИЧ инфекцией на территории Томской о</w:t>
      </w:r>
      <w:r>
        <w:rPr>
          <w:color w:val="000000"/>
          <w:sz w:val="28"/>
          <w:szCs w:val="28"/>
        </w:rPr>
        <w:t>бласти».</w:t>
      </w:r>
    </w:p>
    <w:p w14:paraId="22BBCBC4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Приказ №50. «Об оказании акушерско-гинекологической помощи в амбулаторно-поликлиническом учреждении».</w:t>
      </w:r>
    </w:p>
    <w:p w14:paraId="1984DC65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Приказ №808н от 25.07.2011 г. «О порядке получения квалификационных категорий медицинскими и фармацевтическими работниками».</w:t>
      </w:r>
    </w:p>
    <w:p w14:paraId="1907DF64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Инструкция деж</w:t>
      </w:r>
      <w:r>
        <w:rPr>
          <w:color w:val="000000"/>
          <w:sz w:val="28"/>
          <w:szCs w:val="28"/>
        </w:rPr>
        <w:t>урному персоналу «О порядке действий при получении сообщения об угрозе террористического акта».</w:t>
      </w:r>
    </w:p>
    <w:p w14:paraId="5E11CADB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A010FE" w14:textId="77777777" w:rsidR="00000000" w:rsidRDefault="00DF40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Заключение</w:t>
      </w:r>
    </w:p>
    <w:p w14:paraId="76B8CD84" w14:textId="77777777" w:rsidR="00000000" w:rsidRDefault="00DF402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родильный акушерка гинекологический больной</w:t>
      </w:r>
    </w:p>
    <w:p w14:paraId="2AB13ADD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беременных является главной задачей женской консультации. От качества амбулаторного наблюде</w:t>
      </w:r>
      <w:r>
        <w:rPr>
          <w:color w:val="000000"/>
          <w:sz w:val="28"/>
          <w:szCs w:val="28"/>
        </w:rPr>
        <w:t>ния во многом зависит исход беременности и родов.</w:t>
      </w:r>
    </w:p>
    <w:p w14:paraId="6C2BF824" w14:textId="77777777" w:rsidR="00000000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Женщина должна быть взята на учет при сроке беременности до 12 недель. Это позволит своевременно диагностировать экстрагенитальную патологию и решить вопрос о целесообразности дальнейшего сохранения беремен</w:t>
      </w:r>
      <w:r>
        <w:rPr>
          <w:color w:val="000000"/>
          <w:sz w:val="28"/>
          <w:szCs w:val="28"/>
        </w:rPr>
        <w:t>ности, рациональном трудоустройстве, установить степень риска и при необходимости обеспечить оздоровление беременной. Установлено, что при наблюдении женщин в ранние сроки беременности и посещении ими врача 7-12 раз уровень перинатальной смертности в 2-2,5</w:t>
      </w:r>
      <w:r>
        <w:rPr>
          <w:color w:val="000000"/>
          <w:sz w:val="28"/>
          <w:szCs w:val="28"/>
        </w:rPr>
        <w:t xml:space="preserve"> раза ниже, чем у всех беременных в целом, и в 5-6 раз ниже, чем при посещении врача в сроке беременности после 28 недель. Таким образом, санитарно-просветительная работа в сочетании с квалифицированным врачебным наблюдением - основной резерв для увеличени</w:t>
      </w:r>
      <w:r>
        <w:rPr>
          <w:color w:val="000000"/>
          <w:sz w:val="28"/>
          <w:szCs w:val="28"/>
        </w:rPr>
        <w:t>я числа женщин, обращающихся к врачам в ранние сроки беременности.</w:t>
      </w:r>
    </w:p>
    <w:p w14:paraId="6DDB5E55" w14:textId="77777777" w:rsidR="00DF4029" w:rsidRDefault="00DF4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DF40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46"/>
    <w:rsid w:val="00805746"/>
    <w:rsid w:val="00D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CFD61"/>
  <w14:defaultImageDpi w14:val="0"/>
  <w15:docId w15:val="{FE5C2CB9-4E40-487A-8F09-B91BB7B6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3557</Words>
  <Characters>20279</Characters>
  <Application>Microsoft Office Word</Application>
  <DocSecurity>0</DocSecurity>
  <Lines>168</Lines>
  <Paragraphs>47</Paragraphs>
  <ScaleCrop>false</ScaleCrop>
  <Company/>
  <LinksUpToDate>false</LinksUpToDate>
  <CharactersWithSpaces>23789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2025-01-07T20:11:00Z</dcterms:created>
  <dcterms:modified xsi:type="dcterms:W3CDTF">2025-01-07T20:11:00Z</dcterms:modified>
</cp:coreProperties>
</file>