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6F79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Оглавление:</w:t>
      </w:r>
    </w:p>
    <w:p w14:paraId="58515FE1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4D81C5F" w14:textId="77777777" w:rsidR="00000000" w:rsidRDefault="006A058E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Общие принципы регуляции сердечного выброса</w:t>
      </w:r>
    </w:p>
    <w:p w14:paraId="31C535FD" w14:textId="77777777" w:rsidR="00000000" w:rsidRDefault="006A058E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Конечно-диастолический объем желудочка (преднагрузка)</w:t>
      </w:r>
    </w:p>
    <w:p w14:paraId="75B4FDB4" w14:textId="77777777" w:rsidR="00000000" w:rsidRDefault="006A058E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Инотропное состояние (сократимость миокарда) </w:t>
      </w:r>
    </w:p>
    <w:p w14:paraId="3B75D794" w14:textId="77777777" w:rsidR="00000000" w:rsidRDefault="006A058E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Желудочковая постнагрузка</w:t>
      </w:r>
    </w:p>
    <w:p w14:paraId="32DC25E7" w14:textId="77777777" w:rsidR="00000000" w:rsidRDefault="006A058E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Миогенные механизмы регуляции деятельности сердца</w:t>
      </w:r>
    </w:p>
    <w:p w14:paraId="42A6E04A" w14:textId="77777777" w:rsidR="00000000" w:rsidRDefault="006A058E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Иннерваци</w:t>
      </w:r>
      <w:r>
        <w:rPr>
          <w:sz w:val="28"/>
          <w:szCs w:val="28"/>
          <w:lang w:val="ru-BY"/>
        </w:rPr>
        <w:t>я сердца</w:t>
      </w:r>
    </w:p>
    <w:p w14:paraId="16F75AC4" w14:textId="77777777" w:rsidR="00000000" w:rsidRDefault="006A058E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литературы</w:t>
      </w:r>
    </w:p>
    <w:p w14:paraId="2A61C98D" w14:textId="77777777" w:rsidR="00000000" w:rsidRDefault="006A058E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047DF07B" w14:textId="77777777" w:rsidR="00000000" w:rsidRDefault="006A058E">
      <w:pPr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</w:p>
    <w:p w14:paraId="6E7F5262" w14:textId="77777777" w:rsidR="00000000" w:rsidRDefault="006A058E">
      <w:pPr>
        <w:spacing w:line="360" w:lineRule="auto"/>
        <w:ind w:left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 Общие принципы регуляции сердечного выброса</w:t>
      </w:r>
    </w:p>
    <w:p w14:paraId="2588602E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BDE91CF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Рассматривая роль сердца в регуляции кровоснабжения органов и тканей, необходимо иметь в виду, что от величины сердечного выброса могут зависеть два необходимых условия для обес</w:t>
      </w:r>
      <w:r>
        <w:rPr>
          <w:sz w:val="28"/>
          <w:szCs w:val="28"/>
          <w:lang w:val="ru-BY"/>
        </w:rPr>
        <w:t>печения адекватной текущим задачам нутритивной функции системы кровообращения: обеспечение оптимальной величины общего количества циркулирующей крови и поддержание (совместно с сосудами) определенного уровня среднего артериального давления, необходимого дл</w:t>
      </w:r>
      <w:r>
        <w:rPr>
          <w:sz w:val="28"/>
          <w:szCs w:val="28"/>
          <w:lang w:val="ru-BY"/>
        </w:rPr>
        <w:t>я удержания физиологических констант в капиллярах. При этом обязательным условием нормальной работы сердца является равенство притока и выброса крови. Решение этой задачи обеспечивается, в основном, механизмами, обусловленными свойствами самой сердечной мы</w:t>
      </w:r>
      <w:r>
        <w:rPr>
          <w:sz w:val="28"/>
          <w:szCs w:val="28"/>
          <w:lang w:val="ru-BY"/>
        </w:rPr>
        <w:t>шцы. Проявления этих механизмов называют миогенной ауторегуляцией насосной функции сердца. Существуют два способа ее реализации: гетерометрическая - осуществляется в ответ на изменение длины волокон миокарда, гомеометрическая - осуществляется при их сокращ</w:t>
      </w:r>
      <w:r>
        <w:rPr>
          <w:sz w:val="28"/>
          <w:szCs w:val="28"/>
          <w:lang w:val="ru-BY"/>
        </w:rPr>
        <w:t>ениях в изометрическом режиме.</w:t>
      </w:r>
    </w:p>
    <w:p w14:paraId="248CAEE2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Степень укорочения сердечной мышцы млекопитающих, а следовательно, и ударного объема интактного желудочка в конечном итоге определяется тремя факторами: длиной мышцы в момент начала сокращения, т.е. преднагрузкой; инотропным </w:t>
      </w:r>
      <w:r>
        <w:rPr>
          <w:sz w:val="28"/>
          <w:szCs w:val="28"/>
          <w:lang w:val="ru-BY"/>
        </w:rPr>
        <w:t>состоянием миокарда, т. е. взаимоотношением между создаваемой силой, скоростью сокращения и длиной мышцы и напряжением, которое должна развить мышца во время сокращения, т.е. постнагрузкой. Если наполнение желудочков поддерживается на достаточном уровне, т</w:t>
      </w:r>
      <w:r>
        <w:rPr>
          <w:sz w:val="28"/>
          <w:szCs w:val="28"/>
          <w:lang w:val="ru-BY"/>
        </w:rPr>
        <w:t>о величина сердечного выброса при любом ударном объеме зависит от частоты сердечных сокращений.</w:t>
      </w:r>
    </w:p>
    <w:p w14:paraId="441DD12B" w14:textId="77777777" w:rsidR="00000000" w:rsidRDefault="006A058E">
      <w:pPr>
        <w:pStyle w:val="2"/>
        <w:spacing w:line="360" w:lineRule="auto"/>
        <w:ind w:left="709"/>
        <w:jc w:val="both"/>
        <w:rPr>
          <w:b/>
          <w:bCs/>
          <w:sz w:val="28"/>
          <w:szCs w:val="28"/>
          <w:lang w:val="ru-BY"/>
        </w:rPr>
      </w:pPr>
    </w:p>
    <w:p w14:paraId="46EE39E2" w14:textId="77777777" w:rsidR="00000000" w:rsidRDefault="006A058E">
      <w:pPr>
        <w:pStyle w:val="2"/>
        <w:spacing w:line="360" w:lineRule="auto"/>
        <w:ind w:left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lastRenderedPageBreak/>
        <w:t>. Конечно-диастолический объем желудочка (преднагрузка)</w:t>
      </w:r>
    </w:p>
    <w:p w14:paraId="3C2F7615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3D1DB73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Независимо от инотропного состояния сердечной мышцы, ее работа регулируется прежде всего длиной мышечн</w:t>
      </w:r>
      <w:r>
        <w:rPr>
          <w:sz w:val="28"/>
          <w:szCs w:val="28"/>
          <w:lang w:val="ru-BY"/>
        </w:rPr>
        <w:t>ых волокон желудочка в конце диастолы, а следовательно, диастолическим объемом желудочка. Следующие факторы являются основными детерминантами желудочковой преднагрузки в здоровом организме.</w:t>
      </w:r>
    </w:p>
    <w:p w14:paraId="24DC79C2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Общий объем крови. При снижении этого параметра, например вследств</w:t>
      </w:r>
      <w:r>
        <w:rPr>
          <w:sz w:val="28"/>
          <w:szCs w:val="28"/>
          <w:lang w:val="ru-BY"/>
        </w:rPr>
        <w:t>ие кровотечения или длительной рвоты, венозный возврат к сердцу сокращается и уменьшается конечно-диастолический объем желудочка, а следовательно, и желудочковая деятельность, что отражается на работе желудочка.</w:t>
      </w:r>
    </w:p>
    <w:p w14:paraId="3937DD0C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Распределение объема крови. При любом постоя</w:t>
      </w:r>
      <w:r>
        <w:rPr>
          <w:sz w:val="28"/>
          <w:szCs w:val="28"/>
          <w:lang w:val="ru-BY"/>
        </w:rPr>
        <w:t>нном общем объеме крови конечно-диастолический объем желудочка зависит от распределения крови между внутри- и внегрудным отделами. Этот показатель в свою очередь определяется:</w:t>
      </w:r>
    </w:p>
    <w:p w14:paraId="2F27D978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Положением тела. Под влиянием гравитационных сил кровь стремится скапливаться </w:t>
      </w:r>
      <w:r>
        <w:rPr>
          <w:sz w:val="28"/>
          <w:szCs w:val="28"/>
          <w:lang w:val="ru-BY"/>
        </w:rPr>
        <w:t>в нижележащих отделах тела. При вертикальном движении внегрудная порция крови увеличивается за счет его внутригрудного объема. В результате работа желудочка уменьшается.</w:t>
      </w:r>
    </w:p>
    <w:p w14:paraId="26CEAEB5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Внутригрудное давление. Обычно среднее внутригрудное давление отрицательно, что спос</w:t>
      </w:r>
      <w:r>
        <w:rPr>
          <w:sz w:val="28"/>
          <w:szCs w:val="28"/>
          <w:lang w:val="ru-BY"/>
        </w:rPr>
        <w:t xml:space="preserve">обствует увеличению внутригрудного объема крови и конечно-диастолического объема желудочка, а также стимулирует возврат крови к сердцу, в особенности во время вдоха. Повышение внутригрудного давления, отмечающегося в случае напряженного пневмоторакса, при </w:t>
      </w:r>
      <w:r>
        <w:rPr>
          <w:sz w:val="28"/>
          <w:szCs w:val="28"/>
          <w:lang w:val="ru-BY"/>
        </w:rPr>
        <w:t xml:space="preserve">выполнении пробы Вальсальвы, во время длительных приступов кашля или же в процессе искусственной вентиляции легких под положительным давлением, препятствует венозному возврату к сердцу, уменьшает внутригрудной объем </w:t>
      </w:r>
      <w:r>
        <w:rPr>
          <w:sz w:val="28"/>
          <w:szCs w:val="28"/>
          <w:lang w:val="ru-BY"/>
        </w:rPr>
        <w:lastRenderedPageBreak/>
        <w:t>крови, и в конечном итоге приводит к сни</w:t>
      </w:r>
      <w:r>
        <w:rPr>
          <w:sz w:val="28"/>
          <w:szCs w:val="28"/>
          <w:lang w:val="ru-BY"/>
        </w:rPr>
        <w:t>жению ударного объема и работы желудочков.</w:t>
      </w:r>
    </w:p>
    <w:p w14:paraId="62110E9F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Давление в полости перикарда. Повышаясь, например, при тампонаде перикарда (гл. 194), давление в полости перикарда препятствует заполнению полостей сердца кровью, в результате чего уменьшаются диастолический объ</w:t>
      </w:r>
      <w:r>
        <w:rPr>
          <w:sz w:val="28"/>
          <w:szCs w:val="28"/>
          <w:lang w:val="ru-BY"/>
        </w:rPr>
        <w:t>ем желудочка, ударный объем и работа желудочка.</w:t>
      </w:r>
    </w:p>
    <w:p w14:paraId="436AE4CB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Венозный тонус. Венозная система не является пассивным звеном, соединяющим системное капиллярное русло и правое предсердие. Напротив, гладкие мышцы стенок вен и венул реагируют на целый ряд нервных и гумора</w:t>
      </w:r>
      <w:r>
        <w:rPr>
          <w:sz w:val="28"/>
          <w:szCs w:val="28"/>
          <w:lang w:val="ru-BY"/>
        </w:rPr>
        <w:t>льных стимулов. Веноконстрикция развивается во время мышечной работы, глубокого дыхания, страха или выраженной гипотензии и направлена на уменьшение внегрудного и увеличение внутригрудного объемов крови, поддержание венозного возврата к сердцу и желудочков</w:t>
      </w:r>
      <w:r>
        <w:rPr>
          <w:sz w:val="28"/>
          <w:szCs w:val="28"/>
          <w:lang w:val="ru-BY"/>
        </w:rPr>
        <w:t>ой деятельности.</w:t>
      </w:r>
    </w:p>
    <w:p w14:paraId="76D82353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Насосное действие скелетных мышц. При физической работе сокращающиеся скелетные мышцы выдавливают кровь из венозных сосудов и с помощью венозных клапанов перемещают ее в центральные отделы организма, повышая таким образом внутригрудной </w:t>
      </w:r>
      <w:r>
        <w:rPr>
          <w:sz w:val="28"/>
          <w:szCs w:val="28"/>
          <w:lang w:val="ru-BY"/>
        </w:rPr>
        <w:t>объем крови, конечно-диастолический объем желудочка и его работу.</w:t>
      </w:r>
    </w:p>
    <w:p w14:paraId="5CD0105A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Сокращение предсердий. Энергичное, синхронизированное сокращение предсердия обеспечивает полноценное наполнение желудочка кровью и увеличивает его конечно-диастолический объем. Значение прав</w:t>
      </w:r>
      <w:r>
        <w:rPr>
          <w:sz w:val="28"/>
          <w:szCs w:val="28"/>
          <w:lang w:val="ru-BY"/>
        </w:rPr>
        <w:t>ильной работы предсердий в заполнении желудочков особенно высоко у больных с гипертрофией желудочков, у которых отсутствие эффективной систолы предсердий (как, например, в случае трепетания предсердий) приводит к уменьшению конечно-диастолического давления</w:t>
      </w:r>
      <w:r>
        <w:rPr>
          <w:sz w:val="28"/>
          <w:szCs w:val="28"/>
          <w:lang w:val="ru-BY"/>
        </w:rPr>
        <w:t xml:space="preserve"> и объема желудочков, что сопровождается в конечном итоге падением сердечной деятельности.</w:t>
      </w:r>
    </w:p>
    <w:p w14:paraId="3510276F" w14:textId="77777777" w:rsidR="00000000" w:rsidRDefault="006A058E">
      <w:pPr>
        <w:pStyle w:val="2"/>
        <w:spacing w:line="360" w:lineRule="auto"/>
        <w:ind w:left="709"/>
        <w:jc w:val="both"/>
        <w:rPr>
          <w:b/>
          <w:bCs/>
          <w:sz w:val="28"/>
          <w:szCs w:val="28"/>
          <w:lang w:val="ru-BY"/>
        </w:rPr>
      </w:pPr>
    </w:p>
    <w:p w14:paraId="47C5A5E4" w14:textId="77777777" w:rsidR="00000000" w:rsidRDefault="006A058E">
      <w:pPr>
        <w:pStyle w:val="2"/>
        <w:spacing w:line="360" w:lineRule="auto"/>
        <w:ind w:left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Инотропное состояние (сократимость миокарда)</w:t>
      </w:r>
    </w:p>
    <w:p w14:paraId="0479EA22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417C6B5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Активность сердечной деятельности при каком-либо постоянном конечно-диастолическом объеме желудочка, т. е. расположе</w:t>
      </w:r>
      <w:r>
        <w:rPr>
          <w:sz w:val="28"/>
          <w:szCs w:val="28"/>
          <w:lang w:val="ru-BY"/>
        </w:rPr>
        <w:t>ние кривой желудочковой функции, зависит от целого ряда факторов. Роль всех этих факторов заключается в воздействии на взаимоотношение между силой, скоростью сокращения миокарда и длиной его волокон.</w:t>
      </w:r>
    </w:p>
    <w:p w14:paraId="2F2EFBFA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Симпатическая активность. Количество норадреналина, высв</w:t>
      </w:r>
      <w:r>
        <w:rPr>
          <w:sz w:val="28"/>
          <w:szCs w:val="28"/>
          <w:lang w:val="ru-BY"/>
        </w:rPr>
        <w:t>обождаемое симпатическими нервными окончаниями в сердце, в обычных условиях зависит от частоты следования импульсов по нервным волокнам. Колебания симпатической импульсации отражаются на количестве выделяемого норадреналина, а следовательно, и на количеств</w:t>
      </w:r>
      <w:r>
        <w:rPr>
          <w:sz w:val="28"/>
          <w:szCs w:val="28"/>
          <w:lang w:val="ru-BY"/>
        </w:rPr>
        <w:t>е b-адренорецепторов миокарда, с которыми он связывается. Этот механизм является наиболее важным из всех, которые обусловливают заметное и быстрое смещение кривых сила - скорость и регулируют желудочковую функцию в физиологических условиях.</w:t>
      </w:r>
    </w:p>
    <w:p w14:paraId="388560B7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Циркулирующие к</w:t>
      </w:r>
      <w:r>
        <w:rPr>
          <w:sz w:val="28"/>
          <w:szCs w:val="28"/>
          <w:lang w:val="ru-BY"/>
        </w:rPr>
        <w:t>атехоламины. Инотропное состояние миокарда усиливается и катехоламинами, поступающими к сердцу с кровью из вне-сердечных симпатических ганглиев н мозгового слоя надпочечников. В кровь эти катехоламины высвобождаются также вследствие стимуляции симпатически</w:t>
      </w:r>
      <w:r>
        <w:rPr>
          <w:sz w:val="28"/>
          <w:szCs w:val="28"/>
          <w:lang w:val="ru-BY"/>
        </w:rPr>
        <w:t>х нервных волокон.</w:t>
      </w:r>
    </w:p>
    <w:p w14:paraId="6FDC1D7A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Взаимоотношение силы и частоты. Расположение кривой сила - скорость зависит от частоты и ритма сердечных сокращений. Так, например, желудочковые экстрасистолы сопровождаются возникновением феномена постэкстрасистолической потенциации, в </w:t>
      </w:r>
      <w:r>
        <w:rPr>
          <w:sz w:val="28"/>
          <w:szCs w:val="28"/>
          <w:lang w:val="ru-BY"/>
        </w:rPr>
        <w:t>основе которого лежит возрастание поступления ионов кальция в клетки миокарда.</w:t>
      </w:r>
    </w:p>
    <w:p w14:paraId="6A63B8B8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Экзогенно вводимые инотропные препараты. Сердечные гликозиды, изопротеренол и другие симпатомиметические вещества, ионы кальция, кофеин, теофиллин и их производные - все эти фар</w:t>
      </w:r>
      <w:r>
        <w:rPr>
          <w:sz w:val="28"/>
          <w:szCs w:val="28"/>
          <w:lang w:val="ru-BY"/>
        </w:rPr>
        <w:t xml:space="preserve">макологические средства улучшают взаимоотношения между силой и скоростью сокращения миокарда. Это </w:t>
      </w:r>
      <w:r>
        <w:rPr>
          <w:sz w:val="28"/>
          <w:szCs w:val="28"/>
          <w:lang w:val="ru-BY"/>
        </w:rPr>
        <w:lastRenderedPageBreak/>
        <w:t>позволяет использовать их в терапевтических целях для усиления работы желудочков при любом конечно-диастолическом объеме.</w:t>
      </w:r>
    </w:p>
    <w:p w14:paraId="0EB25E29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Физиологические факторы, угнетающие </w:t>
      </w:r>
      <w:r>
        <w:rPr>
          <w:sz w:val="28"/>
          <w:szCs w:val="28"/>
          <w:lang w:val="ru-BY"/>
        </w:rPr>
        <w:t>активность миокарда. К ним относятся среди прочих тяжелая гипоксия миокарда, гиперкапния, ишемия и ацидоз. Каждый в отдельности или в сочетании друг с другом эти факторы оказывают угнетающее действие на кривую сила - скорость сердечного сокращения и привод</w:t>
      </w:r>
      <w:r>
        <w:rPr>
          <w:sz w:val="28"/>
          <w:szCs w:val="28"/>
          <w:lang w:val="ru-BY"/>
        </w:rPr>
        <w:t>ят к снижению работы левого желудочка независимо от величины его конечно-диастолического объема.</w:t>
      </w:r>
    </w:p>
    <w:p w14:paraId="6BD31346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Фармакологические вещества, угнетающие деятельность сердца. Из множества фармакологических препаратов, обладающих кардиодепрессивным влиянием, можно выделить х</w:t>
      </w:r>
      <w:r>
        <w:rPr>
          <w:sz w:val="28"/>
          <w:szCs w:val="28"/>
          <w:lang w:val="ru-BY"/>
        </w:rPr>
        <w:t>инидин, новокаинамид, барбитураты и другие местные и общие анестетики.</w:t>
      </w:r>
    </w:p>
    <w:p w14:paraId="1B97501B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Уменьшение массы активного миокарда желудочка. Нарушение общей работы желудочков при любом значении конечно-диастолического объема происходит при потере функциональных возможностей или </w:t>
      </w:r>
      <w:r>
        <w:rPr>
          <w:sz w:val="28"/>
          <w:szCs w:val="28"/>
          <w:lang w:val="ru-BY"/>
        </w:rPr>
        <w:t>некрозе какой-либо части миокарда желудочков, даже если оставшийся миокард сохраняет свои сократительные свойства. Подобная ситуация может возникнуть на фоне ишемии миокарда и является неизбежным следствием инфаркта миокарда.</w:t>
      </w:r>
    </w:p>
    <w:p w14:paraId="16E8D009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Эндогенная депрессия миокарда.</w:t>
      </w:r>
      <w:r>
        <w:rPr>
          <w:sz w:val="28"/>
          <w:szCs w:val="28"/>
          <w:lang w:val="ru-BY"/>
        </w:rPr>
        <w:t xml:space="preserve"> Несмотря на то что фундаментальные механизмы, лежащие в основе угнетения сократимости миокарда при хронической застойной недостаточности, выяснены не до конца, очевидно, что при этом патологическом состоянии сократимость каждой функциональной единицы миок</w:t>
      </w:r>
      <w:r>
        <w:rPr>
          <w:sz w:val="28"/>
          <w:szCs w:val="28"/>
          <w:lang w:val="ru-BY"/>
        </w:rPr>
        <w:t>арда снижается. Результатом является нарушение желудочковой функции, наблюдаемое при любом конечно-диастолическом объеме.</w:t>
      </w:r>
    </w:p>
    <w:p w14:paraId="7C81B3E5" w14:textId="77777777" w:rsidR="00000000" w:rsidRDefault="006A058E">
      <w:pPr>
        <w:pStyle w:val="2"/>
        <w:spacing w:line="360" w:lineRule="auto"/>
        <w:ind w:left="709"/>
        <w:jc w:val="both"/>
        <w:rPr>
          <w:b/>
          <w:bCs/>
          <w:sz w:val="28"/>
          <w:szCs w:val="28"/>
          <w:lang w:val="ru-BY"/>
        </w:rPr>
      </w:pPr>
    </w:p>
    <w:p w14:paraId="16DF551A" w14:textId="77777777" w:rsidR="00000000" w:rsidRDefault="006A058E">
      <w:pPr>
        <w:pStyle w:val="2"/>
        <w:spacing w:line="360" w:lineRule="auto"/>
        <w:ind w:left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Желудочковая постнагрузка</w:t>
      </w:r>
    </w:p>
    <w:p w14:paraId="10D07222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7B731DC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Величина ударного объема напрямую зависит от степени укорочения </w:t>
      </w:r>
      <w:r>
        <w:rPr>
          <w:sz w:val="28"/>
          <w:szCs w:val="28"/>
          <w:lang w:val="ru-BY"/>
        </w:rPr>
        <w:lastRenderedPageBreak/>
        <w:t>волокон миокарда желудочка. Как и в случ</w:t>
      </w:r>
      <w:r>
        <w:rPr>
          <w:sz w:val="28"/>
          <w:szCs w:val="28"/>
          <w:lang w:val="ru-BY"/>
        </w:rPr>
        <w:t>ае изолированной сердечной мышцы, скорость и степень укорочения мышечных волокон миокарда желудочка при том или ином значении длины миокардиального волокна в диастолу и сократимости миокарда обратно пропорциональны постнагрузке, испытываемой мышцей. Величи</w:t>
      </w:r>
      <w:r>
        <w:rPr>
          <w:sz w:val="28"/>
          <w:szCs w:val="28"/>
          <w:lang w:val="ru-BY"/>
        </w:rPr>
        <w:t>на постнагрузки при здоровом сердце зависит от уровня давления в аорте. Но постнагрузка может быть определена и как напряжение или сила, развиваемые стенкой желудочка во время выброса крови. Следовательно, постнагрузка испытываемая волокнами сердечной мышц</w:t>
      </w:r>
      <w:r>
        <w:rPr>
          <w:sz w:val="28"/>
          <w:szCs w:val="28"/>
          <w:lang w:val="ru-BY"/>
        </w:rPr>
        <w:t>ы, также зависит от размеров сердца. Это согласуется с законом Лапласа, в соответствии с которым напряжение мышечных волокон равно произведению давления в полости желудочка на радиус желудочка, деленному на толщину стенки желудочка. Таким образом, при одно</w:t>
      </w:r>
      <w:r>
        <w:rPr>
          <w:sz w:val="28"/>
          <w:szCs w:val="28"/>
          <w:lang w:val="ru-BY"/>
        </w:rPr>
        <w:t>м и том же аортальном давлении постнагрузка, испытываемая дилатированным желудочком, выше, чем желудочком с нормальными размерами. Более того, при любом давлении в аорте и объеме левого желудочка постнагрузка на волокна миокарда обратно пропорциональна тол</w:t>
      </w:r>
      <w:r>
        <w:rPr>
          <w:sz w:val="28"/>
          <w:szCs w:val="28"/>
          <w:lang w:val="ru-BY"/>
        </w:rPr>
        <w:t>щине стенки миокарда. В свою очередь давление в аорте во многом зависит от периферического сосудистого сопротивления, физических характеристик артериального русла и объема крови, находящегося в нем в момент выброса крови из желудочка. При любом значении ко</w:t>
      </w:r>
      <w:r>
        <w:rPr>
          <w:sz w:val="28"/>
          <w:szCs w:val="28"/>
          <w:lang w:val="ru-BY"/>
        </w:rPr>
        <w:t>нечно-диастолического объема желудочка и уровне сократимости миокарда величина ударного объема левого желудочка прямо зависит от постнагрузки.</w:t>
      </w:r>
    </w:p>
    <w:p w14:paraId="3A007E8B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Значение желудочковой постнагрузки в регуляции сердечно-сосудистой деятельности проиллюстрировано на рис. 181-5. </w:t>
      </w:r>
      <w:r>
        <w:rPr>
          <w:sz w:val="28"/>
          <w:szCs w:val="28"/>
          <w:lang w:val="ru-BY"/>
        </w:rPr>
        <w:t>Как уже указывалось, повышение преднагрузки и сократимости миокарда стимулирует укорочение волокон миокарда, в то время как повышение постнагрузки замедляет этот процесс. Основными детерминантами ударного объема являются степень укорочения волокон миокарда</w:t>
      </w:r>
      <w:r>
        <w:rPr>
          <w:sz w:val="28"/>
          <w:szCs w:val="28"/>
          <w:lang w:val="ru-BY"/>
        </w:rPr>
        <w:t xml:space="preserve"> и размеры левого желудочка. Артериальное давление в свою очередь непосредственно зависит от величины произведения </w:t>
      </w:r>
      <w:r>
        <w:rPr>
          <w:sz w:val="28"/>
          <w:szCs w:val="28"/>
          <w:lang w:val="ru-BY"/>
        </w:rPr>
        <w:lastRenderedPageBreak/>
        <w:t>сердечного выброса и системного сосудистого сопротивления, в то время как величина постнагрузки определяется размерами левого желудочка и уро</w:t>
      </w:r>
      <w:r>
        <w:rPr>
          <w:sz w:val="28"/>
          <w:szCs w:val="28"/>
          <w:lang w:val="ru-BY"/>
        </w:rPr>
        <w:t>внем артериального давления. Повышение артериального давления, вызванное вазоконстрикцией, например, приводит к возрастанию постнагрузки, что по механизму обратной связи оказывает депрессивное влияние на процесс укорочения волокон миокарда, снижает величин</w:t>
      </w:r>
      <w:r>
        <w:rPr>
          <w:sz w:val="28"/>
          <w:szCs w:val="28"/>
          <w:lang w:val="ru-BY"/>
        </w:rPr>
        <w:t>у ударного объема и сердечного выброса. Это в свою очередь ведет к восстановлению артериального давления до исходного уровня.</w:t>
      </w:r>
    </w:p>
    <w:p w14:paraId="4003681F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DBE4DFE" w14:textId="4B47B4CB" w:rsidR="00000000" w:rsidRDefault="00790CC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79BA6603" wp14:editId="7F751F89">
            <wp:extent cx="4095750" cy="174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2F638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Рис. 181-5. Схема взаимодействия различных компонентов, регулирующих сердечную деятельность</w:t>
      </w:r>
    </w:p>
    <w:p w14:paraId="1A6CA03B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44BC1C3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Сплошные линии означают усиливающее влияние, пунктирные-угнетающее. (Из: Braunwald et al., 1976.)</w:t>
      </w:r>
    </w:p>
    <w:p w14:paraId="795536DE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Если функция левого желудочка начинает страдать в результате того или иного заболевания, а его полость расширяться, т. е. утрачивается резерв преднагрузки, т</w:t>
      </w:r>
      <w:r>
        <w:rPr>
          <w:sz w:val="28"/>
          <w:szCs w:val="28"/>
          <w:lang w:val="ru-BY"/>
        </w:rPr>
        <w:t>о значение постнагрузки левого желудочка как фактора, определяющего функциональную активность миокарда, существенно возрастает. Повышение постнагрузки может быть следствием воздействия на артериальное русло нервных, гуморальных или структурных изменений, п</w:t>
      </w:r>
      <w:r>
        <w:rPr>
          <w:sz w:val="28"/>
          <w:szCs w:val="28"/>
          <w:lang w:val="ru-BY"/>
        </w:rPr>
        <w:t xml:space="preserve">роисходящих в ответ на снижение сердечного выброса. Такое повышение постнагрузки может приводить к дальнейшему снижению сердечного выброса, </w:t>
      </w:r>
      <w:r>
        <w:rPr>
          <w:sz w:val="28"/>
          <w:szCs w:val="28"/>
          <w:lang w:val="ru-BY"/>
        </w:rPr>
        <w:lastRenderedPageBreak/>
        <w:t xml:space="preserve">поскольку повышает потребность миокарда в кислороде. Лечение вазодилататорами оказывает противоположное действие. В </w:t>
      </w:r>
      <w:r>
        <w:rPr>
          <w:sz w:val="28"/>
          <w:szCs w:val="28"/>
          <w:lang w:val="ru-BY"/>
        </w:rPr>
        <w:t>подобных ситуациях любые сдвиги в системе периферического сосудистого русла, видимо, играют основную роль в возникновении тех или иных гемодинамических и метаболических изменений, которые нередко относят за счет прогрессирующего нарушения функции миокарда.</w:t>
      </w:r>
    </w:p>
    <w:p w14:paraId="5526EB77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Все факторы, влияющие на сердечную деятельность, сложным образом взаимодействуют между собой, в результате чего сердечный выброс остается на уровне, обеспечивающем метаболические потребности миокарда. У здорового человека нарушение одного из известных мех</w:t>
      </w:r>
      <w:r>
        <w:rPr>
          <w:sz w:val="28"/>
          <w:szCs w:val="28"/>
          <w:lang w:val="ru-BY"/>
        </w:rPr>
        <w:t>анизмов поддержания функции миокарда может не повлиять на величину сердечного выброса. Например, умеренное уменьшение объема крови или десинхронизация сокращений предсердия и желудочка не всегда сопровождаются снижением сердечного выброса в покое. Можно пр</w:t>
      </w:r>
      <w:r>
        <w:rPr>
          <w:sz w:val="28"/>
          <w:szCs w:val="28"/>
          <w:lang w:val="ru-BY"/>
        </w:rPr>
        <w:t>едположить, что другие факторы, такие как учащение симпатической импульсации и стимуляции миокарда, а также увеличение частоты сердечных сокращений, в подобной ситуации повысят сократимость миокарда и обеспечат поддержание сердечного выброса. Существуют та</w:t>
      </w:r>
      <w:r>
        <w:rPr>
          <w:sz w:val="28"/>
          <w:szCs w:val="28"/>
          <w:lang w:val="ru-BY"/>
        </w:rPr>
        <w:t>кже механизмы, предотвращающие увеличение сердечного выброса, если отсутствует физиологическая необходимость в интенсификации кровотока. Так, например, введение сердечных гликозидов здоровым лицам, повышая сократимость миокарда, не приведет к увеличению се</w:t>
      </w:r>
      <w:r>
        <w:rPr>
          <w:sz w:val="28"/>
          <w:szCs w:val="28"/>
          <w:lang w:val="ru-BY"/>
        </w:rPr>
        <w:t xml:space="preserve">рдечного выброса. Таким образом, анализируя влияние различных факторов на сердечный выброс, важно иметь в виду, что увеличения сердечного выброса у здорового человека можно ожидать скорее в ответ на повышение преднагрузки, которая в свою очередь связана с </w:t>
      </w:r>
      <w:r>
        <w:rPr>
          <w:sz w:val="28"/>
          <w:szCs w:val="28"/>
          <w:lang w:val="ru-BY"/>
        </w:rPr>
        <w:t xml:space="preserve">объемом крови, определяющим наполнение полостей сердца, а не в ответ на усиление сократимости миокарда или повышение постнагрузки. Повышение постнагрузки у здорового человека препятствует увеличению сердечного выброса. Не следует ожидать и </w:t>
      </w:r>
      <w:r>
        <w:rPr>
          <w:sz w:val="28"/>
          <w:szCs w:val="28"/>
          <w:lang w:val="ru-BY"/>
        </w:rPr>
        <w:lastRenderedPageBreak/>
        <w:t>повышения сократ</w:t>
      </w:r>
      <w:r>
        <w:rPr>
          <w:sz w:val="28"/>
          <w:szCs w:val="28"/>
          <w:lang w:val="ru-BY"/>
        </w:rPr>
        <w:t>имости миокарда при введении препаратов типа сердечных гликозидов или уменьшения постнагрузки после введения нитропруссида (Nitroprusside) и как следствие увеличения сердечного выброса у здоровых лиц. С другой стороны, у больных с застойной сердечной недос</w:t>
      </w:r>
      <w:r>
        <w:rPr>
          <w:sz w:val="28"/>
          <w:szCs w:val="28"/>
          <w:lang w:val="ru-BY"/>
        </w:rPr>
        <w:t>таточностью вследствие угнетения сократимости миокарда сердечный выброс обычно снижен. Именно у них можно ожидать его нормализации с помощью лекарственных препаратов, обладающих положительным инотропным действием или снижающих постнагрузку. Так и происходи</w:t>
      </w:r>
      <w:r>
        <w:rPr>
          <w:sz w:val="28"/>
          <w:szCs w:val="28"/>
          <w:lang w:val="ru-BY"/>
        </w:rPr>
        <w:t>т в повседневной клинической практике.</w:t>
      </w:r>
    </w:p>
    <w:p w14:paraId="51242825" w14:textId="5528C80C" w:rsidR="00000000" w:rsidRDefault="00790CC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7EE87348" wp14:editId="71834CDE">
            <wp:extent cx="3771900" cy="2838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ED34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Рис. 181-6. Диаграмма, иллюстрирующая влияние конечно-диастолического объема желудочка (КДОЖ) на сократимость миокарда при его растяжении</w:t>
      </w:r>
    </w:p>
    <w:p w14:paraId="6AACD4F5" w14:textId="77777777" w:rsidR="00000000" w:rsidRDefault="006A058E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сердце кровоснабжение желудочек миокард</w:t>
      </w:r>
    </w:p>
    <w:p w14:paraId="03729898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оси абсцисс отложены величины КДОЖ и со</w:t>
      </w:r>
      <w:r>
        <w:rPr>
          <w:sz w:val="28"/>
          <w:szCs w:val="28"/>
          <w:lang w:val="ru-BY"/>
        </w:rPr>
        <w:t>ответствующие им величины давления наполнения, при которых развиваются одышка и отек легких. По оси ординат отложены величины работы желудочков, соответствующие пребыванию больного в состоянии покоя, при ходьбе и выполнении максимальной физической нагрузки</w:t>
      </w:r>
      <w:r>
        <w:rPr>
          <w:sz w:val="28"/>
          <w:szCs w:val="28"/>
          <w:lang w:val="ru-BY"/>
        </w:rPr>
        <w:t xml:space="preserve">. Пунктирные линии </w:t>
      </w:r>
      <w:r>
        <w:rPr>
          <w:sz w:val="28"/>
          <w:szCs w:val="28"/>
          <w:lang w:val="ru-BY"/>
        </w:rPr>
        <w:lastRenderedPageBreak/>
        <w:t>представляют собой нисходящие колена кривых желудочковой работы, которые редко используются в практической деятельности, но отражают уровень работы желудочков, соответствующий максимальному повышению КДОЖ.</w:t>
      </w:r>
    </w:p>
    <w:p w14:paraId="5E54ADAC" w14:textId="77777777" w:rsidR="00000000" w:rsidRDefault="006A058E">
      <w:pPr>
        <w:spacing w:line="360" w:lineRule="auto"/>
        <w:ind w:left="709"/>
        <w:jc w:val="both"/>
        <w:rPr>
          <w:b/>
          <w:bCs/>
          <w:sz w:val="28"/>
          <w:szCs w:val="28"/>
          <w:lang w:val="ru-BY"/>
        </w:rPr>
      </w:pPr>
    </w:p>
    <w:p w14:paraId="719790FF" w14:textId="77777777" w:rsidR="00000000" w:rsidRDefault="006A058E">
      <w:pPr>
        <w:spacing w:line="360" w:lineRule="auto"/>
        <w:ind w:left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Миогенные механизмы регуляци</w:t>
      </w:r>
      <w:r>
        <w:rPr>
          <w:b/>
          <w:bCs/>
          <w:sz w:val="28"/>
          <w:szCs w:val="28"/>
          <w:lang w:val="ru-BY"/>
        </w:rPr>
        <w:t>и деятельности сердца</w:t>
      </w:r>
    </w:p>
    <w:p w14:paraId="5EA28DF5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D2CCBA5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Изучение зависимости силы сокращений сердца от растяжения его камер показало, что сила каждого сердечного сокращения зависит от величины венозного притока и определяется конечной диастолической длиной волокон миокарда. В результате б</w:t>
      </w:r>
      <w:r>
        <w:rPr>
          <w:sz w:val="28"/>
          <w:szCs w:val="28"/>
          <w:lang w:val="ru-BY"/>
        </w:rPr>
        <w:t>ыло сформулировано правило, вошедшее в физиологию как закон Старлинга: «Сила сокращения желудочков сердца, измеренная любым способом, является функцией длины мышечных волокон перед сокращением».</w:t>
      </w:r>
    </w:p>
    <w:p w14:paraId="5A8D3209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Гетерометрический механизм регуляции характеризуется высокой </w:t>
      </w:r>
      <w:r>
        <w:rPr>
          <w:sz w:val="28"/>
          <w:szCs w:val="28"/>
          <w:lang w:val="ru-BY"/>
        </w:rPr>
        <w:t>чувствительностью. Его можно наблюдать при введении в магистральные вены всего 1-2% общей массы циркулирующей крови, тогда как рефлекторные механизмы изменений деятельности сердца реализуются при внутривенных введениях не менее 5-10% крови.</w:t>
      </w:r>
    </w:p>
    <w:p w14:paraId="75C56CD7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Инотропные влия</w:t>
      </w:r>
      <w:r>
        <w:rPr>
          <w:sz w:val="28"/>
          <w:szCs w:val="28"/>
          <w:lang w:val="ru-BY"/>
        </w:rPr>
        <w:t>ния на сердце, обусловленные эффектом Франка-Старлинга, могут проявляться при различных физиологических состояниях. Они играют ведущую роль в увеличении сердечной деятельности при усиленной мышечной работе, когда сокращающиеся скелетные мышцы вызывают пери</w:t>
      </w:r>
      <w:r>
        <w:rPr>
          <w:sz w:val="28"/>
          <w:szCs w:val="28"/>
          <w:lang w:val="ru-BY"/>
        </w:rPr>
        <w:t>одическое сжатие вен конечностей, что приводит к увеличению венозного притока за счет мобилизации резерва депонированной в них крови. Отрицательные инотропные влияния по указанному механизму играют существенную роль в изменениях кровообращения при переходе</w:t>
      </w:r>
      <w:r>
        <w:rPr>
          <w:sz w:val="28"/>
          <w:szCs w:val="28"/>
          <w:lang w:val="ru-BY"/>
        </w:rPr>
        <w:t xml:space="preserve"> в вертикальное положение (ортостатическая проба). Эти механизмы имеют большое значение для согласования изменений сердечного выброса и притока крови по венам </w:t>
      </w:r>
      <w:r>
        <w:rPr>
          <w:sz w:val="28"/>
          <w:szCs w:val="28"/>
          <w:lang w:val="ru-BY"/>
        </w:rPr>
        <w:lastRenderedPageBreak/>
        <w:t>малого круга, что предотвращает опасность развития отека легких. Гетерометрическая регуляция серд</w:t>
      </w:r>
      <w:r>
        <w:rPr>
          <w:sz w:val="28"/>
          <w:szCs w:val="28"/>
          <w:lang w:val="ru-BY"/>
        </w:rPr>
        <w:t>ца может обеспечить компенсацию циркуляторной недостаточности при его пороках.</w:t>
      </w:r>
    </w:p>
    <w:p w14:paraId="31ED71B0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Термином «гомеометрическая регуляция» обозначают миогенные механизмы, для реализации которых не имеет значения степень конечно-диастолического растяжения волокон миокарда. Среди</w:t>
      </w:r>
      <w:r>
        <w:rPr>
          <w:sz w:val="28"/>
          <w:szCs w:val="28"/>
          <w:lang w:val="ru-BY"/>
        </w:rPr>
        <w:t xml:space="preserve"> них наиболее важным является зависимость силы сокращения сердца от давления в аорте (эффект Анрепа). Этот эффект состоит в том, что увеличение давления в аорте первоначально вызывает снижение систолического объема сердца и увеличение остаточного конечного</w:t>
      </w:r>
      <w:r>
        <w:rPr>
          <w:sz w:val="28"/>
          <w:szCs w:val="28"/>
          <w:lang w:val="ru-BY"/>
        </w:rPr>
        <w:t xml:space="preserve"> диастолического объема крови, вслед за чем происходит увеличение силы сокращений сердца, и сердечный выброс стабилизируется на новом уровне силы сокращений.</w:t>
      </w:r>
    </w:p>
    <w:p w14:paraId="7D2F30E5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Таким образом, миогенные механизмы регуляции деятельности сердца могут обеспечивать значительные и</w:t>
      </w:r>
      <w:r>
        <w:rPr>
          <w:sz w:val="28"/>
          <w:szCs w:val="28"/>
          <w:lang w:val="ru-BY"/>
        </w:rPr>
        <w:t>зменения силы его сокращений. Особенно существенное практическое значение эти факты приобрели в связи с проблемой трансплантации и долгосрочного протезирования сердца. Показано, что у людей с пересаженным и лишенным нормальной иннервации сердцем в условиях</w:t>
      </w:r>
      <w:r>
        <w:rPr>
          <w:sz w:val="28"/>
          <w:szCs w:val="28"/>
          <w:lang w:val="ru-BY"/>
        </w:rPr>
        <w:t xml:space="preserve"> мышечной работы имеет место увеличение ударного объема более чем на 40%.</w:t>
      </w:r>
    </w:p>
    <w:p w14:paraId="1673B7BB" w14:textId="77777777" w:rsidR="00000000" w:rsidRDefault="006A058E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705C4232" w14:textId="77777777" w:rsidR="00000000" w:rsidRDefault="006A058E">
      <w:pPr>
        <w:spacing w:line="360" w:lineRule="auto"/>
        <w:ind w:left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6. Иннервация сердца</w:t>
      </w:r>
    </w:p>
    <w:p w14:paraId="1E645A06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ADE545A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Сердце представляет собой обильно иннервированный орган. Большое количество рецепторов, расположенных в стенках сердечных камер и в эпикарде, позволяет говорит</w:t>
      </w:r>
      <w:r>
        <w:rPr>
          <w:sz w:val="28"/>
          <w:szCs w:val="28"/>
          <w:lang w:val="ru-BY"/>
        </w:rPr>
        <w:t xml:space="preserve">ь о нем как о рефлексогенной зоне. Наибольшее значение среди чувствительных образований сердца имеют две популяции механорецепторов, сосредоточенных, главным образом, в предсердиях и левом желудочке: А-рецепторы реагируют на изменение напряжения сердечной </w:t>
      </w:r>
      <w:r>
        <w:rPr>
          <w:sz w:val="28"/>
          <w:szCs w:val="28"/>
          <w:lang w:val="ru-BY"/>
        </w:rPr>
        <w:t xml:space="preserve">стенки, а В-рецепторы возбуждаются при ее пассивном растяжении. </w:t>
      </w:r>
      <w:r>
        <w:rPr>
          <w:sz w:val="28"/>
          <w:szCs w:val="28"/>
          <w:lang w:val="ru-BY"/>
        </w:rPr>
        <w:lastRenderedPageBreak/>
        <w:t>Афферентные волокна, связанные с этими рецепторами, идут в составе блуждающих нервов. Свободные чувствительные нервные окончания, расположенные непосредственно под эндокардом, представляют соб</w:t>
      </w:r>
      <w:r>
        <w:rPr>
          <w:sz w:val="28"/>
          <w:szCs w:val="28"/>
          <w:lang w:val="ru-BY"/>
        </w:rPr>
        <w:t>ой терминали афферентных волокон, проходящих в составе симпатических нервов. Считается, что именно эти структуры участвуют в развитии болевого синдрома с сегментарной иррадиацией, характерного для приступов ишемической болезни сердца, включая инфаркт миока</w:t>
      </w:r>
      <w:r>
        <w:rPr>
          <w:sz w:val="28"/>
          <w:szCs w:val="28"/>
          <w:lang w:val="ru-BY"/>
        </w:rPr>
        <w:t>рда.</w:t>
      </w:r>
    </w:p>
    <w:p w14:paraId="0E56AEB4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Эфферентная иннервация сердца осуществляется при участии обоих отделов вегетативной нервной системы. Тела симпатических преганглионарных нейронов, участвующих в иннервации сердца, располагаются в сером веществе боковых рогов трех верхних грудных сегме</w:t>
      </w:r>
      <w:r>
        <w:rPr>
          <w:sz w:val="28"/>
          <w:szCs w:val="28"/>
          <w:lang w:val="ru-BY"/>
        </w:rPr>
        <w:t>нтов спинного мозга. Преганглионарные волокна направляются к нейронам верхнего грудного (звездчатого) симпатического ганглия. Постганглионарные волокна этих нейронов вместе с парасимпатическими волокнами блуждающего нерва образуют верхний, средний и нижний</w:t>
      </w:r>
      <w:r>
        <w:rPr>
          <w:sz w:val="28"/>
          <w:szCs w:val="28"/>
          <w:lang w:val="ru-BY"/>
        </w:rPr>
        <w:t xml:space="preserve"> сердечные нервы. Симпатические волокна пронизывают весь орган и иннервируют не только миокард, но и элементы проводящей системы.</w:t>
      </w:r>
    </w:p>
    <w:p w14:paraId="2E78F719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Тела парасимпатических преганглионарных нейронов, участвующих в иннервации сердца, располагаются в продолговатом мозге. Их акс</w:t>
      </w:r>
      <w:r>
        <w:rPr>
          <w:sz w:val="28"/>
          <w:szCs w:val="28"/>
          <w:lang w:val="ru-BY"/>
        </w:rPr>
        <w:t>оны идут в составе блуждающих нервов. После вхождения блуждающего нерва в грудную полость от него отходят веточки, которые включаются в состав сердечных нервов.</w:t>
      </w:r>
    </w:p>
    <w:p w14:paraId="71AC4D66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Дериваты блуждающего нерва, проходящие в составе сердечных нервов, представляют собой парасимпа</w:t>
      </w:r>
      <w:r>
        <w:rPr>
          <w:sz w:val="28"/>
          <w:szCs w:val="28"/>
          <w:lang w:val="ru-BY"/>
        </w:rPr>
        <w:t xml:space="preserve">тические преганглионарные волокна. С них возбуждение передается на интрамуральные нейроны и далее - преимущественно на элементы проводящей системы. Влияния, опосредованные правым блуждающим нервом, адресованы, в основном, клетками синоатриального, а левым </w:t>
      </w:r>
      <w:r>
        <w:rPr>
          <w:sz w:val="28"/>
          <w:szCs w:val="28"/>
          <w:lang w:val="ru-BY"/>
        </w:rPr>
        <w:t xml:space="preserve">- атриовентрикулярного узла. Прямого влияния на </w:t>
      </w:r>
      <w:r>
        <w:rPr>
          <w:sz w:val="28"/>
          <w:szCs w:val="28"/>
          <w:lang w:val="ru-BY"/>
        </w:rPr>
        <w:lastRenderedPageBreak/>
        <w:t>желудочки сердца блуждающие нервы не оказывают.</w:t>
      </w:r>
    </w:p>
    <w:p w14:paraId="7A2241A8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сердце располагаются многочисленные интрамуральные нейроны, как одиночно расположенные, так и собранные в ганглии. Основная масса этих клеток расположена непо</w:t>
      </w:r>
      <w:r>
        <w:rPr>
          <w:sz w:val="28"/>
          <w:szCs w:val="28"/>
          <w:lang w:val="ru-BY"/>
        </w:rPr>
        <w:t xml:space="preserve">средственно вблизи атриовентрикулярного и синоатриального узлов, образуя вместе с массой эфферентных волокон, лежащих внутри межпредсердной перегородки, внутрисердечное нервное сплетение. В последнем имеются все элементы, необходимые для замыкания местных </w:t>
      </w:r>
      <w:r>
        <w:rPr>
          <w:sz w:val="28"/>
          <w:szCs w:val="28"/>
          <w:lang w:val="ru-BY"/>
        </w:rPr>
        <w:t>рефлекторных дуг, поэтому интрамуральный нервный аппарат сердца иногда относят к метасимпатической системе.</w:t>
      </w:r>
    </w:p>
    <w:p w14:paraId="0F3DB0C3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Иннервируя ткань водителей ритма, вегетативные нервы способны менять их возбудимость, тем самым вызывая изменения частоты генерации потенциалов дейс</w:t>
      </w:r>
      <w:r>
        <w:rPr>
          <w:sz w:val="28"/>
          <w:szCs w:val="28"/>
          <w:lang w:val="ru-BY"/>
        </w:rPr>
        <w:t>твия и сокращений сердца (хронотропный эффект). Нервные влияния могут изменять скорость электротонической передачи возбуждения и, следовательно, длительности фаз сердечного цикла. Такие эффекты называют дромотропными.</w:t>
      </w:r>
    </w:p>
    <w:p w14:paraId="4CB2DD84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Поскольку действие медиаторов вегетати</w:t>
      </w:r>
      <w:r>
        <w:rPr>
          <w:sz w:val="28"/>
          <w:szCs w:val="28"/>
          <w:lang w:val="ru-BY"/>
        </w:rPr>
        <w:t>вной нервной системы заключается в изменении уровня циклических нуклеотидов и энергетического обмена, вегетативные нервы в целом способны влиять и на силу сердечных сокращений (инотропный эффект). В лабораторных условиях получен эффект изменения величины п</w:t>
      </w:r>
      <w:r>
        <w:rPr>
          <w:sz w:val="28"/>
          <w:szCs w:val="28"/>
          <w:lang w:val="ru-BY"/>
        </w:rPr>
        <w:t>орога возбуждения кардиомиоцитов под действием нейромедиаторов, его обозначают как батмотропный.</w:t>
      </w:r>
    </w:p>
    <w:p w14:paraId="04E8DF08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Перечисленные пути воздействия нервной системы на сократительную активность миокарда и насосную функцию сердца представляют собой хотя и исключительно важные, </w:t>
      </w:r>
      <w:r>
        <w:rPr>
          <w:sz w:val="28"/>
          <w:szCs w:val="28"/>
          <w:lang w:val="ru-BY"/>
        </w:rPr>
        <w:t>но вторичные по отношению к миогенным механизмам, модулирующие влияния.</w:t>
      </w:r>
    </w:p>
    <w:p w14:paraId="74C0F3B8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Подробно изучено влияние на сердце блуждающего нерва. Результатом стимуляции последнего является отрицательный хронотропный эффект, на фоне которого проявляются также отрицательные дро</w:t>
      </w:r>
      <w:r>
        <w:rPr>
          <w:sz w:val="28"/>
          <w:szCs w:val="28"/>
          <w:lang w:val="ru-BY"/>
        </w:rPr>
        <w:t xml:space="preserve">мотропный и инотропный </w:t>
      </w:r>
      <w:r>
        <w:rPr>
          <w:sz w:val="28"/>
          <w:szCs w:val="28"/>
          <w:lang w:val="ru-BY"/>
        </w:rPr>
        <w:lastRenderedPageBreak/>
        <w:t>эффекты. Существуют постоянные тонические влияния на сердце со стороны бульбарных ядер блуждающего нерва: при его двусторонней перерезке частота сердцебиений возрастает в 1.5-2.5 раза. При длительном сильном раздражении влияние блужд</w:t>
      </w:r>
      <w:r>
        <w:rPr>
          <w:sz w:val="28"/>
          <w:szCs w:val="28"/>
          <w:lang w:val="ru-BY"/>
        </w:rPr>
        <w:t>ающих нервов на сердце постепенно ослабевает или прекращается, что получило название «эффекта ускользания» сердца из-под влияния блуждающего нерва.</w:t>
      </w:r>
    </w:p>
    <w:p w14:paraId="2952D46E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Симпатические влияния на сердце были впервые описаны в форме положительного хронотропного эффекта. Несколько</w:t>
      </w:r>
      <w:r>
        <w:rPr>
          <w:sz w:val="28"/>
          <w:szCs w:val="28"/>
          <w:lang w:val="ru-BY"/>
        </w:rPr>
        <w:t xml:space="preserve"> позднее показана возможность и положительного инотропного эффекта стимуляции симпатических нервов сердца. Сведения о наличии тонических влияний симпатической нервной системы на миокард касаются, в основном, хронотропных эффектов.</w:t>
      </w:r>
    </w:p>
    <w:p w14:paraId="69AC39BA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Менее изученным остается </w:t>
      </w:r>
      <w:r>
        <w:rPr>
          <w:sz w:val="28"/>
          <w:szCs w:val="28"/>
          <w:lang w:val="ru-BY"/>
        </w:rPr>
        <w:t>участие в регуляции сердечной деятельности интракардиальных ганглиозных нервных элементов. Известно, что они обеспечивают передачу возбуждения с волокон блуждающего нерва на клетки синоатриального и атриовентрикулярного узлов, выполняя функцию парасимпатич</w:t>
      </w:r>
      <w:r>
        <w:rPr>
          <w:sz w:val="28"/>
          <w:szCs w:val="28"/>
          <w:lang w:val="ru-BY"/>
        </w:rPr>
        <w:t>еских ганглиев. Описаны инотропные, хронотропные и дромотропные эффекты, полученные при стимуляции этих образований в условиях эксперимента на изолированном сердце. Значение этих эффектов в естественных условиях остается неясным. Поэтому основные представл</w:t>
      </w:r>
      <w:r>
        <w:rPr>
          <w:sz w:val="28"/>
          <w:szCs w:val="28"/>
          <w:lang w:val="ru-BY"/>
        </w:rPr>
        <w:t>ения о нейрогенной регуляции сердца основаны на данных экспериментальных исследований эффектов стимуляции эфферентных сердечных нервов.</w:t>
      </w:r>
    </w:p>
    <w:p w14:paraId="0F2F9680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Электрическая стимуляция блуждающего нерва вызывает урежение или прекращение сердечной деятельности вследствие торможен</w:t>
      </w:r>
      <w:r>
        <w:rPr>
          <w:sz w:val="28"/>
          <w:szCs w:val="28"/>
          <w:lang w:val="ru-BY"/>
        </w:rPr>
        <w:t>ия автоматической деятельности водителей ритма синоатриального узла. Выраженность этого эффекта зависит от силы и частоты раздражения блуждающего нерва. По мере увеличения силы раздражения отмечается переход от небольшого замедления синусового ритма до пол</w:t>
      </w:r>
      <w:r>
        <w:rPr>
          <w:sz w:val="28"/>
          <w:szCs w:val="28"/>
          <w:lang w:val="ru-BY"/>
        </w:rPr>
        <w:t>ной остановки сердца.</w:t>
      </w:r>
    </w:p>
    <w:p w14:paraId="2FAD5EA1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Отрицательный хронотропный эффект раздражения блуждающего нерва связан с угнетением (замедлением) генерации импульсов в водителе ритма сердца синусного узла. При раздражении блуждающего нерва в его окончаниях выделяется медиатор - аце</w:t>
      </w:r>
      <w:r>
        <w:rPr>
          <w:sz w:val="28"/>
          <w:szCs w:val="28"/>
          <w:lang w:val="ru-BY"/>
        </w:rPr>
        <w:t>тилхолин. В результате взаимодействия ацетилхолина с мускариночувствительными рецепторами сердца повышается проницаемость поверхностной мембраны клеток водителей ритма для ионов калия. Как следствие этого, возникает гиперполяризация мембраны, которая замед</w:t>
      </w:r>
      <w:r>
        <w:rPr>
          <w:sz w:val="28"/>
          <w:szCs w:val="28"/>
          <w:lang w:val="ru-BY"/>
        </w:rPr>
        <w:t>ляет (подавляет) развитие медленной спонтанной диастолической деполяризации, и поэтому мембранный потенциал позже достигает критического уровня. Это приводит к урежению ритма сокращений сердца.</w:t>
      </w:r>
    </w:p>
    <w:p w14:paraId="29140DD2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сильных раздражениях блуждающего нерва диастолическая депо</w:t>
      </w:r>
      <w:r>
        <w:rPr>
          <w:sz w:val="28"/>
          <w:szCs w:val="28"/>
          <w:lang w:val="ru-BY"/>
        </w:rPr>
        <w:t>ляризация подавляется, возникает гиперполяризация водителей ритма и полная остановка сердца. Развитие гиперполяризации в клетках водителя ритма снижает их возбудимость, затрудняет возникновение очередного автоматического потенциала действия и, тем самым, п</w:t>
      </w:r>
      <w:r>
        <w:rPr>
          <w:sz w:val="28"/>
          <w:szCs w:val="28"/>
          <w:lang w:val="ru-BY"/>
        </w:rPr>
        <w:t>риводит к замедлению или даже остановке сердца. Стимуляция блуждающего нерва, усиливая выход калия из клетки, увеличивает мембранный потенциал, ускоряет процесс реполяризации и при достаточной силе раздражающего тока укорачивает длительность потенциала дей</w:t>
      </w:r>
      <w:r>
        <w:rPr>
          <w:sz w:val="28"/>
          <w:szCs w:val="28"/>
          <w:lang w:val="ru-BY"/>
        </w:rPr>
        <w:t>ствия клеток водителя ритма.</w:t>
      </w:r>
    </w:p>
    <w:p w14:paraId="01630823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вагусных воздействиях имеет место уменьшение амплитуды и длительности потенциала действия кардиомиоцитов предсердия. Отрицательный инотропный эффект связан с тем, что уменьшенный по амплитуде и укороченный потенциал действи</w:t>
      </w:r>
      <w:r>
        <w:rPr>
          <w:sz w:val="28"/>
          <w:szCs w:val="28"/>
          <w:lang w:val="ru-BY"/>
        </w:rPr>
        <w:t>я не способен возбудить достаточное количество кардиомиоцитов. Кроме того, вызванное ацетилхолином повышение калиевой проводимости противодействует потенциалзависимому входящему току кальция и проникновению его ионов внутрь кардиомиоцита. Холинергический м</w:t>
      </w:r>
      <w:r>
        <w:rPr>
          <w:sz w:val="28"/>
          <w:szCs w:val="28"/>
          <w:lang w:val="ru-BY"/>
        </w:rPr>
        <w:t xml:space="preserve">едиатор ацетилхолин может также угнетать АТФ-азную активность миозина и, таким образом, уменьшать </w:t>
      </w:r>
      <w:r>
        <w:rPr>
          <w:sz w:val="28"/>
          <w:szCs w:val="28"/>
          <w:lang w:val="ru-BY"/>
        </w:rPr>
        <w:lastRenderedPageBreak/>
        <w:t>величину сократимости кардиомиоцитов. Возбуждение блуждающего нерва приводит к повышению порога раздражения предсердий, подавлению автоматии и замедлению пров</w:t>
      </w:r>
      <w:r>
        <w:rPr>
          <w:sz w:val="28"/>
          <w:szCs w:val="28"/>
          <w:lang w:val="ru-BY"/>
        </w:rPr>
        <w:t>одимости атриовентрикулярного узла. Указанное замедление проводимости при холинергических влияниях может вызвать частичную или полную атриовентрикулярную блокаду.</w:t>
      </w:r>
    </w:p>
    <w:p w14:paraId="4F3BC7D5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Электрическая стимуляция волокон, отходящих от звездчатого ганглия, вызывает ускорение ритма </w:t>
      </w:r>
      <w:r>
        <w:rPr>
          <w:sz w:val="28"/>
          <w:szCs w:val="28"/>
          <w:lang w:val="ru-BY"/>
        </w:rPr>
        <w:t>сердца, увеличение силы сокращений миокарда. Под влиянием возбуждения симпатических нервов скорость медленной диастолической деполяризации повышается, снижается критический уровень деполяризации клеток водителей ритма синоатриального узла, уменьшается вели</w:t>
      </w:r>
      <w:r>
        <w:rPr>
          <w:sz w:val="28"/>
          <w:szCs w:val="28"/>
          <w:lang w:val="ru-BY"/>
        </w:rPr>
        <w:t xml:space="preserve">чина мембранного потенциала покоя. Подобные изменения увеличивают скорость возникновения потенциала действия в клетках водителей ритма сердца, повышают его возбудимость и проводимость. Эти изменения электрической активности связаны с тем, что выделяющийся </w:t>
      </w:r>
      <w:r>
        <w:rPr>
          <w:sz w:val="28"/>
          <w:szCs w:val="28"/>
          <w:lang w:val="ru-BY"/>
        </w:rPr>
        <w:t>из окончаний симпатических волокон медиатор норадреналин взаимодействует с 1-адренорецепторами поверхностной мембраны клеток, что приводит к повышению проницаемости мембран для ионов натрия и кальция, а также уменьшению проницаемости для ионов калия.</w:t>
      </w:r>
    </w:p>
    <w:p w14:paraId="436E1B29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Ускор</w:t>
      </w:r>
      <w:r>
        <w:rPr>
          <w:sz w:val="28"/>
          <w:szCs w:val="28"/>
          <w:lang w:val="ru-BY"/>
        </w:rPr>
        <w:t>ение медленной спонтанной диастолической деполяризации клеток водителя ритма, увеличение скорости проведения в предсердиях, атриовентрикулярном узле и желудочках приводит к улучшению синхронности возбуждения и сокращения мышечных волокон и к увеличению сил</w:t>
      </w:r>
      <w:r>
        <w:rPr>
          <w:sz w:val="28"/>
          <w:szCs w:val="28"/>
          <w:lang w:val="ru-BY"/>
        </w:rPr>
        <w:t>ы сокращения миокарда желудочков. Положительный инотропный эффект связан также с повышением проницаемости мембраны кардиомиоцитов для ионов кальция. При увеличении входящего тока кальция возрастает степень электромеханического сопряжения, в результате чего</w:t>
      </w:r>
      <w:r>
        <w:rPr>
          <w:sz w:val="28"/>
          <w:szCs w:val="28"/>
          <w:lang w:val="ru-BY"/>
        </w:rPr>
        <w:t xml:space="preserve"> увеличивается сократимость миокарда.</w:t>
      </w:r>
    </w:p>
    <w:p w14:paraId="7214BE98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0E0D118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6BC25391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литературы:</w:t>
      </w:r>
    </w:p>
    <w:p w14:paraId="190CD751" w14:textId="77777777" w:rsidR="00000000" w:rsidRDefault="006A058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CACF8CC" w14:textId="77777777" w:rsidR="00000000" w:rsidRDefault="006A058E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Нормальная физиология человека: учебник / под ред. акад. РАМН Б.Н. Ткаченко. - М.:Медицина, 2005. - 928 с.</w:t>
      </w:r>
    </w:p>
    <w:p w14:paraId="32D170B1" w14:textId="77777777" w:rsidR="00000000" w:rsidRDefault="006A058E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Гайтон А.К. Медицинская физиология. / А.К. Гайтон, Дж.Э. Холл; Под ред. В.И. Кобри</w:t>
      </w:r>
      <w:r>
        <w:rPr>
          <w:sz w:val="28"/>
          <w:szCs w:val="28"/>
          <w:lang w:val="ru-BY"/>
        </w:rPr>
        <w:t>на. - М.: Логосфера, 2008. - 1296 с.</w:t>
      </w:r>
    </w:p>
    <w:p w14:paraId="27DD1430" w14:textId="77777777" w:rsidR="00000000" w:rsidRDefault="006A05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Реутов В.П. Оксид азота (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) и цикл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 в миокарде: молекулярные, биохимические и физиологические аспекты / В.П. Реутов, В.Е. Охотин, А.В. Шуклин, Е.Г. Сорокина, Н.С. Косицин, В.Н. Гурин // Успехи физиологических наук.</w:t>
      </w:r>
      <w:r>
        <w:rPr>
          <w:sz w:val="28"/>
          <w:szCs w:val="28"/>
        </w:rPr>
        <w:t xml:space="preserve"> - 2007.- Т. 38, № 4. - С. 39-58.</w:t>
      </w:r>
    </w:p>
    <w:p w14:paraId="675C3FC4" w14:textId="77777777" w:rsidR="00000000" w:rsidRDefault="006A05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Руководство по гистологии. В 2 т. - СПб.: СпецЛит, 2001.- Т.1.- 495 с. - Т.2. - 735 с.</w:t>
      </w:r>
    </w:p>
    <w:p w14:paraId="5907233C" w14:textId="77777777" w:rsidR="00000000" w:rsidRDefault="006A05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Покровский В.М. Формирование ритма сердца в организме человека и животных / В.М. Покровский. Краснодар: Изд-во Кубань-Книга, 2007. </w:t>
      </w:r>
      <w:r>
        <w:rPr>
          <w:sz w:val="28"/>
          <w:szCs w:val="28"/>
        </w:rPr>
        <w:t>- 144 с.</w:t>
      </w:r>
    </w:p>
    <w:p w14:paraId="01DF9742" w14:textId="77777777" w:rsidR="006A058E" w:rsidRDefault="006A05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Морман Д. Физиология сердечно-сосудистой системы / Д. Морман, Л. Хеллер. - СПб.: Питер, 2000. - 256 с.</w:t>
      </w:r>
    </w:p>
    <w:sectPr w:rsidR="006A05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CA"/>
    <w:rsid w:val="006A058E"/>
    <w:rsid w:val="007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16E74"/>
  <w14:defaultImageDpi w14:val="0"/>
  <w15:docId w15:val="{61F23B06-3EDC-4546-AD0C-EA9D8435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4176</Words>
  <Characters>23808</Characters>
  <Application>Microsoft Office Word</Application>
  <DocSecurity>0</DocSecurity>
  <Lines>198</Lines>
  <Paragraphs>55</Paragraphs>
  <ScaleCrop>false</ScaleCrop>
  <Company/>
  <LinksUpToDate>false</LinksUpToDate>
  <CharactersWithSpaces>27929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2025-01-07T20:09:00Z</dcterms:created>
  <dcterms:modified xsi:type="dcterms:W3CDTF">2025-01-07T20:09:00Z</dcterms:modified>
</cp:coreProperties>
</file>