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F2E5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Хабаровского края</w:t>
      </w:r>
    </w:p>
    <w:p w14:paraId="3F841FF8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Краевое государственное бюджетное образовательное учреждение</w:t>
      </w:r>
    </w:p>
    <w:p w14:paraId="4ACB52B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14:paraId="75305C30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«Хабаровский государственный медицинский колледж»</w:t>
      </w:r>
    </w:p>
    <w:p w14:paraId="5B4DA25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5A8640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DD357E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5A005D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CC9E3D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DF7BAE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987CE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FBA63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23999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C71B80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76F6CF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7FE73FF5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тему: Роль </w:t>
      </w:r>
      <w:r>
        <w:rPr>
          <w:rFonts w:ascii="Times New Roman CYR" w:hAnsi="Times New Roman CYR" w:cs="Times New Roman CYR"/>
          <w:sz w:val="28"/>
          <w:szCs w:val="28"/>
        </w:rPr>
        <w:t>лабораторного техника в диагностике ВИЧ-инфекции</w:t>
      </w:r>
    </w:p>
    <w:p w14:paraId="658D954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A3FD8A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42549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B36325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Студента</w:t>
      </w:r>
    </w:p>
    <w:p w14:paraId="28EF50D1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Ходжер В.С.</w:t>
      </w:r>
    </w:p>
    <w:p w14:paraId="7FFC3B9D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87E02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AE59F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BEE606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8B46FA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2EB3A5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AE9E1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Хабаровск, 2014</w:t>
      </w:r>
    </w:p>
    <w:p w14:paraId="5FF336A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1083EF19" w14:textId="77777777" w:rsidR="00000000" w:rsidRDefault="00201523">
      <w:pPr>
        <w:widowControl w:val="0"/>
        <w:tabs>
          <w:tab w:val="left" w:pos="8080"/>
          <w:tab w:val="left" w:pos="89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84A6E" w14:textId="77777777" w:rsidR="00000000" w:rsidRDefault="00201523">
      <w:pPr>
        <w:widowControl w:val="0"/>
        <w:tabs>
          <w:tab w:val="left" w:pos="600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1CC2838" w14:textId="77777777" w:rsidR="00000000" w:rsidRDefault="00201523">
      <w:pPr>
        <w:widowControl w:val="0"/>
        <w:tabs>
          <w:tab w:val="left" w:pos="600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Теоретическая часть</w:t>
      </w:r>
    </w:p>
    <w:p w14:paraId="602FA00B" w14:textId="77777777" w:rsidR="00000000" w:rsidRDefault="00201523">
      <w:pPr>
        <w:widowControl w:val="0"/>
        <w:tabs>
          <w:tab w:val="left" w:pos="600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Этиология ВИЧ-инфекции</w:t>
      </w:r>
    </w:p>
    <w:p w14:paraId="1E1BAC93" w14:textId="77777777" w:rsidR="00000000" w:rsidRDefault="00201523">
      <w:pPr>
        <w:widowControl w:val="0"/>
        <w:tabs>
          <w:tab w:val="left" w:pos="600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Эпидемиология</w:t>
      </w:r>
    </w:p>
    <w:p w14:paraId="26B8506E" w14:textId="77777777" w:rsidR="00000000" w:rsidRDefault="00201523">
      <w:pPr>
        <w:widowControl w:val="0"/>
        <w:tabs>
          <w:tab w:val="left" w:pos="600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Патогенез ВИЧ-инфекции</w:t>
      </w:r>
    </w:p>
    <w:p w14:paraId="07F25B50" w14:textId="77777777" w:rsidR="00000000" w:rsidRDefault="00201523">
      <w:pPr>
        <w:widowControl w:val="0"/>
        <w:tabs>
          <w:tab w:val="left" w:pos="600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Клинические проявления</w:t>
      </w:r>
    </w:p>
    <w:p w14:paraId="77A5CD3F" w14:textId="77777777" w:rsidR="00000000" w:rsidRDefault="00201523">
      <w:pPr>
        <w:widowControl w:val="0"/>
        <w:tabs>
          <w:tab w:val="left" w:pos="600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Исследовательская ч</w:t>
      </w:r>
      <w:r>
        <w:rPr>
          <w:rFonts w:ascii="Times New Roman CYR" w:hAnsi="Times New Roman CYR" w:cs="Times New Roman CYR"/>
          <w:sz w:val="28"/>
          <w:szCs w:val="28"/>
        </w:rPr>
        <w:t>асть</w:t>
      </w:r>
    </w:p>
    <w:p w14:paraId="2EBFEB24" w14:textId="77777777" w:rsidR="00000000" w:rsidRDefault="00201523">
      <w:pPr>
        <w:widowControl w:val="0"/>
        <w:tabs>
          <w:tab w:val="left" w:pos="600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Методы выявления вич-инфекции</w:t>
      </w:r>
    </w:p>
    <w:p w14:paraId="13AC844B" w14:textId="77777777" w:rsidR="00000000" w:rsidRDefault="00201523">
      <w:pPr>
        <w:widowControl w:val="0"/>
        <w:tabs>
          <w:tab w:val="left" w:pos="600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Техника выполнения методов диагностики ВИЧ-инфекции</w:t>
      </w:r>
    </w:p>
    <w:p w14:paraId="5C5BFE45" w14:textId="77777777" w:rsidR="00000000" w:rsidRDefault="00201523">
      <w:pPr>
        <w:widowControl w:val="0"/>
        <w:tabs>
          <w:tab w:val="left" w:pos="600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эпидемиологической ситуации</w:t>
      </w:r>
    </w:p>
    <w:p w14:paraId="503692C7" w14:textId="77777777" w:rsidR="00000000" w:rsidRDefault="00201523">
      <w:pPr>
        <w:widowControl w:val="0"/>
        <w:tabs>
          <w:tab w:val="left" w:pos="600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8A9C3D8" w14:textId="77777777" w:rsidR="00000000" w:rsidRDefault="00201523">
      <w:pPr>
        <w:widowControl w:val="0"/>
        <w:tabs>
          <w:tab w:val="left" w:pos="600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03CB105C" w14:textId="77777777" w:rsidR="00000000" w:rsidRDefault="00201523">
      <w:pPr>
        <w:widowControl w:val="0"/>
        <w:tabs>
          <w:tab w:val="left" w:pos="600"/>
          <w:tab w:val="left" w:pos="893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203F5990" w14:textId="77777777" w:rsidR="00000000" w:rsidRDefault="00201523">
      <w:pPr>
        <w:widowControl w:val="0"/>
        <w:tabs>
          <w:tab w:val="left" w:pos="8080"/>
          <w:tab w:val="left" w:pos="893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этиология вирус иммунодефицит инфекция</w:t>
      </w:r>
    </w:p>
    <w:p w14:paraId="395BAF5F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D63A2F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705E5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 на коне</w:t>
      </w:r>
      <w:r>
        <w:rPr>
          <w:rFonts w:ascii="Times New Roman CYR" w:hAnsi="Times New Roman CYR" w:cs="Times New Roman CYR"/>
          <w:sz w:val="28"/>
          <w:szCs w:val="28"/>
        </w:rPr>
        <w:t>ц 2013 года в мире зарегистрировано около 40 миллионов ВИЧ-инфицированных. Пандемия инфекции, вызываемой вирусом иммунодефицита человека (ВИЧ), является в истории человечества крупнейшим событием конца XX века, которое можно поставить в один ряд с двумя ми</w:t>
      </w:r>
      <w:r>
        <w:rPr>
          <w:rFonts w:ascii="Times New Roman CYR" w:hAnsi="Times New Roman CYR" w:cs="Times New Roman CYR"/>
          <w:sz w:val="28"/>
          <w:szCs w:val="28"/>
        </w:rPr>
        <w:t xml:space="preserve">ровыми войнами, как по числу жертв, так и по тому ущербу, который она наносит обществу. СПИД, как война, неожиданно обрушился на человечество и продолжает наступать, поражая новые страны и континенты. </w:t>
      </w:r>
    </w:p>
    <w:p w14:paraId="6BE0CDD4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ранняя диагностика ВИЧ-инфекции является пробл</w:t>
      </w:r>
      <w:r>
        <w:rPr>
          <w:rFonts w:ascii="Times New Roman CYR" w:hAnsi="Times New Roman CYR" w:cs="Times New Roman CYR"/>
          <w:sz w:val="28"/>
          <w:szCs w:val="28"/>
        </w:rPr>
        <w:t>емой во всем мире. В то время как, своевременная диагностика ВИЧ-инфекции позволяет предотвратить осложнения, связанные с поздней стадией ВИЧ-инфекции, снизить риск трансмиссии ВИЧ-инфекции, своевременно назначить этиотропную терапию, снизить заболеваемост</w:t>
      </w:r>
      <w:r>
        <w:rPr>
          <w:rFonts w:ascii="Times New Roman CYR" w:hAnsi="Times New Roman CYR" w:cs="Times New Roman CYR"/>
          <w:sz w:val="28"/>
          <w:szCs w:val="28"/>
        </w:rPr>
        <w:t>ь и летальность ВИЧ-инфицированных больных. Огромное значение имеет ранняя диагностика ВИЧ-инфекции для проведения противоэпидемических мероприятий.</w:t>
      </w:r>
    </w:p>
    <w:p w14:paraId="2A453920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ВИЧ-инфекции по клиническим симптомам в начале болезни не возможна, так как клинические симптом</w:t>
      </w:r>
      <w:r>
        <w:rPr>
          <w:rFonts w:ascii="Times New Roman CYR" w:hAnsi="Times New Roman CYR" w:cs="Times New Roman CYR"/>
          <w:sz w:val="28"/>
          <w:szCs w:val="28"/>
        </w:rPr>
        <w:t xml:space="preserve">ы у ВИЧ-инфицированного пациента могут проявиться через несколько месяцев или даже лет после заражения, поэтому, ранняя диагностика ВИЧ-инфекции ложится на плечи лабораторной службы. </w:t>
      </w:r>
    </w:p>
    <w:p w14:paraId="3CAD44E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 для меня тема данной работы является очень актуальной. Я, как лабо</w:t>
      </w:r>
      <w:r>
        <w:rPr>
          <w:rFonts w:ascii="Times New Roman CYR" w:hAnsi="Times New Roman CYR" w:cs="Times New Roman CYR"/>
          <w:sz w:val="28"/>
          <w:szCs w:val="28"/>
        </w:rPr>
        <w:t xml:space="preserve">раторный техник, решил поставить перед собой следующую цель моей выпускной квалификационной работы: изучение роли лабораторного техника в диагностике ВИЧ-инфекции. </w:t>
      </w:r>
    </w:p>
    <w:p w14:paraId="5E387E26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Задачи, необходимые для достижения поставленной цели:</w:t>
      </w:r>
    </w:p>
    <w:p w14:paraId="384C4EC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эпидемическую ситуацию по В</w:t>
      </w:r>
      <w:r>
        <w:rPr>
          <w:rFonts w:ascii="Times New Roman CYR" w:hAnsi="Times New Roman CYR" w:cs="Times New Roman CYR"/>
          <w:sz w:val="28"/>
          <w:szCs w:val="28"/>
        </w:rPr>
        <w:t>ИЧ-инфекции, в мире, России, Дальнем Востоке, г. Хабаровске в настоящее время.</w:t>
      </w:r>
    </w:p>
    <w:p w14:paraId="6277BD87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Изучить этиологию, клинико-эпидемиологические особенности, принципы лечения и профилактики ВИЧ-инфекции на современном этапе.</w:t>
      </w:r>
    </w:p>
    <w:p w14:paraId="26AEC095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Ознакомиться с существующими в настоящее время </w:t>
      </w:r>
      <w:r>
        <w:rPr>
          <w:rFonts w:ascii="Times New Roman CYR" w:hAnsi="Times New Roman CYR" w:cs="Times New Roman CYR"/>
          <w:sz w:val="28"/>
          <w:szCs w:val="28"/>
        </w:rPr>
        <w:t>методами лабораторной диагностики ВИЧ-инфекции.</w:t>
      </w:r>
    </w:p>
    <w:p w14:paraId="191ED41F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нормативную документацию по проблеме ВИЧ-инфекции.</w:t>
      </w:r>
    </w:p>
    <w:p w14:paraId="4EBC616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принципы соблюдения противоэпидемического режима при работе с ВИЧ-инфицированным материалом.</w:t>
      </w:r>
    </w:p>
    <w:p w14:paraId="2BF0C851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418B7D" w14:textId="77777777" w:rsidR="00000000" w:rsidRDefault="00201523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Теоретическая часть</w:t>
      </w:r>
    </w:p>
    <w:p w14:paraId="20911FDE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8038E0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Этиология ВИЧ-и</w:t>
      </w:r>
      <w:r>
        <w:rPr>
          <w:rFonts w:ascii="Times New Roman CYR" w:hAnsi="Times New Roman CYR" w:cs="Times New Roman CYR"/>
          <w:sz w:val="28"/>
          <w:szCs w:val="28"/>
        </w:rPr>
        <w:t>нфекции</w:t>
      </w:r>
    </w:p>
    <w:p w14:paraId="2412D02E" w14:textId="77777777" w:rsidR="00000000" w:rsidRDefault="00201523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C93048" w14:textId="77777777" w:rsidR="00000000" w:rsidRDefault="00201523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ВИЧ-это вирус поражающий иммунную систему человека, этот вирус способствует развитию других инфекционных заболеваний, так как иммунная система теряет способность защитить организм от болезнетворных микроорганизмов.</w:t>
      </w:r>
    </w:p>
    <w:p w14:paraId="414DFD24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Классификация:</w:t>
      </w:r>
    </w:p>
    <w:p w14:paraId="67F536C1" w14:textId="77777777" w:rsidR="00000000" w:rsidRDefault="0020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иммунодефиц</w:t>
      </w:r>
      <w:r>
        <w:rPr>
          <w:rFonts w:ascii="Times New Roman CYR" w:hAnsi="Times New Roman CYR" w:cs="Times New Roman CYR"/>
          <w:sz w:val="28"/>
          <w:szCs w:val="28"/>
        </w:rPr>
        <w:t>ита человека относят к семейству ретровирусов &lt;http://ru.wikipedia.org/wiki/%D0%A0%D0%B5%D1%82%D1%80%D0%BE%D0%B2%D0%B8%D1%80%D1%83%D1%81%D1%8B&gt; (Retroviridae), роду лентивирусов (Lentivirus &lt;http://ru.wikipedia.org/wiki/Lentivirus&gt;). Название Lentivirus пр</w:t>
      </w:r>
      <w:r>
        <w:rPr>
          <w:rFonts w:ascii="Times New Roman CYR" w:hAnsi="Times New Roman CYR" w:cs="Times New Roman CYR"/>
          <w:sz w:val="28"/>
          <w:szCs w:val="28"/>
        </w:rPr>
        <w:t>оисходит от латинского слова lente - медленный. Такое название отражает одну из особенностей вирусов этой группы, а именно - медленную и неодинаковую скорость развития инфекционного процесса в макроорганизме. Для лентивирусов также характерен длительный ин</w:t>
      </w:r>
      <w:r>
        <w:rPr>
          <w:rFonts w:ascii="Times New Roman CYR" w:hAnsi="Times New Roman CYR" w:cs="Times New Roman CYR"/>
          <w:sz w:val="28"/>
          <w:szCs w:val="28"/>
        </w:rPr>
        <w:t>кубационный период.</w:t>
      </w:r>
    </w:p>
    <w:p w14:paraId="454265E7" w14:textId="77777777" w:rsidR="00000000" w:rsidRDefault="0020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Родственные вирусы:</w:t>
      </w:r>
    </w:p>
    <w:p w14:paraId="1F4C15F4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вируса иммунодефицита человека характерна высокая частота генетических изменений, возникающих в процессе самовоспроизведения. Частота возникновения ошибок у ВИЧ составляет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- 10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ошибок / (геном, цикл реплик</w:t>
      </w:r>
      <w:r>
        <w:rPr>
          <w:rFonts w:ascii="Times New Roman CYR" w:hAnsi="Times New Roman CYR" w:cs="Times New Roman CYR"/>
          <w:sz w:val="28"/>
          <w:szCs w:val="28"/>
        </w:rPr>
        <w:t>ации), что на несколько порядков больше аналогичной величины у эукариот. Длина генома ВИЧ составляет примерно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нуклеотидов. Из этого следует, что практически каждый вирус хотя бы на один нуклеотид отличается от своего предшественника. В природе ВИЧ суще</w:t>
      </w:r>
      <w:r>
        <w:rPr>
          <w:rFonts w:ascii="Times New Roman CYR" w:hAnsi="Times New Roman CYR" w:cs="Times New Roman CYR"/>
          <w:sz w:val="28"/>
          <w:szCs w:val="28"/>
        </w:rPr>
        <w:t>ствует в виде множества квази-видов, являясь при этом одной таксономической единицей. В процессе исследования ВИЧ всё-таки были обнаружены разновидности, которые значительно отличались друг от друга по нескольким признакам, в частности различной структурой</w:t>
      </w:r>
      <w:r>
        <w:rPr>
          <w:rFonts w:ascii="Times New Roman CYR" w:hAnsi="Times New Roman CYR" w:cs="Times New Roman CYR"/>
          <w:sz w:val="28"/>
          <w:szCs w:val="28"/>
        </w:rPr>
        <w:t xml:space="preserve"> генома. Разновидности ВИЧ обозначаются арабскими цифрами. На сегодняшний день известны ВИЧ-1, ВИЧ-2, ВИЧ-3, ВИЧ-4.</w:t>
      </w:r>
    </w:p>
    <w:p w14:paraId="44F2EC9C" w14:textId="77777777" w:rsidR="00000000" w:rsidRDefault="0020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ВИЧ-1 - первый представитель группы, открытый в 1983 году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&lt;http://ru.wikipedia.org/wiki/1983_%D0%B3%D0%BE%D0%B4&gt;. Является наиболее распространённой формой.</w:t>
      </w:r>
    </w:p>
    <w:p w14:paraId="366BF4A3" w14:textId="77777777" w:rsidR="00000000" w:rsidRDefault="0020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ВИЧ-2 - другой вид вируса иммунодефицита человека, идентифицированный в 1986 году &lt;http://ru.wikipedia.org/wiki/1986_%D0%B3%D0%BE%D0%B4&gt;, генетически он о</w:t>
      </w:r>
      <w:r>
        <w:rPr>
          <w:rFonts w:ascii="Times New Roman CYR" w:hAnsi="Times New Roman CYR" w:cs="Times New Roman CYR"/>
          <w:sz w:val="28"/>
          <w:szCs w:val="28"/>
        </w:rPr>
        <w:t>чень близок к T-лимфотропному вирусу, и в меньшей степени (около 60 %) к вирусу ВИЧ-1. Известно, что ВИЧ-2 менее патогенен и передается с меньшей вероятностью, чем ВИЧ-1. Отмечено, что люди, инфицированные ВИЧ-2, обладают также слабым иммунитетом к ВИЧ-1.</w:t>
      </w:r>
    </w:p>
    <w:p w14:paraId="6694F47E" w14:textId="77777777" w:rsidR="00000000" w:rsidRDefault="0020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ВИЧ-3 - редкая разновидность, об открытии которой было сообщено в 1988 году. Обнаруженный вирус не реагировал с антителами других известных групп, а также обладал значительными отличиями в структуре генома. Более распространённое наименование для этой ра</w:t>
      </w:r>
      <w:r>
        <w:rPr>
          <w:rFonts w:ascii="Times New Roman CYR" w:hAnsi="Times New Roman CYR" w:cs="Times New Roman CYR"/>
          <w:sz w:val="28"/>
          <w:szCs w:val="28"/>
        </w:rPr>
        <w:t>зновидности - ВИЧ-1 подтип O.</w:t>
      </w:r>
    </w:p>
    <w:p w14:paraId="7B747976" w14:textId="77777777" w:rsidR="00000000" w:rsidRDefault="0020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ВИЧ-4 - редкая разновидность вируса, обнаруженная в 1986 году.</w:t>
      </w:r>
    </w:p>
    <w:p w14:paraId="3E648F17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Глобальная эпидемия ВИЧ-инфекции главным образом обусловлена распространением ВИЧ-1. ВИЧ-2 распространён преимущественно в Западной Африке. ВИЧ-3 и ВИЧ-4 не игра</w:t>
      </w:r>
      <w:r>
        <w:rPr>
          <w:rFonts w:ascii="Times New Roman CYR" w:hAnsi="Times New Roman CYR" w:cs="Times New Roman CYR"/>
          <w:sz w:val="28"/>
          <w:szCs w:val="28"/>
        </w:rPr>
        <w:t>ют заметной роли в распространении эпидемии.В подавляющем большинстве случаев, если не оговорено иначе, под ВИЧ подразумевается ВИЧ-1.</w:t>
      </w:r>
    </w:p>
    <w:p w14:paraId="32D23C80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вируса иммунодефицита человека представлено на рис. 1. Вирионы ВИЧ имеют вид сферических частиц, диаметр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около 100-120 нанометров. Это приблизительно в 60 раз меньше диаметра эритроцита. Капсид зрелого вириона имеет форму усечённого конуса. Иногда встречаются «многоядерные» вирионы, содержащие 2 или более нуклеоидов. В состав зрелых вирионов входи</w:t>
      </w:r>
      <w:r>
        <w:rPr>
          <w:rFonts w:ascii="Times New Roman CYR" w:hAnsi="Times New Roman CYR" w:cs="Times New Roman CYR"/>
          <w:sz w:val="28"/>
          <w:szCs w:val="28"/>
        </w:rPr>
        <w:t xml:space="preserve">т несколько тысяч белковых молекул различных типов. Внутри капсида ВИЧ находится белковонуклеиновый комплекс: две нити вирусной РНК, вирусные ферменты (обратная транскриптаза, протеаза, интеграза) и белок p7. С капсидом также ассоциированы белки Nef и Vif </w:t>
      </w:r>
      <w:r>
        <w:rPr>
          <w:rFonts w:ascii="Times New Roman CYR" w:hAnsi="Times New Roman CYR" w:cs="Times New Roman CYR"/>
          <w:sz w:val="28"/>
          <w:szCs w:val="28"/>
        </w:rPr>
        <w:t>(7-20 молекул Vif на вирион). Внутри вириона (и, вероятнее всего, за пределами капсида) обнаружен белок Vpr. Сам капсид образован ~2,000 копий вирусного белка p24. Стехиометрическое соотношение p24:gp120 в вирионе составляет 60-100:1, а p24: Pol примерно 1</w:t>
      </w:r>
      <w:r>
        <w:rPr>
          <w:rFonts w:ascii="Times New Roman CYR" w:hAnsi="Times New Roman CYR" w:cs="Times New Roman CYR"/>
          <w:sz w:val="28"/>
          <w:szCs w:val="28"/>
        </w:rPr>
        <w:t xml:space="preserve">0-20:1. Кроме того, с капсидом ВИЧ-1 (но не ВИЧ-2) связываются -200 копий клеточногоциклофилина А, который вирус заимствует у заражённой клетки.Капсид ВИЧ окружен матриксной оболочкой, образованной -2,000 копий матриксного белка p17. Матриксная оболочка в </w:t>
      </w:r>
      <w:r>
        <w:rPr>
          <w:rFonts w:ascii="Times New Roman CYR" w:hAnsi="Times New Roman CYR" w:cs="Times New Roman CYR"/>
          <w:sz w:val="28"/>
          <w:szCs w:val="28"/>
        </w:rPr>
        <w:t>свою очередь окружена двуслойной липидноймембраной, являющейся наружной оболочкой вируса. Она образована молекулами, захваченными вирусом во время его отпочковывания из клетки, в которой он сформировался. В липидную мембрану встроены 72 гликопротеиновых ко</w:t>
      </w:r>
      <w:r>
        <w:rPr>
          <w:rFonts w:ascii="Times New Roman CYR" w:hAnsi="Times New Roman CYR" w:cs="Times New Roman CYR"/>
          <w:sz w:val="28"/>
          <w:szCs w:val="28"/>
        </w:rPr>
        <w:t>мплекса, каждый из которых образован тремя молекулами трансмембранного гликопротеина (gp41 или TM), служащими «якорем» комплекса, и тремя молекулами поверхностного гликопротеина.С помощью gp120 вирус присоединяется к CD4 рецептору и корецептору, находящимс</w:t>
      </w:r>
      <w:r>
        <w:rPr>
          <w:rFonts w:ascii="Times New Roman CYR" w:hAnsi="Times New Roman CYR" w:cs="Times New Roman CYR"/>
          <w:sz w:val="28"/>
          <w:szCs w:val="28"/>
        </w:rPr>
        <w:t>яна поверхности мембраны клеток.</w:t>
      </w:r>
    </w:p>
    <w:p w14:paraId="4667B77E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F73112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Названия и функции основных структурных белков ВИЧ-1: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"/>
        <w:gridCol w:w="2155"/>
        <w:gridCol w:w="5624"/>
      </w:tblGrid>
      <w:tr w:rsidR="00000000" w14:paraId="53C2CE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404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Сокращение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BB3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C5A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Функции</w:t>
            </w:r>
          </w:p>
        </w:tc>
      </w:tr>
      <w:tr w:rsidR="00000000" w14:paraId="1497B6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390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gp41 (TM, transmembrane)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35E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трансмембранный гликопротеин массой 41 кДа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BF7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Располагается во внешнем слое липидной мембраны. Играет рол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«якоря», удерживающего молекулы другого белка - gp120</w:t>
            </w:r>
          </w:p>
        </w:tc>
      </w:tr>
      <w:tr w:rsidR="00000000" w14:paraId="0B1EC6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0BD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gp120 (SU, surface)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CE4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гликопротеин массой 120 кДа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BEC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Наружный белок вириона. Нековалентносвязан с трансмембранным белком gp41. С одной молекулой gp41 связаны 3 - 5 молекул gp120. Способен связываться с CD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 рецептором. Играет важную роль в процессе проникновения вируса в клетку.</w:t>
            </w:r>
          </w:p>
        </w:tc>
      </w:tr>
      <w:tr w:rsidR="00000000" w14:paraId="195944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67B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p24 (CA, capsid)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E80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 массой 24 кДа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CA0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белок, образующий оболочку нуклеоида (капсида) вируса</w:t>
            </w:r>
          </w:p>
        </w:tc>
      </w:tr>
      <w:tr w:rsidR="00000000" w14:paraId="5D54EA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763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p17 (MA, matrix)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340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Матриксный белок массой 17 кДа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1F9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Около двух тысяч молекул этого белка обр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азуют слой толщиной 5 - 7 нм, располагающийся между внешней оболочкой и нуклеоидом вируса.</w:t>
            </w:r>
          </w:p>
        </w:tc>
      </w:tr>
      <w:tr w:rsidR="00000000" w14:paraId="0870A9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210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p7 (NC, nucleocapsid)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C16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Нуклеокапсидный белок массой 7 кДа</w:t>
            </w:r>
          </w:p>
        </w:tc>
        <w:tc>
          <w:tcPr>
            <w:tcW w:w="5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ACC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Белок, входящий в состав нуклеоида вируса. Образует комплекс с вирусной РНК.</w:t>
            </w:r>
          </w:p>
        </w:tc>
      </w:tr>
    </w:tbl>
    <w:p w14:paraId="6534CBCE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Эпидемиология</w:t>
      </w:r>
    </w:p>
    <w:p w14:paraId="357B99B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C3FECE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ВИЧ пере</w:t>
      </w:r>
      <w:r>
        <w:rPr>
          <w:rFonts w:ascii="Times New Roman CYR" w:hAnsi="Times New Roman CYR" w:cs="Times New Roman CYR"/>
          <w:sz w:val="28"/>
          <w:szCs w:val="28"/>
        </w:rPr>
        <w:t>дается типичным для всех ретровирусов способами, то есть “вертикально” (ребенку от матери) и “горизонтально”, особенно при половых контактах. Кроме этого к “горизонтальному” пути передачи относятся парентеральный - инъекционный, при попадании любой биологи</w:t>
      </w:r>
      <w:r>
        <w:rPr>
          <w:rFonts w:ascii="Times New Roman CYR" w:hAnsi="Times New Roman CYR" w:cs="Times New Roman CYR"/>
          <w:sz w:val="28"/>
          <w:szCs w:val="28"/>
        </w:rPr>
        <w:t>ческой жидкости от ВИЧ-инфицированного на кожу и слизистые при наличии на них микротравм. Следует, правда, отметить, что в разных биологических жидкостях титр вируса может быть очень различен: максимальная концентрация наблюдается в сперме и крови, а, напр</w:t>
      </w:r>
      <w:r>
        <w:rPr>
          <w:rFonts w:ascii="Times New Roman CYR" w:hAnsi="Times New Roman CYR" w:cs="Times New Roman CYR"/>
          <w:sz w:val="28"/>
          <w:szCs w:val="28"/>
        </w:rPr>
        <w:t>имер, в слюне или слезной жидкости могут находиться лишь единичные экземпляры вируса. Еще одно обстоятельство, влияющее на передачу инфекции: некоторые носители ВИЧ выделяют намного больше вируса чем другие, хотя титр вируса в зараженном материале измерить</w:t>
      </w:r>
      <w:r>
        <w:rPr>
          <w:rFonts w:ascii="Times New Roman CYR" w:hAnsi="Times New Roman CYR" w:cs="Times New Roman CYR"/>
          <w:sz w:val="28"/>
          <w:szCs w:val="28"/>
        </w:rPr>
        <w:t xml:space="preserve"> довольно трудно. Передача вируса определяется также другими факторами, такими как травмы, вторичные инфекции, эффективность эпителиальных барьеров, а также присутствие или отсутствие клеток с рецепторами для ВИЧ. Эти факторы позволяют объяснить, почему пр</w:t>
      </w:r>
      <w:r>
        <w:rPr>
          <w:rFonts w:ascii="Times New Roman CYR" w:hAnsi="Times New Roman CYR" w:cs="Times New Roman CYR"/>
          <w:sz w:val="28"/>
          <w:szCs w:val="28"/>
        </w:rPr>
        <w:t>и одних обстоятельствах, например, при гомосексуальных контактах, вирус распространяется быстрее, чем при других. Важным фактором, влияющим на заразность, может быть стадия инфекции. При большинстве вирусных инфекций наивысшие титры вируса достигаются на р</w:t>
      </w:r>
      <w:r>
        <w:rPr>
          <w:rFonts w:ascii="Times New Roman CYR" w:hAnsi="Times New Roman CYR" w:cs="Times New Roman CYR"/>
          <w:sz w:val="28"/>
          <w:szCs w:val="28"/>
        </w:rPr>
        <w:t>анних стадиях, еще до образования антител. В случае ВИЧ эту фазу трудно изучать, поскольку она обычно бессимптомна, а гуморальный противовирусный ответ еще слаб или вообще не выявляется. Тем не менее, эта стадия, по-видимому, наиболее опасна для окружающих</w:t>
      </w:r>
      <w:r>
        <w:rPr>
          <w:rFonts w:ascii="Times New Roman CYR" w:hAnsi="Times New Roman CYR" w:cs="Times New Roman CYR"/>
          <w:sz w:val="28"/>
          <w:szCs w:val="28"/>
        </w:rPr>
        <w:t>. Есть также данные о том, что больной вновь становится более инфекционным, когда уже развивается СПИД. Суммируя все вышесказанное, можно выделить следующие факторы, влияющие на передачу ВИЧ-инфекции:</w:t>
      </w:r>
    </w:p>
    <w:p w14:paraId="37130711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*титр вируса</w:t>
      </w:r>
    </w:p>
    <w:p w14:paraId="7002F608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*травма</w:t>
      </w:r>
    </w:p>
    <w:p w14:paraId="3CA58F76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*вторичная инфекция</w:t>
      </w:r>
    </w:p>
    <w:p w14:paraId="367D73C4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*эпителиальные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рецепторы</w:t>
      </w:r>
    </w:p>
    <w:p w14:paraId="05CEEE2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*интенсивность экспозиции</w:t>
      </w:r>
    </w:p>
    <w:p w14:paraId="6E92769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*фаза инфекции</w:t>
      </w:r>
    </w:p>
    <w:p w14:paraId="03DBD8A5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12F381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Патогенез вич-инфекции</w:t>
      </w:r>
    </w:p>
    <w:p w14:paraId="0614733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957054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разных индивидуумов “отзывчивость” организма на заражение ВИЧ неодинакова. Это зависит от специфики их системы гистосовместимости. У ВИЧ-инфицированных чаще, чем у других, вс</w:t>
      </w:r>
      <w:r>
        <w:rPr>
          <w:rFonts w:ascii="Times New Roman CYR" w:hAnsi="Times New Roman CYR" w:cs="Times New Roman CYR"/>
          <w:sz w:val="28"/>
          <w:szCs w:val="28"/>
        </w:rPr>
        <w:t>тречается HLA-B35 фенотип. Установлено, что тот же фенотип - главный фактор риска для заражения ВИЧ наркоманов, вводящих наркотики внутривенно.В организме вирус внедряется в чувствительные клетки. Основные клетки мишени CD4-лимфоциты (хелперы), на их повер</w:t>
      </w:r>
      <w:r>
        <w:rPr>
          <w:rFonts w:ascii="Times New Roman CYR" w:hAnsi="Times New Roman CYR" w:cs="Times New Roman CYR"/>
          <w:sz w:val="28"/>
          <w:szCs w:val="28"/>
        </w:rPr>
        <w:t>хности есть молекулы CD4-рецепторы, способные связываться с поверхностным белком ВИЧ - gp120. В меньшем числе они содержаться на мембранах макрофагов, еще в меньшем на мембранах В-лимфоцитов. Кроме того, ВИЧ проникает в ЦНС, поражая нервные клетки и клетки</w:t>
      </w:r>
      <w:r>
        <w:rPr>
          <w:rFonts w:ascii="Times New Roman CYR" w:hAnsi="Times New Roman CYR" w:cs="Times New Roman CYR"/>
          <w:sz w:val="28"/>
          <w:szCs w:val="28"/>
        </w:rPr>
        <w:t xml:space="preserve"> нейроглии, в хромаффинные клетки кишечника, в сперму.</w:t>
      </w:r>
    </w:p>
    <w:p w14:paraId="550334CF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DD16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Клинические проявления</w:t>
      </w:r>
    </w:p>
    <w:p w14:paraId="68280F79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E67CE1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при заражении ВИЧ может быть весьма разнообразной, начиная от острой сероконверсии и кончая полностью выраженным истинным СПИДом много лет спустя. Инфекц</w:t>
      </w:r>
      <w:r>
        <w:rPr>
          <w:rFonts w:ascii="Times New Roman CYR" w:hAnsi="Times New Roman CYR" w:cs="Times New Roman CYR"/>
          <w:sz w:val="28"/>
          <w:szCs w:val="28"/>
        </w:rPr>
        <w:t>ия может протекать бессимптомно или проявляться клинически. Начальный период после первого контакта с вирусом обычно бывает бессимптомным и может продолжаться до шести недель. Когда наконец появляются симптомы, они часто носят неспецифический характер. Воз</w:t>
      </w:r>
      <w:r>
        <w:rPr>
          <w:rFonts w:ascii="Times New Roman CYR" w:hAnsi="Times New Roman CYR" w:cs="Times New Roman CYR"/>
          <w:sz w:val="28"/>
          <w:szCs w:val="28"/>
        </w:rPr>
        <w:t>никает так называемая болезнь сероконверсии. В период острой сероконверсии наблюдается заболевание, сходное с воспалением желез: больной страдает от лихорадки, недомогания, вялости, болей в мышцах и суставах, катара горла, лимфаденопатии. В начальном перио</w:t>
      </w:r>
      <w:r>
        <w:rPr>
          <w:rFonts w:ascii="Times New Roman CYR" w:hAnsi="Times New Roman CYR" w:cs="Times New Roman CYR"/>
          <w:sz w:val="28"/>
          <w:szCs w:val="28"/>
        </w:rPr>
        <w:t>де также может отмечаться обратимая энцефалопатия с потерей ориентации, памяти, сдвигами сознания, острый менингит, миелопатия и невропатия. Вероятно, не у всех, у кого произошла сероконверсия, дело дойдет до хронической инфекции. У многих возможен переход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инфекции в латентную фазу. Тем не менее, и в эту фазу больной является инфекционным, хотя и не в такой степени как в период сероконверсии или в стадию выраженного СПИДа. Хроническая инфекция тоже может быть бессимптомной. Ее известные клинические признаки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включают цитопению, минорные сопутствующие инфекции и кожные заболевания, лимфаденопатию, а также СПИД-ассоциированный комплекс.</w:t>
      </w:r>
    </w:p>
    <w:p w14:paraId="1C51C178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классификации, предложенной В.И. Покровским в 2001 г., ВИЧ- инфекция в организме проходит 5 стадий:</w:t>
      </w:r>
    </w:p>
    <w:p w14:paraId="0777EA7F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Стадия инкубац</w:t>
      </w:r>
      <w:r>
        <w:rPr>
          <w:rFonts w:ascii="Times New Roman CYR" w:hAnsi="Times New Roman CYR" w:cs="Times New Roman CYR"/>
          <w:sz w:val="28"/>
          <w:szCs w:val="28"/>
        </w:rPr>
        <w:t>ии (стадия 1): с момента заражения до клинических проявлений острой инфекции и/или выработки антител (в среднем от 3 недель до 3 месяцев).</w:t>
      </w:r>
    </w:p>
    <w:p w14:paraId="1E6BABB5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Стадия первичных проявлений (стадия 2):</w:t>
      </w:r>
    </w:p>
    <w:p w14:paraId="23A7009E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"А" - бессимптомная, когда клинические проявления ВИЧ-инфекции или оппортун</w:t>
      </w:r>
      <w:r>
        <w:rPr>
          <w:rFonts w:ascii="Times New Roman CYR" w:hAnsi="Times New Roman CYR" w:cs="Times New Roman CYR"/>
          <w:sz w:val="28"/>
          <w:szCs w:val="28"/>
        </w:rPr>
        <w:t>истических заболеваний отсутствуют, а ответом на внедрение ВИЧ является выработка антител.</w:t>
      </w:r>
    </w:p>
    <w:p w14:paraId="58CF7A46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"Б" - острая ВИЧ-инфекция без вторичных заболеваний (разнообразные клинические проявления, в большинстве своем похожие на симптомы других инфекций).</w:t>
      </w:r>
    </w:p>
    <w:p w14:paraId="2A92B735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"В" - острая ВИЧ</w:t>
      </w:r>
      <w:r>
        <w:rPr>
          <w:rFonts w:ascii="Times New Roman CYR" w:hAnsi="Times New Roman CYR" w:cs="Times New Roman CYR"/>
          <w:sz w:val="28"/>
          <w:szCs w:val="28"/>
        </w:rPr>
        <w:t>-инфекция с вторичными заболеваниями (на фоне временного снижения CD4-лимфоцитов развиваются вторичные заболевания - ангина, бактериальная пневмония, кандидоз, герпес - как правило, хорошо поддающиеся лечению). Продолжительность клинических проявлений остр</w:t>
      </w:r>
      <w:r>
        <w:rPr>
          <w:rFonts w:ascii="Times New Roman CYR" w:hAnsi="Times New Roman CYR" w:cs="Times New Roman CYR"/>
          <w:sz w:val="28"/>
          <w:szCs w:val="28"/>
        </w:rPr>
        <w:t>ой ВИЧ-инфекции обычно составляет 2 - 3 недели.</w:t>
      </w:r>
    </w:p>
    <w:p w14:paraId="598B35AF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латентная (стадия 3): Медленное прогрессирование иммунодефицита. Единственным клиническим проявлением является увеличение лимфоузлов, которое может и отсутствовать. Длительность латентной стадии от 2 -</w:t>
      </w:r>
      <w:r>
        <w:rPr>
          <w:rFonts w:ascii="Times New Roman CYR" w:hAnsi="Times New Roman CYR" w:cs="Times New Roman CYR"/>
          <w:sz w:val="28"/>
          <w:szCs w:val="28"/>
        </w:rPr>
        <w:t xml:space="preserve"> 3-х до 20 и более лет, в среднем 6 - 7 лет. Отмечается постепенное снижение уровня CD4-лимфоцитов.</w:t>
      </w:r>
    </w:p>
    <w:p w14:paraId="4C9754B6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Стадия вторичных заболеваний (стадия 4): Продолжается репликация ВИЧ, приводящая к гибели CD4-лимфоцитов и к развитию на фоне иммунодефицита вторичных (оп</w:t>
      </w:r>
      <w:r>
        <w:rPr>
          <w:rFonts w:ascii="Times New Roman CYR" w:hAnsi="Times New Roman CYR" w:cs="Times New Roman CYR"/>
          <w:sz w:val="28"/>
          <w:szCs w:val="28"/>
        </w:rPr>
        <w:t>портунистических) заболеваний, инфекционных и/или онкологических. Симптомы на этой стадии имеют обратимый характер, то есть могут проходить сами по себе или в результате лечения. В зависимости от тяжести вторичных заболеваний выделяют следующие стадии.</w:t>
      </w:r>
    </w:p>
    <w:p w14:paraId="6499B7A9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"А"</w:t>
      </w:r>
      <w:r>
        <w:rPr>
          <w:rFonts w:ascii="Times New Roman CYR" w:hAnsi="Times New Roman CYR" w:cs="Times New Roman CYR"/>
          <w:sz w:val="28"/>
          <w:szCs w:val="28"/>
        </w:rPr>
        <w:t xml:space="preserve"> - для нее характерны бактериальные, грибковые и вирусные поражения слизистых и кожных покровов, воспалительные заболевания верхних дыхательных путей.</w:t>
      </w:r>
    </w:p>
    <w:p w14:paraId="7827BDA9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"Б" - более тяжелые и длительные кожные поражения, саркома Капоши, потеря веса, поражения периферической </w:t>
      </w:r>
      <w:r>
        <w:rPr>
          <w:rFonts w:ascii="Times New Roman CYR" w:hAnsi="Times New Roman CYR" w:cs="Times New Roman CYR"/>
          <w:sz w:val="28"/>
          <w:szCs w:val="28"/>
        </w:rPr>
        <w:t>нервной системы и внутренних органов.</w:t>
      </w:r>
    </w:p>
    <w:p w14:paraId="27A3F27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"В" - тяжелые, угрожающие жизни оппортунистические заболевания.</w:t>
      </w:r>
    </w:p>
    <w:p w14:paraId="579A3CB6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Терминальная стадия (стадия 5): Поражение органов и систем носят необратимое течение. Даже адекватно проводимые противовирусная терапия и лечение оппорт</w:t>
      </w:r>
      <w:r>
        <w:rPr>
          <w:rFonts w:ascii="Times New Roman CYR" w:hAnsi="Times New Roman CYR" w:cs="Times New Roman CYR"/>
          <w:sz w:val="28"/>
          <w:szCs w:val="28"/>
        </w:rPr>
        <w:t>унистических заболеваний не эффективны, и больной погибает в течение нескольких месяцев.</w:t>
      </w:r>
    </w:p>
    <w:p w14:paraId="5317FEC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больного имеются какие-либо общие симптомы или признаки СПИДа без дополнительных инфекций или опухолей, встречающихся на поздних стадиях заболевания, то это сос</w:t>
      </w:r>
      <w:r>
        <w:rPr>
          <w:rFonts w:ascii="Times New Roman CYR" w:hAnsi="Times New Roman CYR" w:cs="Times New Roman CYR"/>
          <w:sz w:val="28"/>
          <w:szCs w:val="28"/>
        </w:rPr>
        <w:t>тояние описывают как СПИД-ассоциированный комплекс. Этот термин охватывает широкий круг явлений. В настоящее время, когда разработан тест на антитела, это понятие имеет меньшее значение, однако оно все еще может быть полезным в клинической практике для выд</w:t>
      </w:r>
      <w:r>
        <w:rPr>
          <w:rFonts w:ascii="Times New Roman CYR" w:hAnsi="Times New Roman CYR" w:cs="Times New Roman CYR"/>
          <w:sz w:val="28"/>
          <w:szCs w:val="28"/>
        </w:rPr>
        <w:t>еления той группы больных, в которой можно ожидать перехода в стадию настоящего СПИДа. Более надежные клинические показатели для оценки прогноза будут рассмотрены чуть ниже.</w:t>
      </w:r>
    </w:p>
    <w:p w14:paraId="5A956737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“СПИД-ассоциированный комплекс” ставиться в том случае, если пациент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двух симптомов, сохраняющихся в течение трех или более месяцев, а также аномалии по данным более чем двух лабораторных тестов.</w:t>
      </w:r>
    </w:p>
    <w:p w14:paraId="30A583CB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основных проявления СПИДа - это опухоли и ряд оппортунистических инфекций. Саркома Капоши - самый распространенный и о</w:t>
      </w:r>
      <w:r>
        <w:rPr>
          <w:rFonts w:ascii="Times New Roman CYR" w:hAnsi="Times New Roman CYR" w:cs="Times New Roman CYR"/>
          <w:sz w:val="28"/>
          <w:szCs w:val="28"/>
        </w:rPr>
        <w:t>писанный первым пример; в настоящее время выделяют и другие опухоли: неходжкиновскаялимфома (обычно экстранодальная) и плоскоклеточные карциномы ротовой полости и прямой кишки. У большинства больных вначале возникает пневмония, вызванная Pneumocystiscarini</w:t>
      </w:r>
      <w:r>
        <w:rPr>
          <w:rFonts w:ascii="Times New Roman CYR" w:hAnsi="Times New Roman CYR" w:cs="Times New Roman CYR"/>
          <w:sz w:val="28"/>
          <w:szCs w:val="28"/>
        </w:rPr>
        <w:t>i, за которой следуют другие дополнительные инфекции и саркома Капоши. Разнообразные сопутствующие СПИДу инфекции затрагивают практически любую систему организма. Больше всего распространена и характерна для больных как в США, так и в Великобритании пневмо</w:t>
      </w:r>
      <w:r>
        <w:rPr>
          <w:rFonts w:ascii="Times New Roman CYR" w:hAnsi="Times New Roman CYR" w:cs="Times New Roman CYR"/>
          <w:sz w:val="28"/>
          <w:szCs w:val="28"/>
        </w:rPr>
        <w:t>цистная пневмония. Возбудителями пневмонии у больных СПИДом могут быть и другие организмы (см. таблицу).У больных СПИДом в Африке саркома Капоши может сочетаться с так назывемой болезнью Слима (диарея) и другими оппортунистическими инфекциями. Более типичн</w:t>
      </w:r>
      <w:r>
        <w:rPr>
          <w:rFonts w:ascii="Times New Roman CYR" w:hAnsi="Times New Roman CYR" w:cs="Times New Roman CYR"/>
          <w:sz w:val="28"/>
          <w:szCs w:val="28"/>
        </w:rPr>
        <w:t>ы для африканского континента - туберкулез, криптококкоз, криптоспоридиоз. Спектр клинических проявлений все время расширяется. Первоначально описанные проявления саркомы Капоши и певмоцистной пневмонии относились к болезни с коротким инкубационным периодо</w:t>
      </w:r>
      <w:r>
        <w:rPr>
          <w:rFonts w:ascii="Times New Roman CYR" w:hAnsi="Times New Roman CYR" w:cs="Times New Roman CYR"/>
          <w:sz w:val="28"/>
          <w:szCs w:val="28"/>
        </w:rPr>
        <w:t>м. Однако у тех больных, у которых СПИД развивается после более длительного периода, клиническая картина может быть иной. Это как будто уже наблюдается: например, появляются новые виды опухолей и неврологических заболеваний. Наконец, накапливаются данные в</w:t>
      </w:r>
      <w:r>
        <w:rPr>
          <w:rFonts w:ascii="Times New Roman CYR" w:hAnsi="Times New Roman CYR" w:cs="Times New Roman CYR"/>
          <w:sz w:val="28"/>
          <w:szCs w:val="28"/>
        </w:rPr>
        <w:t xml:space="preserve"> пользу того, что поздняя стадия болезни сопряжена с лимфоидной интерстициальной пневмонией, гранулематозным гепатитом и энтеропатией.</w:t>
      </w:r>
    </w:p>
    <w:p w14:paraId="58BDE247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продолжительность жизни больных СПИДом после постановки диагноза варьирует в зависимости от имеющихся клинических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проявлений. В Америке она составляет около 9 месяцев для больных с пневмоцистнойпневмонией и 31 месяц для больных с саркомой Капоши.Теперь опишем последовательность развития клинических симптомов при ВИЧ-инфекции.</w:t>
      </w:r>
    </w:p>
    <w:p w14:paraId="079EAE57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через 2-4 недели после внедрения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ВИЧ у половины зараженных появляется лихорадка, длящаяся от 2 до 10 дней, увеличиваются лимфатические узлы, печень и селезенка, снижается количество лимфоцитов в крови. Затем все проходит будто бы бесследно: инфицированный человек ни на что не жалуется. О</w:t>
      </w:r>
      <w:r>
        <w:rPr>
          <w:rFonts w:ascii="Times New Roman CYR" w:hAnsi="Times New Roman CYR" w:cs="Times New Roman CYR"/>
          <w:sz w:val="28"/>
          <w:szCs w:val="28"/>
        </w:rPr>
        <w:t>днако через несколько месяцев (а чаще лет) у него медленно, но неуклонно начинают обнаруживаться симптомы заболевания.</w:t>
      </w:r>
    </w:p>
    <w:p w14:paraId="6D92EC56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Отмечено, что при переливании крови, инфицированной ВИЧ, средняя продолжительность инкубационного периода составляет у детей два года, у </w:t>
      </w:r>
      <w:r>
        <w:rPr>
          <w:rFonts w:ascii="Times New Roman CYR" w:hAnsi="Times New Roman CYR" w:cs="Times New Roman CYR"/>
          <w:sz w:val="28"/>
          <w:szCs w:val="28"/>
        </w:rPr>
        <w:t>пожилых лиц - пять лет, у людей среднего возраста - восемь. Обычно, прежде чем развернуться полной картине заболевания, у больного наступает пре-СПИД: постепенно повышается температура до 38-39шС, отмечается обильное потоотделение, особенно в ночное время,</w:t>
      </w:r>
      <w:r>
        <w:rPr>
          <w:rFonts w:ascii="Times New Roman CYR" w:hAnsi="Times New Roman CYR" w:cs="Times New Roman CYR"/>
          <w:sz w:val="28"/>
          <w:szCs w:val="28"/>
        </w:rPr>
        <w:t xml:space="preserve"> резкая утомляемость, разбитость, исчезает аппетит. Важный, а то и самый ранний признак - стойкое увеличение лимфатических узлов: шейных, подчелюстных, затылочных, но, как правило, не паховых. Расстраивается деятельность кишечника: частый водянистый стул. </w:t>
      </w:r>
      <w:r>
        <w:rPr>
          <w:rFonts w:ascii="Times New Roman CYR" w:hAnsi="Times New Roman CYR" w:cs="Times New Roman CYR"/>
          <w:sz w:val="28"/>
          <w:szCs w:val="28"/>
        </w:rPr>
        <w:t>Происходит прогрессирующая потеря веса. Все эти симптомы рассматриваются как пре-СПИД только в том случае, если у больных установлено вирусоносительство и если при обследовании иммунной системы обнаруживается снижение количества Т-хелперов при относительно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увеличенном или неизмененном количестве Т-супрессоров. В присутствии вируса особое значение имеет лимфаденопатия неясной этиологии. И чтобы исключить лимфомы, сифилис, туберкулез, делается биопсия лимфатических узлов. В дальнейшем болезненные симптомы нач</w:t>
      </w:r>
      <w:r>
        <w:rPr>
          <w:rFonts w:ascii="Times New Roman CYR" w:hAnsi="Times New Roman CYR" w:cs="Times New Roman CYR"/>
          <w:sz w:val="28"/>
          <w:szCs w:val="28"/>
        </w:rPr>
        <w:t>инают нарастать. Похудение может достигать 10-15 килограммов и более. Нередко присоединяются оппортунистические инфекции, и прежде всего пневмоцистная пневмония. У значительной части больных развивается саркома Капоши. Наличие ее у лиц моложе 60 лет в соче</w:t>
      </w:r>
      <w:r>
        <w:rPr>
          <w:rFonts w:ascii="Times New Roman CYR" w:hAnsi="Times New Roman CYR" w:cs="Times New Roman CYR"/>
          <w:sz w:val="28"/>
          <w:szCs w:val="28"/>
        </w:rPr>
        <w:t>тании с положительными результатами лабораторных исследований (появление антител к ВИЧ, снижение числа Т-хелперов) служит несомненным доказательством СПИДа. Так же как лимфомы головного мозга. Злокачественные опухоли характерны для 40% больных СПИДом, прич</w:t>
      </w:r>
      <w:r>
        <w:rPr>
          <w:rFonts w:ascii="Times New Roman CYR" w:hAnsi="Times New Roman CYR" w:cs="Times New Roman CYR"/>
          <w:sz w:val="28"/>
          <w:szCs w:val="28"/>
        </w:rPr>
        <w:t>ем из этой цифры 85% приходится на саркому Капоши и 10% на злокачественные лимфомы. Заболевание длится от нескольких месяцев до 4-5 лет. Исход его - смерть. При СПИДе могут быть периодические обострения и временные улучшения. У разных больных отмечается пр</w:t>
      </w:r>
      <w:r>
        <w:rPr>
          <w:rFonts w:ascii="Times New Roman CYR" w:hAnsi="Times New Roman CYR" w:cs="Times New Roman CYR"/>
          <w:sz w:val="28"/>
          <w:szCs w:val="28"/>
        </w:rPr>
        <w:t>еобладание тех или иных симптомов: у одних поражаются преимущественно легкие, у других - нервная система, третьих мучает острая диарея и др. Но, как правило, самый ранний признак - лимфаденопатия, тем более, если она продолжается больше двух месяцев без ви</w:t>
      </w:r>
      <w:r>
        <w:rPr>
          <w:rFonts w:ascii="Times New Roman CYR" w:hAnsi="Times New Roman CYR" w:cs="Times New Roman CYR"/>
          <w:sz w:val="28"/>
          <w:szCs w:val="28"/>
        </w:rPr>
        <w:t xml:space="preserve">димых причин. При диагностике принимаются во внимание эпидемиологические данные: особенно подозрительно, если саркома Капоши и лимфомы диагностируются у гомосексуалистов, наркоманов, лиц с беспорядочными половыми связями. В последние годы вызывают тревогу </w:t>
      </w:r>
      <w:r>
        <w:rPr>
          <w:rFonts w:ascii="Times New Roman CYR" w:hAnsi="Times New Roman CYR" w:cs="Times New Roman CYR"/>
          <w:sz w:val="28"/>
          <w:szCs w:val="28"/>
        </w:rPr>
        <w:t>сопровождающие СПИД, а также пре-СПИД признаки поражения центральной нервной системы. Наиболее опасный и частый симптом - прогрессирующее слабоумие (деменция) как результат атрофии коры головного мозга. Этот симптом регистрируется сейчас примерно у 50% бол</w:t>
      </w:r>
      <w:r>
        <w:rPr>
          <w:rFonts w:ascii="Times New Roman CYR" w:hAnsi="Times New Roman CYR" w:cs="Times New Roman CYR"/>
          <w:sz w:val="28"/>
          <w:szCs w:val="28"/>
        </w:rPr>
        <w:t>ьных. По мнению многих специалистов, мозговые нарушения, преимущественно слабоумие, могут развиться у каждого человека, инфицированного ВИЧ. При вскрытии у 2/3 больных, умерших от СПИДа, наблюдалась атрофия ткани мозга. Предполагается, что у взрослых наруш</w:t>
      </w:r>
      <w:r>
        <w:rPr>
          <w:rFonts w:ascii="Times New Roman CYR" w:hAnsi="Times New Roman CYR" w:cs="Times New Roman CYR"/>
          <w:sz w:val="28"/>
          <w:szCs w:val="28"/>
        </w:rPr>
        <w:t>ения нервной деятельности могут наступить даже через 20-30 лет после заражения и что средняя продолжительность скрытого периода “зреющего” слабоумия составляет 15 лет. Отмечаются также поражения сосудов мозга, менингит. Больные часто жалуются на головную б</w:t>
      </w:r>
      <w:r>
        <w:rPr>
          <w:rFonts w:ascii="Times New Roman CYR" w:hAnsi="Times New Roman CYR" w:cs="Times New Roman CYR"/>
          <w:sz w:val="28"/>
          <w:szCs w:val="28"/>
        </w:rPr>
        <w:t>оль, снижение остроты зрения. Возникают абсцессы, вызванные токсоплазмами, микобактериями, грибами Candida.Размножение ВИЧ в клетках мозга приводит к утрате кратковременной памяти, нарушению координации, мышечной слабости, расстройству речи, психики. При э</w:t>
      </w:r>
      <w:r>
        <w:rPr>
          <w:rFonts w:ascii="Times New Roman CYR" w:hAnsi="Times New Roman CYR" w:cs="Times New Roman CYR"/>
          <w:sz w:val="28"/>
          <w:szCs w:val="28"/>
        </w:rPr>
        <w:t>том поражение мозга не всегда сопровождается иммунодефицитом. При тщательном неврологическом обследовании те или иные “сбои” в работе мозговой деятельности - ослабленное внимание, затрудненная координация движений, замедленность реакций - удается распознат</w:t>
      </w:r>
      <w:r>
        <w:rPr>
          <w:rFonts w:ascii="Times New Roman CYR" w:hAnsi="Times New Roman CYR" w:cs="Times New Roman CYR"/>
          <w:sz w:val="28"/>
          <w:szCs w:val="28"/>
        </w:rPr>
        <w:t>ь и у так называемых бессимптомных носителей. Поэтому чрезвычайно важно подвергать такому обследованию всех инфицированных лиц, тем более если от них зависит жизнь и здоровье других людей. В случае, если у них подтверждаются соответствующие изменения в фун</w:t>
      </w:r>
      <w:r>
        <w:rPr>
          <w:rFonts w:ascii="Times New Roman CYR" w:hAnsi="Times New Roman CYR" w:cs="Times New Roman CYR"/>
          <w:sz w:val="28"/>
          <w:szCs w:val="28"/>
        </w:rPr>
        <w:t>кциях мозга, их отстраняют от работы.</w:t>
      </w:r>
    </w:p>
    <w:p w14:paraId="388189F1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Врачей очень тревожит, что эпидемия слабоумия распространится среди молодежи, инфицированной ВИЧ. Вместе с тем, самые ранние и выраженные мозговые нарушения наблюдаются у детей, особенно - у заразившихся в утробе матер</w:t>
      </w:r>
      <w:r>
        <w:rPr>
          <w:rFonts w:ascii="Times New Roman CYR" w:hAnsi="Times New Roman CYR" w:cs="Times New Roman CYR"/>
          <w:sz w:val="28"/>
          <w:szCs w:val="28"/>
        </w:rPr>
        <w:t>и или сразу после рождения.</w:t>
      </w:r>
    </w:p>
    <w:p w14:paraId="5C95AF3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6F30C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Исследовательская часть</w:t>
      </w:r>
    </w:p>
    <w:p w14:paraId="45AE7EA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3CE5F1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Установление факта зараженности ВИЧ-инфекцией:</w:t>
      </w:r>
    </w:p>
    <w:p w14:paraId="054E2745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иммуноферментный анализ (ИФА): метод ИФА является скрининговым (отборочным) - отбор предположительно инфицированных лиц, то есть его целью яв</w:t>
      </w:r>
      <w:r>
        <w:rPr>
          <w:rFonts w:ascii="Times New Roman CYR" w:hAnsi="Times New Roman CYR" w:cs="Times New Roman CYR"/>
          <w:sz w:val="28"/>
          <w:szCs w:val="28"/>
        </w:rPr>
        <w:t>ляется выявление подозрительных лиц и отсеивание здоровых лиц; антитела к ВИЧ выявляют с помощью других антител к искомым антителам (антитела против других антител). Эти «вспомогательные» антитела метят ферментом. Все скрининговые тесты обязаны быть высоко</w:t>
      </w:r>
      <w:r>
        <w:rPr>
          <w:rFonts w:ascii="Times New Roman CYR" w:hAnsi="Times New Roman CYR" w:cs="Times New Roman CYR"/>
          <w:sz w:val="28"/>
          <w:szCs w:val="28"/>
        </w:rPr>
        <w:t>чувствительными, чтобы не пропустить больного. Из-за этого их специфичность не очень высокая, то есть ИФА может дать положительный ответ («вероятно болен») у неинфицированных людей (например, у больных аутоиммунными заболеваниями: ревматизм, системная крас</w:t>
      </w:r>
      <w:r>
        <w:rPr>
          <w:rFonts w:ascii="Times New Roman CYR" w:hAnsi="Times New Roman CYR" w:cs="Times New Roman CYR"/>
          <w:sz w:val="28"/>
          <w:szCs w:val="28"/>
        </w:rPr>
        <w:t xml:space="preserve">ная волчанка и др.). Частота ложноположительных результатов при использовании различных тест-систем колеблется от 0,02 до 0,5%. Если у человека ИФА дало положительный результат, то для подтверждения факта инфицирования ВИЧ необходимо обследоваться дальше. </w:t>
      </w:r>
      <w:r>
        <w:rPr>
          <w:rFonts w:ascii="Times New Roman CYR" w:hAnsi="Times New Roman CYR" w:cs="Times New Roman CYR"/>
          <w:sz w:val="28"/>
          <w:szCs w:val="28"/>
        </w:rPr>
        <w:t>При проведении ИФА в 3-5% случаев возможны ложноотрицательные результаты - если инфицирование произошло относительно недавно и уровень антител еще очень низкий, или в терминальной стадии болезни, характеризующейся тяжелым поражением иммунной системы с глуб</w:t>
      </w:r>
      <w:r>
        <w:rPr>
          <w:rFonts w:ascii="Times New Roman CYR" w:hAnsi="Times New Roman CYR" w:cs="Times New Roman CYR"/>
          <w:sz w:val="28"/>
          <w:szCs w:val="28"/>
        </w:rPr>
        <w:t>оким нарушением процесса антителообразования. Поэтому при наличии данных, свидетельствующих о контакте с инфицированными ВИЧ обычно проводят повторные исследования через 2-3 месяца.этап - Имуноблоттинг (в модификации WesternBlot, вестерн-блот): является бо</w:t>
      </w:r>
      <w:r>
        <w:rPr>
          <w:rFonts w:ascii="Times New Roman CYR" w:hAnsi="Times New Roman CYR" w:cs="Times New Roman CYR"/>
          <w:sz w:val="28"/>
          <w:szCs w:val="28"/>
        </w:rPr>
        <w:t>лее сложным методом и служит для подтверждения факта инфицирования. Этот метод выявляет не комплексные антитела к ВИЧ, а антитела к отдельным его структурным белкам (p24, gp120, gp41 и др.). Результаты иммуноблоттинга считаются положительными, если выявляю</w:t>
      </w:r>
      <w:r>
        <w:rPr>
          <w:rFonts w:ascii="Times New Roman CYR" w:hAnsi="Times New Roman CYR" w:cs="Times New Roman CYR"/>
          <w:sz w:val="28"/>
          <w:szCs w:val="28"/>
        </w:rPr>
        <w:t xml:space="preserve">тся антитела хотя бы к трем белкам, один из которых кодируется генами env, другой - генами gag, третий - генами pol. Если обнаруживаются антитела к одному или двум белкам, результат считается сомнительным и требует подтверждения. В большинстве лабораторий </w:t>
      </w:r>
      <w:r>
        <w:rPr>
          <w:rFonts w:ascii="Times New Roman CYR" w:hAnsi="Times New Roman CYR" w:cs="Times New Roman CYR"/>
          <w:sz w:val="28"/>
          <w:szCs w:val="28"/>
        </w:rPr>
        <w:t>диагноз ВИЧ-инфекции ставится, если одновременно выявляются антитела к белкам р24, р31, gp4l и gpl20/gp160. Суть метода: вирус разрушают на компоненты (антигены), которые состоят из ионизированных аминокислотных остатков, а потому все компоненты имеют отли</w:t>
      </w:r>
      <w:r>
        <w:rPr>
          <w:rFonts w:ascii="Times New Roman CYR" w:hAnsi="Times New Roman CYR" w:cs="Times New Roman CYR"/>
          <w:sz w:val="28"/>
          <w:szCs w:val="28"/>
        </w:rPr>
        <w:t>чающийся друг от друга заря; затем с помощью электрофореза (электрического тока) антигены распределяются на поверхности полоски - если в исследуемой сыворотке есть антитела к ВИЧ, то они будут взаимодействовать со всеми группами антигенов, а это можно выяв</w:t>
      </w:r>
      <w:r>
        <w:rPr>
          <w:rFonts w:ascii="Times New Roman CYR" w:hAnsi="Times New Roman CYR" w:cs="Times New Roman CYR"/>
          <w:sz w:val="28"/>
          <w:szCs w:val="28"/>
        </w:rPr>
        <w:t>ить. Следует помнить, что антитела к ВИЧ появляются у 90-95% инфицированных в течение 3-х месяцев после заражения, у 5-9% инфицированных антитела к ВИЧ появляются через 6 месяцев и у 0,5-1 % инфицированных антитела к ВИЧ появляются в более поздние сроки. В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СПИДа количество антител может снижаться, вплоть до полного исчезновения.</w:t>
      </w:r>
    </w:p>
    <w:p w14:paraId="224537F1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иммунологии существует такое понятие, как «серологическое окно» - период от инфицирования до появления такого количества антител, которое можно выявить. Для ВИЧ этот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продолжается от 2 до 12 недель, в редких случаях дольше. В период «серологического окна» по анализам человек здоров, но на самом деле является зараженным ВИЧ. Установлено, что ДНК ВИЧ может находиться в геноме человека не менее трех лет без признак</w:t>
      </w:r>
      <w:r>
        <w:rPr>
          <w:rFonts w:ascii="Times New Roman CYR" w:hAnsi="Times New Roman CYR" w:cs="Times New Roman CYR"/>
          <w:sz w:val="28"/>
          <w:szCs w:val="28"/>
        </w:rPr>
        <w:t>ов активности и антитела к ВИЧ (маркеры ВИЧ-инфицирования) не появляются. В данный период («серологическое окно») выявить ВИЧ-инфицированного и даже через 1-2 недели после заражения возможно с помощью полимеразной цепной реакции (ПЦР). Это чрезвычайно чувс</w:t>
      </w:r>
      <w:r>
        <w:rPr>
          <w:rFonts w:ascii="Times New Roman CYR" w:hAnsi="Times New Roman CYR" w:cs="Times New Roman CYR"/>
          <w:sz w:val="28"/>
          <w:szCs w:val="28"/>
        </w:rPr>
        <w:t>твительный метод - теоретически можно выявить 1 ДНК на 10 мл среды. Суть метода заключается в следующем: с помощью полимеразной цепной реакции получают много копий нуклеиновой кислоты (вирус является нуклеиновой кислотой -ДНК или РНК - в белковой оболочке)</w:t>
      </w:r>
      <w:r>
        <w:rPr>
          <w:rFonts w:ascii="Times New Roman CYR" w:hAnsi="Times New Roman CYR" w:cs="Times New Roman CYR"/>
          <w:sz w:val="28"/>
          <w:szCs w:val="28"/>
        </w:rPr>
        <w:t>, которые потом выявляют с помощью меченых ферментов или изотопов, а также по характерному строению. ПЦР является дорогостоящим методом диагностики, поэтому при скрининге и в плановом порядке не используется.</w:t>
      </w:r>
    </w:p>
    <w:p w14:paraId="547FE307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стадии заболевания:</w:t>
      </w:r>
    </w:p>
    <w:p w14:paraId="4935728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развит</w:t>
      </w:r>
      <w:r>
        <w:rPr>
          <w:rFonts w:ascii="Times New Roman CYR" w:hAnsi="Times New Roman CYR" w:cs="Times New Roman CYR"/>
          <w:sz w:val="28"/>
          <w:szCs w:val="28"/>
        </w:rPr>
        <w:t>ия СПИДа лежит, в первую очередь, разрушение Т-лимфоцитов-хелперов, маркируемых моноклональными антителами - кластерами дифференцировки - как CD4. В связи с этим проведение диагностики и наблюдение за прогрессированием заболевания невозможно без контроля с</w:t>
      </w:r>
      <w:r>
        <w:rPr>
          <w:rFonts w:ascii="Times New Roman CYR" w:hAnsi="Times New Roman CYR" w:cs="Times New Roman CYR"/>
          <w:sz w:val="28"/>
          <w:szCs w:val="28"/>
        </w:rPr>
        <w:t>убпопуляции Т-хелперов, который наиболее удобно осуществлять с помощью лазерного клеточного сортировщика. При слабо выраженной ВИЧ-инфекции количество Т-лимфоцитов - чрезвычайно вариабельный показатель. В целом, снижение числа клеток CD4 (абсолютное и отно</w:t>
      </w:r>
      <w:r>
        <w:rPr>
          <w:rFonts w:ascii="Times New Roman CYR" w:hAnsi="Times New Roman CYR" w:cs="Times New Roman CYR"/>
          <w:sz w:val="28"/>
          <w:szCs w:val="28"/>
        </w:rPr>
        <w:t>сительное) обнаруживается у лиц, ВИЧ-инфицирование которых произошло не менее года назад. С другой стороны, на ранних стадиях инфекции нередко оказывается резко повышенным число Т-супрессоры (CD8) как в периферической крови, так и в увеличенных лимфоузлах.</w:t>
      </w:r>
    </w:p>
    <w:p w14:paraId="2276E5CE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выраженном СПИДе абсолютное большинство больных имеет сниженное общее число Т-лимфоцитов (менее 1000 в 1 мкл крови, в том числе лимфоцитов CD4 - менее чем 22 в 1 мкл, тогда как абсолютное значение содержания CD8 остаётся в пределах нормы). Соответстве</w:t>
      </w:r>
      <w:r>
        <w:rPr>
          <w:rFonts w:ascii="Times New Roman CYR" w:hAnsi="Times New Roman CYR" w:cs="Times New Roman CYR"/>
          <w:sz w:val="28"/>
          <w:szCs w:val="28"/>
        </w:rPr>
        <w:t>нно, резко снижается соотношение CD4/ CD8. Ответ Т-лимфоцитов invitro на стандартные антигены и митогены снижается в строгом соответствии с относительно сниженным числом CD4.</w:t>
      </w:r>
    </w:p>
    <w:p w14:paraId="465ADDF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поздних стадии СПИДа характерны общая лимфопения, нейтропения, тромбоцитопен</w:t>
      </w:r>
      <w:r>
        <w:rPr>
          <w:rFonts w:ascii="Times New Roman CYR" w:hAnsi="Times New Roman CYR" w:cs="Times New Roman CYR"/>
          <w:sz w:val="28"/>
          <w:szCs w:val="28"/>
        </w:rPr>
        <w:t>ия (соответственно, снижение числа лимфоцитов, нейтрофилов и тромбоцитов), анемия. Эти изменения могут быть следствием центрального угнетения кроветворения за счёт поражения кроветворных органов вирусом, а также - аутоиммунного разрушения клеточных субпопу</w:t>
      </w:r>
      <w:r>
        <w:rPr>
          <w:rFonts w:ascii="Times New Roman CYR" w:hAnsi="Times New Roman CYR" w:cs="Times New Roman CYR"/>
          <w:sz w:val="28"/>
          <w:szCs w:val="28"/>
        </w:rPr>
        <w:t>ляции на периферии. Кроме того, для СПИДа характерно умеренное увеличение количества гамма-глобулинов с доминирующим увеличением содержания IgG. Больные с выраженными симптомами СПИДа нередко имеют повышенный уровень IgA. На некоторых стадиях заболевания с</w:t>
      </w:r>
      <w:r>
        <w:rPr>
          <w:rFonts w:ascii="Times New Roman CYR" w:hAnsi="Times New Roman CYR" w:cs="Times New Roman CYR"/>
          <w:sz w:val="28"/>
          <w:szCs w:val="28"/>
        </w:rPr>
        <w:t xml:space="preserve">ущественно повышается уровень таких маркёров СПИДа, как </w:t>
      </w:r>
      <w:r>
        <w:rPr>
          <w:rFonts w:ascii="Times New Roman" w:hAnsi="Times New Roman" w:cs="Times New Roman"/>
          <w:sz w:val="28"/>
          <w:szCs w:val="28"/>
        </w:rPr>
        <w:t>β1-</w:t>
      </w:r>
      <w:r>
        <w:rPr>
          <w:rFonts w:ascii="Times New Roman CYR" w:hAnsi="Times New Roman CYR" w:cs="Times New Roman CYR"/>
          <w:sz w:val="28"/>
          <w:szCs w:val="28"/>
        </w:rPr>
        <w:t>микроглобулин, кислотостабильный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 xml:space="preserve">интерферон, </w:t>
      </w:r>
      <w:r>
        <w:rPr>
          <w:rFonts w:ascii="Times New Roman" w:hAnsi="Times New Roman" w:cs="Times New Roman"/>
          <w:sz w:val="28"/>
          <w:szCs w:val="28"/>
        </w:rPr>
        <w:t>α1-</w:t>
      </w:r>
      <w:r>
        <w:rPr>
          <w:rFonts w:ascii="Times New Roman CYR" w:hAnsi="Times New Roman CYR" w:cs="Times New Roman CYR"/>
          <w:sz w:val="28"/>
          <w:szCs w:val="28"/>
        </w:rPr>
        <w:t>тимозин. То же происходит с секрецией свободного неоптерина - метаболита макрофагов. Пока не представляется возможным оценить относительную значимос</w:t>
      </w:r>
      <w:r>
        <w:rPr>
          <w:rFonts w:ascii="Times New Roman CYR" w:hAnsi="Times New Roman CYR" w:cs="Times New Roman CYR"/>
          <w:sz w:val="28"/>
          <w:szCs w:val="28"/>
        </w:rPr>
        <w:t>ть каждого из перечисленных тестов, число которых постоянно возрастает. Поэтому их следует рассматривать во взаимодействии с маркёрами ВИЧ-инфекции как иммуновирусологического, так и цитологического характера. Для клинического анализа крови характерны лейк</w:t>
      </w:r>
      <w:r>
        <w:rPr>
          <w:rFonts w:ascii="Times New Roman CYR" w:hAnsi="Times New Roman CYR" w:cs="Times New Roman CYR"/>
          <w:sz w:val="28"/>
          <w:szCs w:val="28"/>
        </w:rPr>
        <w:t>опения, лимфопения (соответственно, снижение числа лейкоцитов и лимфоцитов).</w:t>
      </w:r>
    </w:p>
    <w:p w14:paraId="2702F7B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Стадии:</w:t>
      </w:r>
    </w:p>
    <w:p w14:paraId="37E537C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«стадия инкубации» - антитела к ВИЧ еще не выявляются; диагноз ВИЧ-инфекции на данной стадии ставится на основании эпидемиологических данных и лабораторно должен подтвер</w:t>
      </w:r>
      <w:r>
        <w:rPr>
          <w:rFonts w:ascii="Times New Roman CYR" w:hAnsi="Times New Roman CYR" w:cs="Times New Roman CYR"/>
          <w:sz w:val="28"/>
          <w:szCs w:val="28"/>
        </w:rPr>
        <w:t>ждаться обнаружением в сыворотке крови пациента вируса иммунодефицита человека, его антигенов, нуклеиновых кислот ВИЧ;</w:t>
      </w:r>
    </w:p>
    <w:p w14:paraId="6F991458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«стадия первичных проявлений» - в данном периоде уже имеется выработка антител;</w:t>
      </w:r>
    </w:p>
    <w:p w14:paraId="5EAE725F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«бессимптомная» - ВИЧ-инфекция проявляется только в</w:t>
      </w:r>
      <w:r>
        <w:rPr>
          <w:rFonts w:ascii="Times New Roman CYR" w:hAnsi="Times New Roman CYR" w:cs="Times New Roman CYR"/>
          <w:sz w:val="28"/>
          <w:szCs w:val="28"/>
        </w:rPr>
        <w:t>ыработкой антител;</w:t>
      </w:r>
    </w:p>
    <w:p w14:paraId="656690D5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- «острая ВИЧ-инфекция без вторичных заболеваний» - в крови больных могут обнаруживаться широкоплазменные лимфоциты - «мононуклеары» и часто отмечается транзиторное снижение уровня СD4-лимфоцитов (острая клиническая инфекция отмечается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у 50-90% инфицированных лиц в первые 3 месяца после заражения; начало периода острой инфекции, как правило, опережает сероконверсию, т.е. появление антител к ВИЧ);</w:t>
      </w:r>
    </w:p>
    <w:p w14:paraId="2ACF31EB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- «острая ВИЧ-инфекция с вторичными заболеваниями» - на фоне снижения уровня СD4-лимфоцит</w:t>
      </w:r>
      <w:r>
        <w:rPr>
          <w:rFonts w:ascii="Times New Roman CYR" w:hAnsi="Times New Roman CYR" w:cs="Times New Roman CYR"/>
          <w:sz w:val="28"/>
          <w:szCs w:val="28"/>
        </w:rPr>
        <w:t>ов и развившегося вследствие этого иммунодефицита появляются вторичные заболевания различной этиологии (ангина, бактериальная и пневмоцистная пневмония, кандидозы, герпетическая инфекция и др.);</w:t>
      </w:r>
    </w:p>
    <w:p w14:paraId="69BAC57B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«латентная» - в ответ на прогрессирование иммунодефицита пр</w:t>
      </w:r>
      <w:r>
        <w:rPr>
          <w:rFonts w:ascii="Times New Roman CYR" w:hAnsi="Times New Roman CYR" w:cs="Times New Roman CYR"/>
          <w:sz w:val="28"/>
          <w:szCs w:val="28"/>
        </w:rPr>
        <w:t>оисходит модификация иммунного ответа в виде избыточного воспроизводства СD4-клеток с последующим постепенным снижением уровня СD4-лимфоцитов, в среднем со скоростью 0,05-0,07x109/л в год; в крови обнаруживаются антитела к ВИЧ;</w:t>
      </w:r>
    </w:p>
    <w:p w14:paraId="3D36F9F8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«стадия вторичных заболева</w:t>
      </w:r>
      <w:r>
        <w:rPr>
          <w:rFonts w:ascii="Times New Roman CYR" w:hAnsi="Times New Roman CYR" w:cs="Times New Roman CYR"/>
          <w:sz w:val="28"/>
          <w:szCs w:val="28"/>
        </w:rPr>
        <w:t>ний» - истощение лимфоцитов популяции CD4, концентрация антител к вирусу значительно снижается (в зависимости от тяжести вторичных заболеваний выделяют стадии 4А, 4Б, 4В);</w:t>
      </w:r>
    </w:p>
    <w:p w14:paraId="0120635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«терминальная стадия» - типично снижение количества СD4-клеток ниже 0,05x109/л; ко</w:t>
      </w:r>
      <w:r>
        <w:rPr>
          <w:rFonts w:ascii="Times New Roman CYR" w:hAnsi="Times New Roman CYR" w:cs="Times New Roman CYR"/>
          <w:sz w:val="28"/>
          <w:szCs w:val="28"/>
        </w:rPr>
        <w:t>нцентрация антител к вирусу значительно снижается или антитела могут не определяться.</w:t>
      </w:r>
    </w:p>
    <w:p w14:paraId="52905FBE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B5D305" w14:textId="77777777" w:rsidR="00000000" w:rsidRDefault="00201523">
      <w:pPr>
        <w:widowControl w:val="0"/>
        <w:tabs>
          <w:tab w:val="left" w:pos="9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Методы выявления вич-инфекции</w:t>
      </w:r>
    </w:p>
    <w:p w14:paraId="656D2155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A4B4C3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Своевременная диагностика ВИЧ-инфекции позволяет предотвратить осложнения, связанные с поздней стадией ВИЧ-инфекции, снизить риск тран</w:t>
      </w:r>
      <w:r>
        <w:rPr>
          <w:rFonts w:ascii="Times New Roman CYR" w:hAnsi="Times New Roman CYR" w:cs="Times New Roman CYR"/>
          <w:sz w:val="28"/>
          <w:szCs w:val="28"/>
        </w:rPr>
        <w:t>смиссии ВИЧ-инфекции, своевременно назначить ВААРТ, снизить заболеваемость и летальность ВИЧ-инфицированных больных.</w:t>
      </w:r>
    </w:p>
    <w:p w14:paraId="17B7727C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ранняя диагностика ВИЧ-инфекции является проблемой во всем мире. Так по данным центра по контролю заболеваемости, Атланта, у 41% ВИЧ</w:t>
      </w:r>
      <w:r>
        <w:rPr>
          <w:rFonts w:ascii="Times New Roman CYR" w:hAnsi="Times New Roman CYR" w:cs="Times New Roman CYR"/>
          <w:sz w:val="28"/>
          <w:szCs w:val="28"/>
        </w:rPr>
        <w:t>- инфицированных больных СПИД развивается в течение 1 года после установления диагноза, что затрудняет предотвращение неблагоприятных исходов. Все диагностические тесты на ВИЧ можно условно разделить на 2 группы:</w:t>
      </w:r>
    </w:p>
    <w:p w14:paraId="73AFCA1F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Тесты, позволяющие установить факт инфици</w:t>
      </w:r>
      <w:r>
        <w:rPr>
          <w:rFonts w:ascii="Times New Roman CYR" w:hAnsi="Times New Roman CYR" w:cs="Times New Roman CYR"/>
          <w:sz w:val="28"/>
          <w:szCs w:val="28"/>
        </w:rPr>
        <w:t>рования ВИЧ</w:t>
      </w:r>
    </w:p>
    <w:p w14:paraId="39EA079D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Тесты, позволяющие контролировать течение (мониторинг) ВИЧ-инфекции у инфицированного человека (установить стадию ВИЧ-инфекции, определить показания к началу терапии, оценить эффективность терапии). </w:t>
      </w:r>
    </w:p>
    <w:p w14:paraId="6232F1B8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факта инфицированности ВИЧ.</w:t>
      </w:r>
    </w:p>
    <w:p w14:paraId="576FF7F5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Серологические тесты:</w:t>
      </w:r>
    </w:p>
    <w:p w14:paraId="7D886338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определение антител к ВИЧ (ИФА, иммуноблот)</w:t>
      </w:r>
    </w:p>
    <w:p w14:paraId="745346CA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определение антигена Р24</w:t>
      </w:r>
    </w:p>
    <w:p w14:paraId="39CF9F81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Молекулярно-генетические тесты:</w:t>
      </w:r>
    </w:p>
    <w:p w14:paraId="6D26F5E5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Определение РНК вируса</w:t>
      </w:r>
    </w:p>
    <w:p w14:paraId="0AB450D3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Определение ДНК провируса</w:t>
      </w:r>
    </w:p>
    <w:p w14:paraId="428D613B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обычной (рутинной) практике для диагностики ВИЧ используется так наз</w:t>
      </w:r>
      <w:r>
        <w:rPr>
          <w:rFonts w:ascii="Times New Roman CYR" w:hAnsi="Times New Roman CYR" w:cs="Times New Roman CYR"/>
          <w:sz w:val="28"/>
          <w:szCs w:val="28"/>
        </w:rPr>
        <w:t>ываемый стандартный протокол серологического тестирования ВИЧ, в котором используются доступные и высокоточные тесты. Протокол включает проведение диагностики ВИЧ в 2 этапа: 1 -й этап (скрининговый) - определение антител к ВИЧ методом ИФА и при получении 2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положительных результатов выполняют 2 этап (подтверждающий тест) - иммуноблот, который позволяет определить наличие АТ к нескольким антигенам: сердцевины - р17, р24, р55, оболочки - gpl20, 160, 41, ферментам - рЗ 1, р51, рбб). Чувствительность протокола -</w:t>
      </w:r>
      <w:r>
        <w:rPr>
          <w:rFonts w:ascii="Times New Roman CYR" w:hAnsi="Times New Roman CYR" w:cs="Times New Roman CYR"/>
          <w:sz w:val="28"/>
          <w:szCs w:val="28"/>
        </w:rPr>
        <w:t xml:space="preserve"> 98-99,8%, специфичность - 99,994%. Проблема «диагностического окна». Одна из важнейших проблем тестирования на ВИЧ - так называемый период диагностического окна. Это срок, который проходит с момента заражения ВИЧ до появления определимого уровня антител (</w:t>
      </w:r>
      <w:r>
        <w:rPr>
          <w:rFonts w:ascii="Times New Roman CYR" w:hAnsi="Times New Roman CYR" w:cs="Times New Roman CYR"/>
          <w:sz w:val="28"/>
          <w:szCs w:val="28"/>
        </w:rPr>
        <w:t>Busch 1997). Современные скрининг-тесты выявляют ВИЧ-инфекцию через 38 дней после заражения. Крайне редко ВИЧ-инфекция выявляется только через 3-6 месяцев после заражения. Чтобы сократить период диагностического окна, в скрининг-тестах четвертого поколения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определяются и антитела к ВИЧ, и антиген р24.</w:t>
      </w:r>
    </w:p>
    <w:p w14:paraId="44D7DF36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Прямые тесты на ВИЧ. Диагноз ВИЧ-инфекции можно поставить не только на основании косвенных признаков (наличия антител к ВИЧ), но и на основании прямых доказательств присутствия вируса. К прямым тестам относят:</w:t>
      </w:r>
    </w:p>
    <w:p w14:paraId="289AFF19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Выделение вируса в культуре клеток - исследование, которое приберегают для особых случаев: оно требует специального оборудования и подготовки; в клинической практике не используется.</w:t>
      </w:r>
    </w:p>
    <w:p w14:paraId="5D392BCF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Тест на антиген р24 (скрининг-тесты четвертого поколения помимо анти</w:t>
      </w:r>
      <w:r>
        <w:rPr>
          <w:rFonts w:ascii="Times New Roman CYR" w:hAnsi="Times New Roman CYR" w:cs="Times New Roman CYR"/>
          <w:sz w:val="28"/>
          <w:szCs w:val="28"/>
        </w:rPr>
        <w:t>тел к ВИЧ выявляют и антиген р24);</w:t>
      </w:r>
    </w:p>
    <w:p w14:paraId="75529A35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Вирусные нуклеиновые кислоты (то есть генетический материал ВИЧ) провирусную кДНК в лейкоцитах, вирусную РНК.</w:t>
      </w:r>
    </w:p>
    <w:p w14:paraId="7CF2E6AD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возможностью получения ложнопозитивных и ложнонегативных результатов при серологическом тестировани</w:t>
      </w:r>
      <w:r>
        <w:rPr>
          <w:rFonts w:ascii="Times New Roman CYR" w:hAnsi="Times New Roman CYR" w:cs="Times New Roman CYR"/>
          <w:sz w:val="28"/>
          <w:szCs w:val="28"/>
        </w:rPr>
        <w:t>и на ВИЧ у части обследуемых применяются молекулярно-генетические методы тестирования - определение вирусной РНК или провирусной ДНК ВИЧ методом ПЦР.</w:t>
      </w:r>
    </w:p>
    <w:p w14:paraId="0D886BC5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Пациенты, которым проводится диагностика ВИЧ с использованием ПЦР:</w:t>
      </w:r>
    </w:p>
    <w:p w14:paraId="459B0DDA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новорожденные</w:t>
      </w:r>
    </w:p>
    <w:p w14:paraId="686F4141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больные с агаммаглобу</w:t>
      </w:r>
      <w:r>
        <w:rPr>
          <w:rFonts w:ascii="Times New Roman CYR" w:hAnsi="Times New Roman CYR" w:cs="Times New Roman CYR"/>
          <w:sz w:val="28"/>
          <w:szCs w:val="28"/>
        </w:rPr>
        <w:t>линемией</w:t>
      </w:r>
    </w:p>
    <w:p w14:paraId="0F274B62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больные находящиеся в периоде «серологического окна»</w:t>
      </w:r>
    </w:p>
    <w:p w14:paraId="7183B03C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острая ретровирусная инфекция</w:t>
      </w:r>
    </w:p>
    <w:p w14:paraId="640CF27E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доноры крови.</w:t>
      </w:r>
    </w:p>
    <w:p w14:paraId="5FBFBFFC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РБ любой желающий может пройти анонимное обследование на ВИЧ- инфекцию в любом медицинском учреждении. Пациенту гарантируется полная конфендиц</w:t>
      </w:r>
      <w:r>
        <w:rPr>
          <w:rFonts w:ascii="Times New Roman CYR" w:hAnsi="Times New Roman CYR" w:cs="Times New Roman CYR"/>
          <w:sz w:val="28"/>
          <w:szCs w:val="28"/>
        </w:rPr>
        <w:t>иальность, которая охраняется законом РБ. Кроме того, больные обследуются по клиническим показаниям при наличии признаков заболеваний подозрительных на проявление ВИЧ. Контингенты, подлежащие обязательному тестированию на ВИЧ определены в приказе М3 РБ №35</w:t>
      </w:r>
      <w:r>
        <w:rPr>
          <w:rFonts w:ascii="Times New Roman CYR" w:hAnsi="Times New Roman CYR" w:cs="Times New Roman CYR"/>
          <w:sz w:val="28"/>
          <w:szCs w:val="28"/>
        </w:rPr>
        <w:t>1, 1998. Контингенты, подлежащие обследованию на ВИЧ в РБ (Служебное письмо М3 РБ 18.12.2009 № 02-2-04/4037 «О медицинском освидетельствовании на ВИЧ»)</w:t>
      </w:r>
    </w:p>
    <w:p w14:paraId="5A351C2F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Доноры, иностранные граждане, лица с клиническими симптомами заболеваний (лихорадка, лимфаденопатия, п</w:t>
      </w:r>
      <w:r>
        <w:rPr>
          <w:rFonts w:ascii="Times New Roman CYR" w:hAnsi="Times New Roman CYR" w:cs="Times New Roman CYR"/>
          <w:sz w:val="28"/>
          <w:szCs w:val="28"/>
        </w:rPr>
        <w:t>отеря массы тела, рецидивы пневмоний, серозный менингит неустановленной этиологии, энцефалит неустановленной этиологии, нейропатии, слабоумие и др.). Больные с подозрением или подтвержденным диагнозом (рецидивы бактериальных инфекций, кандидоз, криптококко</w:t>
      </w:r>
      <w:r>
        <w:rPr>
          <w:rFonts w:ascii="Times New Roman CYR" w:hAnsi="Times New Roman CYR" w:cs="Times New Roman CYR"/>
          <w:sz w:val="28"/>
          <w:szCs w:val="28"/>
        </w:rPr>
        <w:t>з, туберкулез, сепсис, саркома, мононуклеоз, образования головного мозга, лимфомы и др.). Новорожденные с задержкой развития, аномалии, маловесные, масса менее 2500. Больные парентеральными гепатитами, беременные, реципиенты препаратов крови, жидкостей, де</w:t>
      </w:r>
      <w:r>
        <w:rPr>
          <w:rFonts w:ascii="Times New Roman CYR" w:hAnsi="Times New Roman CYR" w:cs="Times New Roman CYR"/>
          <w:sz w:val="28"/>
          <w:szCs w:val="28"/>
        </w:rPr>
        <w:t>ти, рожденные ВИЧ-инфицированными, дети на гособеспечении, лица с ИППП, наркоманы, пенитенциарная система, наличие эпидпоказаний, анонимно.</w:t>
      </w:r>
    </w:p>
    <w:p w14:paraId="428717A8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позволяющие осуществлять мониторинг ВИЧ-инфекции:</w:t>
      </w:r>
    </w:p>
    <w:p w14:paraId="53A3670A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уровня лимфоцитов CD4+B сыворотке кров</w:t>
      </w:r>
      <w:r>
        <w:rPr>
          <w:rFonts w:ascii="Times New Roman CYR" w:hAnsi="Times New Roman CYR" w:cs="Times New Roman CYR"/>
          <w:sz w:val="28"/>
          <w:szCs w:val="28"/>
        </w:rPr>
        <w:t>и (иммунограмма методом моноклональных антител)</w:t>
      </w:r>
    </w:p>
    <w:p w14:paraId="3EB4D0C3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вирусной нагрузки ВИЧ в крови инфицированного (ПЦР)</w:t>
      </w:r>
    </w:p>
    <w:p w14:paraId="39B9926C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мутаций резистентности ВИЧ к антиретровирусным препаратам (ПЦР, генетический анализ ВИЧ).</w:t>
      </w:r>
    </w:p>
    <w:p w14:paraId="1F32FAF3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метод позволяет определить сост</w:t>
      </w:r>
      <w:r>
        <w:rPr>
          <w:rFonts w:ascii="Times New Roman CYR" w:hAnsi="Times New Roman CYR" w:cs="Times New Roman CYR"/>
          <w:sz w:val="28"/>
          <w:szCs w:val="28"/>
        </w:rPr>
        <w:t>ояние иммунной системы инфицированного человека. Уровень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4+лимфацитов является одним из важнейших лабораторных показателей для решения вопроса о назначении ВААРТ и для оценки эффективности проводимой терапии. Нормальные диапазоны уровня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4+лимфоцитов у </w:t>
      </w:r>
      <w:r>
        <w:rPr>
          <w:rFonts w:ascii="Times New Roman CYR" w:hAnsi="Times New Roman CYR" w:cs="Times New Roman CYR"/>
          <w:sz w:val="28"/>
          <w:szCs w:val="28"/>
        </w:rPr>
        <w:t>взрослых находятся в пределах 500-1400 в 1 мкл. В случае отсутствия возможности определения показателя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4+лимфоцитов (исследования являются дорогостоящими и требуют специально оборудованной лаборатории) при решении вопроса о назначении APT допустимо ориен</w:t>
      </w:r>
      <w:r>
        <w:rPr>
          <w:rFonts w:ascii="Times New Roman CYR" w:hAnsi="Times New Roman CYR" w:cs="Times New Roman CYR"/>
          <w:sz w:val="28"/>
          <w:szCs w:val="28"/>
        </w:rPr>
        <w:t>тироваться на абсолютное количество лимфоцитов в общем анализе крови. Показанием к назначению ВААРТ является абсолютное количество лимфоцитов менее 1,0х 10 /л.</w:t>
      </w:r>
    </w:p>
    <w:p w14:paraId="01D1FB39" w14:textId="77777777" w:rsidR="00000000" w:rsidRDefault="00201523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вирусной нагрузки (ВГ) ВИЧ в крови инфицированного (ПЦР). Исследование так называемо</w:t>
      </w:r>
      <w:r>
        <w:rPr>
          <w:rFonts w:ascii="Times New Roman CYR" w:hAnsi="Times New Roman CYR" w:cs="Times New Roman CYR"/>
          <w:sz w:val="28"/>
          <w:szCs w:val="28"/>
        </w:rPr>
        <w:t>й вирусной нагрузки сегодня в клинической практике незаменимо: оно позволяет как оценивать прогноз, так и следить за эффективностью лечения. Знание исходного (до начала ВААРТ) уровня ВН пациента является дополнительным критерием начала ВААРТ. Считается, чт</w:t>
      </w:r>
      <w:r>
        <w:rPr>
          <w:rFonts w:ascii="Times New Roman CYR" w:hAnsi="Times New Roman CYR" w:cs="Times New Roman CYR"/>
          <w:sz w:val="28"/>
          <w:szCs w:val="28"/>
        </w:rPr>
        <w:t>о уровень ВН выше 100 000 копий/мл - пороговый уровень для старта терапии у взрослых и детей старше 1 года жизни. Мониторинг ВН на фоне ВААРТ является критерием эффективности терапии. Так, при эффективной терапии уровень ВН должен снижаться и достигать нео</w:t>
      </w:r>
      <w:r>
        <w:rPr>
          <w:rFonts w:ascii="Times New Roman CYR" w:hAnsi="Times New Roman CYR" w:cs="Times New Roman CYR"/>
          <w:sz w:val="28"/>
          <w:szCs w:val="28"/>
        </w:rPr>
        <w:t>пределяемого уровня (менее 50 копий/мл).</w:t>
      </w:r>
    </w:p>
    <w:p w14:paraId="6F9F5CFF" w14:textId="77777777" w:rsidR="00000000" w:rsidRDefault="00201523">
      <w:pPr>
        <w:widowControl w:val="0"/>
        <w:tabs>
          <w:tab w:val="left" w:pos="9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Экспресс-тесты на ВИЧ. Сегодня выпускается множество экспресс-тестов на ВИЧ. Они известны как «тест на месте», «тест у постели больного» и «упрощенный экспресс-тест». В их основе лежит один из четырех методов - реак</w:t>
      </w:r>
      <w:r>
        <w:rPr>
          <w:rFonts w:ascii="Times New Roman CYR" w:hAnsi="Times New Roman CYR" w:cs="Times New Roman CYR"/>
          <w:sz w:val="28"/>
          <w:szCs w:val="28"/>
        </w:rPr>
        <w:t>ция агглютинации, ИФА на полимерных мембранах (тест-полоски) иммунологический фильтрационный анализ либо иммунохроматография (Giles 1999, Branson 2000). Большинство таких тестов позволяет получить результат через 15-30 минут. Подобные экспресс-тесты полезн</w:t>
      </w:r>
      <w:r>
        <w:rPr>
          <w:rFonts w:ascii="Times New Roman CYR" w:hAnsi="Times New Roman CYR" w:cs="Times New Roman CYR"/>
          <w:sz w:val="28"/>
          <w:szCs w:val="28"/>
        </w:rPr>
        <w:t>ы, когда результат необходимо получить быстро, например, в приемном отделении, перед срочными хирургическими вмешательствами, родами или после случайной травмы иглой. Основной проблемой применения экспресс-тестов - необходимость консультировать пациента пе</w:t>
      </w:r>
      <w:r>
        <w:rPr>
          <w:rFonts w:ascii="Times New Roman CYR" w:hAnsi="Times New Roman CYR" w:cs="Times New Roman CYR"/>
          <w:sz w:val="28"/>
          <w:szCs w:val="28"/>
        </w:rPr>
        <w:t>ред тестированием и получать его согласие на проведение теста.</w:t>
      </w:r>
    </w:p>
    <w:p w14:paraId="4FBF91AF" w14:textId="77777777" w:rsidR="00000000" w:rsidRDefault="00201523">
      <w:pPr>
        <w:widowControl w:val="0"/>
        <w:tabs>
          <w:tab w:val="left" w:pos="9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44B87A" w14:textId="77777777" w:rsidR="00000000" w:rsidRDefault="00201523">
      <w:pPr>
        <w:widowControl w:val="0"/>
        <w:tabs>
          <w:tab w:val="left" w:pos="9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Техника выполнения методов диагностики</w:t>
      </w:r>
    </w:p>
    <w:p w14:paraId="7E65C1E2" w14:textId="77777777" w:rsidR="00000000" w:rsidRDefault="00201523">
      <w:pPr>
        <w:widowControl w:val="0"/>
        <w:tabs>
          <w:tab w:val="left" w:pos="9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CC09B2" w14:textId="77777777" w:rsidR="00000000" w:rsidRDefault="00201523">
      <w:pPr>
        <w:widowControl w:val="0"/>
        <w:tabs>
          <w:tab w:val="left" w:pos="9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Иммуноферментный анализ:</w:t>
      </w:r>
    </w:p>
    <w:p w14:paraId="4E9CAF2E" w14:textId="77777777" w:rsidR="00000000" w:rsidRDefault="00201523">
      <w:pPr>
        <w:widowControl w:val="0"/>
        <w:tabs>
          <w:tab w:val="left" w:pos="9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на практике используются три варианта твердофазного иммуноанализа - непрямой иммуноанализ, прямой иммуноанал</w:t>
      </w:r>
      <w:r>
        <w:rPr>
          <w:rFonts w:ascii="Times New Roman CYR" w:hAnsi="Times New Roman CYR" w:cs="Times New Roman CYR"/>
          <w:sz w:val="28"/>
          <w:szCs w:val="28"/>
        </w:rPr>
        <w:t>из и иммуноанализ сэндвич-типа. Различия между этими типами иммуноанализа заключаются в следующем. В непрямом варианте иммуноанализа на первой стадии на поверхность лунок полистирольного планшета сорбируется антиген. После удаления несвязавшихся молекул ан</w:t>
      </w:r>
      <w:r>
        <w:rPr>
          <w:rFonts w:ascii="Times New Roman CYR" w:hAnsi="Times New Roman CYR" w:cs="Times New Roman CYR"/>
          <w:sz w:val="28"/>
          <w:szCs w:val="28"/>
        </w:rPr>
        <w:t>тигена добавляется образец, содержащий специфичные к данному антигену антитела. Образовавшиеся комплексы антиген-антитело детектируются с помощью антивидовых антител, конъюгированных с какой-либо меткой (Рис. 1А). В прямом варианте иммунанализадетекция сор</w:t>
      </w:r>
      <w:r>
        <w:rPr>
          <w:rFonts w:ascii="Times New Roman CYR" w:hAnsi="Times New Roman CYR" w:cs="Times New Roman CYR"/>
          <w:sz w:val="28"/>
          <w:szCs w:val="28"/>
        </w:rPr>
        <w:t>бированного антигена осуществляется непосредственно с помощью специфичных антител, конъюгированных с меткой (Рис. 1Б). В иммуноанализесэндвич-типа на первой стадии на поверхность планшета сорбируется не антиген, а антитела, специфичные к исследуемому антиг</w:t>
      </w:r>
      <w:r>
        <w:rPr>
          <w:rFonts w:ascii="Times New Roman CYR" w:hAnsi="Times New Roman CYR" w:cs="Times New Roman CYR"/>
          <w:sz w:val="28"/>
          <w:szCs w:val="28"/>
        </w:rPr>
        <w:t>ену (антитела подложки). После удаления не связавшихся молекул антител добавляется образец, содержащий антиген. Для детекции образовавшегося комплекса антитела подложки-антиген добавляются вторые антитела, специфичные к другому, пространственно удаленному,</w:t>
      </w:r>
      <w:r>
        <w:rPr>
          <w:rFonts w:ascii="Times New Roman CYR" w:hAnsi="Times New Roman CYR" w:cs="Times New Roman CYR"/>
          <w:sz w:val="28"/>
          <w:szCs w:val="28"/>
        </w:rPr>
        <w:t xml:space="preserve"> эпитопу антигена, конъюгированные с какой-либо меткой. Использование в иммуноанализе сэндвич-типа антител, специфичных к двум различным эпитопам антигена, позволяет добиться высокой чувствительности и специфичности при определении антигена даже в таких ге</w:t>
      </w:r>
      <w:r>
        <w:rPr>
          <w:rFonts w:ascii="Times New Roman CYR" w:hAnsi="Times New Roman CYR" w:cs="Times New Roman CYR"/>
          <w:sz w:val="28"/>
          <w:szCs w:val="28"/>
        </w:rPr>
        <w:t>терогенных образцах, как плазма крови (рис. 2). Непрямой иммуноферментный анализ (indirect ELISA). Метод непрямого иммуноаналза характеризуется осуществлением 3-х стадийного процесса, на первой стадии которого антиген адсорбируется на специально подготовле</w:t>
      </w:r>
      <w:r>
        <w:rPr>
          <w:rFonts w:ascii="Times New Roman CYR" w:hAnsi="Times New Roman CYR" w:cs="Times New Roman CYR"/>
          <w:sz w:val="28"/>
          <w:szCs w:val="28"/>
        </w:rPr>
        <w:t xml:space="preserve">нном пластике, на второй с антигеном взаимодействуют специфичные к нему антитела, а на третьей в систему вводят антивидовые антитела, конъюгированные с ферментом, обуславливающим проведение индикаторной ферментативной реакции. В данной методике в качестве </w:t>
      </w:r>
      <w:r>
        <w:rPr>
          <w:rFonts w:ascii="Times New Roman CYR" w:hAnsi="Times New Roman CYR" w:cs="Times New Roman CYR"/>
          <w:sz w:val="28"/>
          <w:szCs w:val="28"/>
        </w:rPr>
        <w:t xml:space="preserve">фермента используют пероксидазу хрена. Реакция проводится в специальных 96-луночных планшетах. </w:t>
      </w:r>
    </w:p>
    <w:p w14:paraId="6BF9566B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Сорбция антигена</w:t>
      </w:r>
    </w:p>
    <w:p w14:paraId="5775377D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лунки 96-луночного планшета для проведения иммуноанализа сорбируют антиген 0,1-0,5 мкг в лунку в 100 мкл фосфатно-солевого буфера (PBS). И</w:t>
      </w:r>
      <w:r>
        <w:rPr>
          <w:rFonts w:ascii="Times New Roman CYR" w:hAnsi="Times New Roman CYR" w:cs="Times New Roman CYR"/>
          <w:sz w:val="28"/>
          <w:szCs w:val="28"/>
        </w:rPr>
        <w:t>нкубация проводится в течение 30 минут при комнатной температуре и встряхивании на горизонтальном шейкере для планшетов. Отмывка (2-х кратная) не связавшихся молекул антигена осуществляется фосфатно-солевым буфером содержащим 0.1% Tween-20 (PBSТ).</w:t>
      </w:r>
    </w:p>
    <w:p w14:paraId="46DE908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Блокир</w:t>
      </w:r>
      <w:r>
        <w:rPr>
          <w:rFonts w:ascii="Times New Roman CYR" w:hAnsi="Times New Roman CYR" w:cs="Times New Roman CYR"/>
          <w:sz w:val="28"/>
          <w:szCs w:val="28"/>
        </w:rPr>
        <w:t>овка</w:t>
      </w:r>
    </w:p>
    <w:p w14:paraId="635C3867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блокирования мест неспецифического связывания лунки планшета заполняют PBST и инкубируют в течение 10-15 минут при комнатной температуре. 3. Раститровка специфических антител</w:t>
      </w:r>
    </w:p>
    <w:p w14:paraId="63ECB6AF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Раститровку можно проводить как по горизонтальным, так и по вертикальным</w:t>
      </w:r>
      <w:r>
        <w:rPr>
          <w:rFonts w:ascii="Times New Roman CYR" w:hAnsi="Times New Roman CYR" w:cs="Times New Roman CYR"/>
          <w:sz w:val="28"/>
          <w:szCs w:val="28"/>
        </w:rPr>
        <w:t xml:space="preserve"> рядам планшета. Необходимо отметить, что раститровка антител проводится в том случае, если необходимо подобрать оптимальную концентрацию антител или определить титр. В том случае, если оптимальная концентрация и/или титр антител определены, то используют </w:t>
      </w:r>
      <w:r>
        <w:rPr>
          <w:rFonts w:ascii="Times New Roman CYR" w:hAnsi="Times New Roman CYR" w:cs="Times New Roman CYR"/>
          <w:sz w:val="28"/>
          <w:szCs w:val="28"/>
        </w:rPr>
        <w:t>рекомендованное для данных конкретных антител разведение. При раститровке в первую лунку ряда вносят готовое разведение антител - в среднем 1-10 мкг в лунку, далее проводят последовательное разведение антител в лунках. Инкубацию со специфическими антителам</w:t>
      </w:r>
      <w:r>
        <w:rPr>
          <w:rFonts w:ascii="Times New Roman CYR" w:hAnsi="Times New Roman CYR" w:cs="Times New Roman CYR"/>
          <w:sz w:val="28"/>
          <w:szCs w:val="28"/>
        </w:rPr>
        <w:t>и проводят в течение 30 минут при комнатной температуре и встряхивании на горизонтальном шейкере для планшетов. Отмывка осуществляется с помощью PBSТ 3 раза. 4. Добавление антивидовых антител, конъюгированных с ферментной меткой</w:t>
      </w:r>
    </w:p>
    <w:p w14:paraId="0B294DAA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детекторных (вто</w:t>
      </w:r>
      <w:r>
        <w:rPr>
          <w:rFonts w:ascii="Times New Roman CYR" w:hAnsi="Times New Roman CYR" w:cs="Times New Roman CYR"/>
          <w:sz w:val="28"/>
          <w:szCs w:val="28"/>
        </w:rPr>
        <w:t>ричных) антител используются антивидовые поликлональные антитела, конъюгированные с пероксидазой хрена. Чаще всего используются козьи или кроличьи антитела, специфичные к целой молекуле или к Fc-фрагментам специфических антител. Концентрация детекторных ан</w:t>
      </w:r>
      <w:r>
        <w:rPr>
          <w:rFonts w:ascii="Times New Roman CYR" w:hAnsi="Times New Roman CYR" w:cs="Times New Roman CYR"/>
          <w:sz w:val="28"/>
          <w:szCs w:val="28"/>
        </w:rPr>
        <w:t>тител как правило указывается производителем в виде разведения исходного раствора (например, 1:1000). Инкубация со вторичными антителами проводится в течение 30 минут при комнатной температуре и встряхивании на горизонтальном шейкере для планшетов. Отмывка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с помощью PBSТ 5-6 раз. Пероксидаза хрена катализирует реакцию окисления субстрата перекисью водорода. В качестве субстрата пероксидазы хрена используется о-фенилендиамин (ОФД). В результате прохождения реакции образуется окрашенный продукт</w:t>
      </w:r>
      <w:r>
        <w:rPr>
          <w:rFonts w:ascii="Times New Roman CYR" w:hAnsi="Times New Roman CYR" w:cs="Times New Roman CYR"/>
          <w:sz w:val="28"/>
          <w:szCs w:val="28"/>
        </w:rPr>
        <w:t xml:space="preserve"> окисления ОФД. Раствор субстрата: К 10 мл субстратного буфера (0.1 М Na-цитратный буфер, рН 4.5) добавить 0.01 мл 30% перекиси водорода и 0.2 мл 50-х раствора ОФД (340 мг ОФД в 10 мл этилового спирта; хранить при -20</w:t>
      </w:r>
      <w:r>
        <w:rPr>
          <w:rFonts w:ascii="Symbol" w:hAnsi="Symbol" w:cs="Symbol"/>
          <w:sz w:val="28"/>
          <w:szCs w:val="28"/>
        </w:rPr>
        <w:t>°</w:t>
      </w:r>
      <w:r>
        <w:rPr>
          <w:rFonts w:ascii="Times New Roman CYR" w:hAnsi="Times New Roman CYR" w:cs="Times New Roman CYR"/>
          <w:sz w:val="28"/>
          <w:szCs w:val="28"/>
        </w:rPr>
        <w:t xml:space="preserve">С). Инкубация проводится в течение 10 </w:t>
      </w:r>
      <w:r>
        <w:rPr>
          <w:rFonts w:ascii="Times New Roman CYR" w:hAnsi="Times New Roman CYR" w:cs="Times New Roman CYR"/>
          <w:sz w:val="28"/>
          <w:szCs w:val="28"/>
        </w:rPr>
        <w:t>минут при комнатной температуре и встряхивании на горизонтальном шейкере для планшетов.</w:t>
      </w:r>
    </w:p>
    <w:p w14:paraId="4A95306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Остановка ферментативной реакции</w:t>
      </w:r>
    </w:p>
    <w:p w14:paraId="586F8BE1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измерением оптической плотности проводят остановку цветной реакции с помощью 0.5 М Н2SО4.В лунки с рабочим раствором ОФД после </w:t>
      </w:r>
      <w:r>
        <w:rPr>
          <w:rFonts w:ascii="Times New Roman CYR" w:hAnsi="Times New Roman CYR" w:cs="Times New Roman CYR"/>
          <w:sz w:val="28"/>
          <w:szCs w:val="28"/>
        </w:rPr>
        <w:t>инкубации вносят по 50 мкл раствора 0.5 М серной кислоты. После этого можно сразу приступать к измерению оптической плотности.</w:t>
      </w:r>
    </w:p>
    <w:p w14:paraId="4A561F1D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 оптической плотности</w:t>
      </w:r>
    </w:p>
    <w:p w14:paraId="64F47659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Оптическая плотность раствора окрашенного продукта измеряется при </w:t>
      </w:r>
      <w:r>
        <w:rPr>
          <w:rFonts w:ascii="Times New Roman" w:hAnsi="Times New Roman" w:cs="Times New Roman"/>
          <w:sz w:val="28"/>
          <w:szCs w:val="28"/>
        </w:rPr>
        <w:t xml:space="preserve">λ=490 </w:t>
      </w:r>
      <w:r>
        <w:rPr>
          <w:rFonts w:ascii="Times New Roman CYR" w:hAnsi="Times New Roman CYR" w:cs="Times New Roman CYR"/>
          <w:sz w:val="28"/>
          <w:szCs w:val="28"/>
        </w:rPr>
        <w:t>нм с использованием план</w:t>
      </w:r>
      <w:r>
        <w:rPr>
          <w:rFonts w:ascii="Times New Roman CYR" w:hAnsi="Times New Roman CYR" w:cs="Times New Roman CYR"/>
          <w:sz w:val="28"/>
          <w:szCs w:val="28"/>
        </w:rPr>
        <w:t>шетного спектрофотометра.</w:t>
      </w:r>
    </w:p>
    <w:p w14:paraId="116D13DE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Прямой иммуноферментный анализ:</w:t>
      </w:r>
    </w:p>
    <w:p w14:paraId="209FF5D4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прямого иммуноанализа имеет лишь небольшие отличия по сравнению с методикой непрямого иммуноанализа. Так, стадии 1 и 2 одинаковы в обоих типах анализа. Отличие заключается в том, что в прям</w:t>
      </w:r>
      <w:r>
        <w:rPr>
          <w:rFonts w:ascii="Times New Roman CYR" w:hAnsi="Times New Roman CYR" w:cs="Times New Roman CYR"/>
          <w:sz w:val="28"/>
          <w:szCs w:val="28"/>
        </w:rPr>
        <w:t>ом варианте иммуноанализа на стадии 3 используют специфические антитела, конъюгированные с ферментной меткой. При необходимости также можно проводить раститровку специфических антител, конъюгированных с ферментной меткой, аналогично описанному ранее для не</w:t>
      </w:r>
      <w:r>
        <w:rPr>
          <w:rFonts w:ascii="Times New Roman CYR" w:hAnsi="Times New Roman CYR" w:cs="Times New Roman CYR"/>
          <w:sz w:val="28"/>
          <w:szCs w:val="28"/>
        </w:rPr>
        <w:t>конъюгированных антител. Стадия 4 опускается, а дальнейшие стадии (5-7) проводятся аналогично описанному выше для непрямого варианта иммуноанализа.</w:t>
      </w:r>
    </w:p>
    <w:p w14:paraId="33A6991D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Иммуноанализ сэндвич-типа:</w:t>
      </w:r>
    </w:p>
    <w:p w14:paraId="194CB1DF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варианте иммуноанализа используется пара антител, специфичных к простран</w:t>
      </w:r>
      <w:r>
        <w:rPr>
          <w:rFonts w:ascii="Times New Roman CYR" w:hAnsi="Times New Roman CYR" w:cs="Times New Roman CYR"/>
          <w:sz w:val="28"/>
          <w:szCs w:val="28"/>
        </w:rPr>
        <w:t>ственно удаленнымэпитопам исследуемого антигена. 1. Сорбция антител подложки</w:t>
      </w:r>
    </w:p>
    <w:p w14:paraId="2E5084AA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лунки 96-луночного планшета для проведения иммуноанализа сорбируют антитела подложки 1-2 мкг в лунку в 100 мкл фосфатно-солевого буфера (PBS). Инкубация проводится в течение 30 </w:t>
      </w:r>
      <w:r>
        <w:rPr>
          <w:rFonts w:ascii="Times New Roman CYR" w:hAnsi="Times New Roman CYR" w:cs="Times New Roman CYR"/>
          <w:sz w:val="28"/>
          <w:szCs w:val="28"/>
        </w:rPr>
        <w:t xml:space="preserve">минут при комнатной температуре и встряхивании на горизонтальном шейкере для планшетов. Отмывка (2-х кратная) несвязавшихся молекул антигена осуществляется фосфатно-солевым буфером содержащим 0.1% Tween-20 (PBSТ). </w:t>
      </w:r>
    </w:p>
    <w:p w14:paraId="61FE40A0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Блокировка</w:t>
      </w:r>
    </w:p>
    <w:p w14:paraId="72023647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блокирования мест неспец</w:t>
      </w:r>
      <w:r>
        <w:rPr>
          <w:rFonts w:ascii="Times New Roman CYR" w:hAnsi="Times New Roman CYR" w:cs="Times New Roman CYR"/>
          <w:sz w:val="28"/>
          <w:szCs w:val="28"/>
        </w:rPr>
        <w:t>ифического связывания лунки планшета заполняют PBST и инкубируют в течение 10-15 минут при комнатной температуре.</w:t>
      </w:r>
    </w:p>
    <w:p w14:paraId="59E9412B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Инкубация с антигеном</w:t>
      </w:r>
    </w:p>
    <w:p w14:paraId="647606BB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лунки планшета с преадсорбироваными антителами вносят по 50 мкл исследуемого раствора либо стандартных разведений ан</w:t>
      </w:r>
      <w:r>
        <w:rPr>
          <w:rFonts w:ascii="Times New Roman CYR" w:hAnsi="Times New Roman CYR" w:cs="Times New Roman CYR"/>
          <w:sz w:val="28"/>
          <w:szCs w:val="28"/>
        </w:rPr>
        <w:t>тигена. Разведения антигена должны быть приготовлены на основе PBST, поскольку Tween-20 снижает неспецифическое связывание белковых молекул друг с другом и с поверхностью планшета. И исследуемый раствор, и стандартные разведения антигена вносят попарно (ли</w:t>
      </w:r>
      <w:r>
        <w:rPr>
          <w:rFonts w:ascii="Times New Roman CYR" w:hAnsi="Times New Roman CYR" w:cs="Times New Roman CYR"/>
          <w:sz w:val="28"/>
          <w:szCs w:val="28"/>
        </w:rPr>
        <w:t xml:space="preserve">бо по 3 повторности), используя по две (три) лунки на каждое разведение белка. Инкубацию проводят при комнатной температуре в течение 30 мин при постоянном перемешивании. </w:t>
      </w:r>
    </w:p>
    <w:p w14:paraId="1EED144B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Отмывка осуществляется раствором PBST 3 раза. </w:t>
      </w:r>
    </w:p>
    <w:p w14:paraId="08304B5B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Инкубация с антителами, конъюгиров</w:t>
      </w:r>
      <w:r>
        <w:rPr>
          <w:rFonts w:ascii="Times New Roman CYR" w:hAnsi="Times New Roman CYR" w:cs="Times New Roman CYR"/>
          <w:sz w:val="28"/>
          <w:szCs w:val="28"/>
        </w:rPr>
        <w:t>анными с ферментной меткой</w:t>
      </w:r>
    </w:p>
    <w:p w14:paraId="3FC787D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лунки планшета вносят по 100 мкл раствора специфических антител, конъюгированных с ферментной меткой. Оптимальная концентрация конъюгированных антител как правило указывается производителем (обычно используют концентрацию 2-4 м</w:t>
      </w:r>
      <w:r>
        <w:rPr>
          <w:rFonts w:ascii="Times New Roman CYR" w:hAnsi="Times New Roman CYR" w:cs="Times New Roman CYR"/>
          <w:sz w:val="28"/>
          <w:szCs w:val="28"/>
        </w:rPr>
        <w:t>кг/мл). Инкубация с антителами, содержащими ферментную метку, проводится в течение 30 минут при комнатной температуре и встряхивании на горизонтальном шейкере для планшетов. Отмывка осуществляется с помощью PBSТ 5-6 раз.</w:t>
      </w:r>
    </w:p>
    <w:p w14:paraId="64B2721B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Проведение ферментативной реакции</w:t>
      </w:r>
      <w:r>
        <w:rPr>
          <w:rFonts w:ascii="Times New Roman CYR" w:hAnsi="Times New Roman CYR" w:cs="Times New Roman CYR"/>
          <w:sz w:val="28"/>
          <w:szCs w:val="28"/>
        </w:rPr>
        <w:t>, сопровождающейся появлением окрашенного продукта</w:t>
      </w:r>
    </w:p>
    <w:p w14:paraId="2CD0687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лунки вносят по 100 мкл раствора субстрата и инкубируют в течение 10 мин при комнатной температуре и постоянном перемешивании. 6. Остановка ферментативной реакции</w:t>
      </w:r>
    </w:p>
    <w:p w14:paraId="5243DA2B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измерением оптической плотности пр</w:t>
      </w:r>
      <w:r>
        <w:rPr>
          <w:rFonts w:ascii="Times New Roman CYR" w:hAnsi="Times New Roman CYR" w:cs="Times New Roman CYR"/>
          <w:sz w:val="28"/>
          <w:szCs w:val="28"/>
        </w:rPr>
        <w:t>оводят остановку цветной реакции с помощью 0.5 М Н2SО4.В лунки с рабочим раствором ОФД после инкубации вносят по 50 мкл раствора 0.5 М серной кислоты. После этого можно сразу приступать к измерению оптической плотности.</w:t>
      </w:r>
    </w:p>
    <w:p w14:paraId="10158E06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 оптической плотности</w:t>
      </w:r>
    </w:p>
    <w:p w14:paraId="25F62CF6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ическая плотность раствора окрашенного продукта измеряется при </w:t>
      </w:r>
      <w:r>
        <w:rPr>
          <w:rFonts w:ascii="Times New Roman" w:hAnsi="Times New Roman" w:cs="Times New Roman"/>
          <w:sz w:val="28"/>
          <w:szCs w:val="28"/>
        </w:rPr>
        <w:t xml:space="preserve">λ=490 </w:t>
      </w:r>
      <w:r>
        <w:rPr>
          <w:rFonts w:ascii="Times New Roman CYR" w:hAnsi="Times New Roman CYR" w:cs="Times New Roman CYR"/>
          <w:sz w:val="28"/>
          <w:szCs w:val="28"/>
        </w:rPr>
        <w:t>нм с использованием планшетного спектрофотометра.</w:t>
      </w:r>
    </w:p>
    <w:p w14:paraId="7027965B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ПЦР:</w:t>
      </w:r>
    </w:p>
    <w:p w14:paraId="39C01BB8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объем реакции - 25 мкл, объем ДНК-пробы - 10 мкл. Проводится в ЗОНЕ 2 - комнате для подготовки и проведения ПЦР-амп</w:t>
      </w:r>
      <w:r>
        <w:rPr>
          <w:rFonts w:ascii="Times New Roman CYR" w:hAnsi="Times New Roman CYR" w:cs="Times New Roman CYR"/>
          <w:sz w:val="28"/>
          <w:szCs w:val="28"/>
        </w:rPr>
        <w:t>лификации.</w:t>
      </w:r>
    </w:p>
    <w:p w14:paraId="19F422A9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Необходимое оборудование:</w:t>
      </w:r>
    </w:p>
    <w:p w14:paraId="45E26571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Амплификатор (например, «Терцик» (ДНК - технология);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GeneAmpPCRSystem</w:t>
      </w:r>
      <w:r>
        <w:rPr>
          <w:rFonts w:ascii="Times New Roman CYR" w:hAnsi="Times New Roman CYR" w:cs="Times New Roman CYR"/>
          <w:sz w:val="28"/>
          <w:szCs w:val="28"/>
        </w:rPr>
        <w:t xml:space="preserve"> 2400»,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GeneAmpPCRSystem</w:t>
      </w:r>
      <w:r>
        <w:rPr>
          <w:rFonts w:ascii="Times New Roman CYR" w:hAnsi="Times New Roman CYR" w:cs="Times New Roman CYR"/>
          <w:sz w:val="28"/>
          <w:szCs w:val="28"/>
        </w:rPr>
        <w:t xml:space="preserve"> 2700»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AppliedBiosystems</w:t>
      </w:r>
      <w:r>
        <w:rPr>
          <w:rFonts w:ascii="Times New Roman CYR" w:hAnsi="Times New Roman CYR" w:cs="Times New Roman CYR"/>
          <w:sz w:val="28"/>
          <w:szCs w:val="28"/>
        </w:rPr>
        <w:t>);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GradientPalmCycler</w:t>
      </w:r>
      <w:r>
        <w:rPr>
          <w:rFonts w:ascii="Times New Roman CYR" w:hAnsi="Times New Roman CYR" w:cs="Times New Roman CYR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CorbettResearch</w:t>
      </w:r>
      <w:r>
        <w:rPr>
          <w:rFonts w:ascii="Times New Roman CYR" w:hAnsi="Times New Roman CYR" w:cs="Times New Roman CYR"/>
          <w:sz w:val="28"/>
          <w:szCs w:val="28"/>
        </w:rPr>
        <w:t>);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Biometra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14:paraId="195A74CC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ПЦР-бокс</w:t>
      </w:r>
    </w:p>
    <w:p w14:paraId="3E3F7A4B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Микроцентрифуга</w:t>
      </w:r>
    </w:p>
    <w:p w14:paraId="24437454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Отдельный н</w:t>
      </w:r>
      <w:r>
        <w:rPr>
          <w:rFonts w:ascii="Times New Roman CYR" w:hAnsi="Times New Roman CYR" w:cs="Times New Roman CYR"/>
          <w:sz w:val="28"/>
          <w:szCs w:val="28"/>
        </w:rPr>
        <w:t>абор автоматических пипеток переменного объема (5-40 мкл, 40-200 мкл).</w:t>
      </w:r>
    </w:p>
    <w:p w14:paraId="4AD26F44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Штативы «рабочее место» для микропробирок на 0,5 мл.</w:t>
      </w:r>
    </w:p>
    <w:p w14:paraId="060358C0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Одноразовые микропробирки для ПЦР на 0,5 мл или 0,2 мл.</w:t>
      </w:r>
    </w:p>
    <w:p w14:paraId="49707772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Одноразовые наконечники до 100 мкл с фильтрами в штативах для автомати</w:t>
      </w:r>
      <w:r>
        <w:rPr>
          <w:rFonts w:ascii="Times New Roman CYR" w:hAnsi="Times New Roman CYR" w:cs="Times New Roman CYR"/>
          <w:sz w:val="28"/>
          <w:szCs w:val="28"/>
        </w:rPr>
        <w:t>ческих пипеток с переменным объемом.</w:t>
      </w:r>
    </w:p>
    <w:p w14:paraId="7AA32501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Отдельный халат и одноразовые перчатки.</w:t>
      </w:r>
    </w:p>
    <w:p w14:paraId="5FCF9A56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Емкость для сброса наконечников.</w:t>
      </w:r>
    </w:p>
    <w:p w14:paraId="3A60C290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Холодильник на 2- 8 °С; морозильник на минус 20 °С для хранения выделенной ДНК.</w:t>
      </w:r>
    </w:p>
    <w:p w14:paraId="2D14E8AD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Необходимые реактивы</w:t>
      </w:r>
    </w:p>
    <w:p w14:paraId="162F10F0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A983BB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Комплект «АмплиСенс»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3"/>
        <w:gridCol w:w="1718"/>
        <w:gridCol w:w="1641"/>
      </w:tblGrid>
      <w:tr w:rsidR="00000000" w14:paraId="20815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6DC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</w:t>
            </w:r>
          </w:p>
        </w:tc>
        <w:tc>
          <w:tcPr>
            <w:tcW w:w="33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936B1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АмплиСенс-100-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</w:p>
        </w:tc>
      </w:tr>
      <w:tr w:rsidR="00000000" w14:paraId="5C1A6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A52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38FC1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(мл)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2AF58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(шт.)</w:t>
            </w:r>
          </w:p>
        </w:tc>
      </w:tr>
      <w:tr w:rsidR="00000000" w14:paraId="7D5A1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F6D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ПЦР-смесь-1*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65CF3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CB0A6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</w:tr>
      <w:tr w:rsidR="00000000" w14:paraId="5394B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9BF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ПЦР-смесь-2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58132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E3147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9676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0309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Минеральное масло для ПЦР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0565B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1C6BF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41DD6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4E1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ДНК-буфер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ADCBC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6F821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15E6E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571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4AC14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Рассчитан на 110 реакций</w:t>
            </w:r>
          </w:p>
        </w:tc>
      </w:tr>
    </w:tbl>
    <w:p w14:paraId="558714ED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- ПЦР-смесь-1 помещена под воск.</w:t>
      </w:r>
    </w:p>
    <w:p w14:paraId="3A3AADB3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26918D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Контрольные образцы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1532"/>
        <w:gridCol w:w="1852"/>
      </w:tblGrid>
      <w:tr w:rsidR="00000000" w14:paraId="18F6D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D32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Реактив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154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(мл)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E86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личество (шт.)</w:t>
            </w:r>
          </w:p>
        </w:tc>
      </w:tr>
      <w:tr w:rsidR="00000000" w14:paraId="02921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BB3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ПКО ДНК (положительный контрольный образец ДНК)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91F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67C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009BA9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363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ДНК-буфер (буфер для разведения и хранения ДНК)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A25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E9A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14:paraId="6ED0E544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85B50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наборах для амплификации семейства АмплиСенс обязательно применяется «горячий старт», который обеспечивается разделением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нуклеотидов и Taq -полимеразы прослойкой воска. Плавление воска и перемешивание реакционных компонентов происходит только при установке пробирок в амплификатор, нагретый до 95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С, что значительно снижает количество неспецифически затравленных реакций.</w:t>
      </w:r>
    </w:p>
    <w:p w14:paraId="78D3E9F2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rFonts w:ascii="Times New Roman CYR" w:hAnsi="Times New Roman CYR" w:cs="Times New Roman CYR"/>
          <w:sz w:val="28"/>
          <w:szCs w:val="28"/>
        </w:rPr>
        <w:t>готовка пробирок для проведения ПЦР:</w:t>
      </w:r>
    </w:p>
    <w:p w14:paraId="74C2D99A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Отобрать необходимое количество пробирок с ПЦР-смесью-1 и воском для амплификации ДНК исследуемых и контрольных проб.</w:t>
      </w:r>
    </w:p>
    <w:p w14:paraId="7222F057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Внести по 10 мкл ПЦР-смеси-2, при этом она не должна проваливаться под воск и смешиваться с ПЦР-с</w:t>
      </w:r>
      <w:r>
        <w:rPr>
          <w:rFonts w:ascii="Times New Roman CYR" w:hAnsi="Times New Roman CYR" w:cs="Times New Roman CYR"/>
          <w:sz w:val="28"/>
          <w:szCs w:val="28"/>
        </w:rPr>
        <w:t>месью-1.</w:t>
      </w:r>
    </w:p>
    <w:p w14:paraId="416B1C23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Сверху добавить по капле масла для ПЦР (примерно 15-25 мкл).</w:t>
      </w:r>
    </w:p>
    <w:p w14:paraId="45233F29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 масло или непосредственно на масло, используя наконечники с фильтрами внести по 10 мкл ДНК, выделенной из клинических проб или контролей этапа выделения.</w:t>
      </w:r>
    </w:p>
    <w:p w14:paraId="743AD691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Дополнительные пробирк</w:t>
      </w:r>
      <w:r>
        <w:rPr>
          <w:rFonts w:ascii="Times New Roman CYR" w:hAnsi="Times New Roman CYR" w:cs="Times New Roman CYR"/>
          <w:sz w:val="28"/>
          <w:szCs w:val="28"/>
        </w:rPr>
        <w:t>и предназначаются для контролей этапа ПЦР (см. ниже):</w:t>
      </w:r>
    </w:p>
    <w:p w14:paraId="10466E3E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отрицательный контроль (К-) вместо ДНК-пробы внести в подготовленную пробирку 10 мкл ДНК-буфера;</w:t>
      </w:r>
    </w:p>
    <w:p w14:paraId="78FFF3D9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положительный контроль (К+) - внести в пробирку 10 мкл положительного контрольного образца ДНК (ПКО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14:paraId="0E3AB5EF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Запустить на амплификаторе нужную программу (см. табл.).</w:t>
      </w:r>
    </w:p>
    <w:p w14:paraId="7D624D17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Программы амплификации ДНК возбудителей инфекций, передаваемых половым путем.</w:t>
      </w:r>
    </w:p>
    <w:p w14:paraId="3F345F32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температура в ячейке амплификатора достигнет 95 °С, поместить пробирки в ячейки амплификатора, закрыть крыш</w:t>
      </w:r>
      <w:r>
        <w:rPr>
          <w:rFonts w:ascii="Times New Roman CYR" w:hAnsi="Times New Roman CYR" w:cs="Times New Roman CYR"/>
          <w:sz w:val="28"/>
          <w:szCs w:val="28"/>
        </w:rPr>
        <w:t>ку прибора и снять программу с паузы.</w:t>
      </w:r>
    </w:p>
    <w:p w14:paraId="5734D41C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 окончания реакции пробирки отправить в комнату для анализа продуктов ПЦР (ЗОНУ 3). Пробы после амплификации можно хранить в течение 16 часов при комнатной температуре, до одной недели при 2-8 °С и длительно при</w:t>
      </w:r>
      <w:r>
        <w:rPr>
          <w:rFonts w:ascii="Times New Roman CYR" w:hAnsi="Times New Roman CYR" w:cs="Times New Roman CYR"/>
          <w:sz w:val="28"/>
          <w:szCs w:val="28"/>
        </w:rPr>
        <w:t xml:space="preserve"> минус 20°С (однако перед проведением электрофореза необходимо нагреть пробирки до комнатной температуры для размягчения воска). Анализ продуктов амплификации проводится разделением фрагментов ДНК в агарозном геле. Иммуноблотинг - современный высокочувстви</w:t>
      </w:r>
      <w:r>
        <w:rPr>
          <w:rFonts w:ascii="Times New Roman CYR" w:hAnsi="Times New Roman CYR" w:cs="Times New Roman CYR"/>
          <w:sz w:val="28"/>
          <w:szCs w:val="28"/>
        </w:rPr>
        <w:t>тельный аналитический метод, используемый для определения в образце специфичных белков с помощью антител. Идентификация исследуемого белка (например, онкобелки и др.) в сложных смесях или экстрактах различных тканей является одной из часто встречающихся за</w:t>
      </w:r>
      <w:r>
        <w:rPr>
          <w:rFonts w:ascii="Times New Roman CYR" w:hAnsi="Times New Roman CYR" w:cs="Times New Roman CYR"/>
          <w:sz w:val="28"/>
          <w:szCs w:val="28"/>
        </w:rPr>
        <w:t>дач. Используя такой инструмент как специфические антитела, можно определить исследуемый белок с минимумом временных и финансовых затрат. Имуноблоттинг используется в молекулярной биологии, биохимии, генетике. Метод основан на комбинации гель-электрофореза</w:t>
      </w:r>
      <w:r>
        <w:rPr>
          <w:rFonts w:ascii="Times New Roman CYR" w:hAnsi="Times New Roman CYR" w:cs="Times New Roman CYR"/>
          <w:sz w:val="28"/>
          <w:szCs w:val="28"/>
        </w:rPr>
        <w:t xml:space="preserve"> и иммунохимической реакции «антиген-антитело». С помощью гель-электрофореза белки разделяются в полиакриламидном геле. Далее белки переносят на нитроцеллюлозную или PVDF мембрану. Затем их детектируют с использованием антител методом «сэндвича»: сначала б</w:t>
      </w:r>
      <w:r>
        <w:rPr>
          <w:rFonts w:ascii="Times New Roman CYR" w:hAnsi="Times New Roman CYR" w:cs="Times New Roman CYR"/>
          <w:sz w:val="28"/>
          <w:szCs w:val="28"/>
        </w:rPr>
        <w:t>елки связываются с первичными (моно- или поликлональными) антителами, которые в свою очередь связываются со вторичными антителами, конъюгированными с ферментами (пероксидазой хрена или щелочной фосфатазой). Визуализация исследуемого белка достигается путем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проведения соответствующей биохимической реакции с образованием продукта, который определяется колориметрическим, хемилюминесцентным, флюоресцентным методами детекции. Количество белка может быть оценено с помощью денситометрии. Высокая степень разрешения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достигается за счет электрофоретического разделения белков и специфичности моноклональных антител. В оптимально отработанных условиях Вестерн-блоттингом можно обнаруживать антиген в количествах менее 1нг.</w:t>
      </w:r>
    </w:p>
    <w:p w14:paraId="20BA12EF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иммуноблоттинга:</w:t>
      </w:r>
    </w:p>
    <w:p w14:paraId="1D752FB8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Разделение белков методом</w:t>
      </w:r>
      <w:r>
        <w:rPr>
          <w:rFonts w:ascii="Times New Roman CYR" w:hAnsi="Times New Roman CYR" w:cs="Times New Roman CYR"/>
          <w:sz w:val="28"/>
          <w:szCs w:val="28"/>
        </w:rPr>
        <w:t>гель-электрофореза</w:t>
      </w:r>
    </w:p>
    <w:p w14:paraId="33B477F7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Перенос белков на мембрану</w:t>
      </w:r>
    </w:p>
    <w:p w14:paraId="2D6B1B91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Блокирование</w:t>
      </w:r>
    </w:p>
    <w:p w14:paraId="010D658B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Детекция</w:t>
      </w:r>
    </w:p>
    <w:p w14:paraId="79FD2D21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Разделение белков методом гель-электрофореза. Наиболее распространенный способ разделения белков - электрофорез в полиакриламидном геле в присутствии додецилсульфата натрия (англ. </w:t>
      </w:r>
      <w:r>
        <w:rPr>
          <w:rFonts w:ascii="Times New Roman CYR" w:hAnsi="Times New Roman CYR" w:cs="Times New Roman CYR"/>
          <w:sz w:val="28"/>
          <w:szCs w:val="28"/>
        </w:rPr>
        <w:t>SDS) по методу Лэммли. Подлежащие анализу белки в присутствии додецилсульфата натрия приобретают одинаковый отрицательный заряд, что делает возможным их разделение в зависимости только от молекулярной массы. Предварительно денатурированные белки вносят в к</w:t>
      </w:r>
      <w:r>
        <w:rPr>
          <w:rFonts w:ascii="Times New Roman CYR" w:hAnsi="Times New Roman CYR" w:cs="Times New Roman CYR"/>
          <w:sz w:val="28"/>
          <w:szCs w:val="28"/>
        </w:rPr>
        <w:t>арманы «треков» (дорожек) акриламидного геля с низкой концентрацией (концентрирующий гель), что позволяет их сконцентрировать перед переходом в разделяющий гель (с более высокой концентрацией), где происходит разделение белков в зависимости от молекулярной</w:t>
      </w:r>
      <w:r>
        <w:rPr>
          <w:rFonts w:ascii="Times New Roman CYR" w:hAnsi="Times New Roman CYR" w:cs="Times New Roman CYR"/>
          <w:sz w:val="28"/>
          <w:szCs w:val="28"/>
        </w:rPr>
        <w:t xml:space="preserve"> массы. Белки мигрируют в электрическом поле через акриламидный гель к аноду, при этом белки меньшего размера двигаются быстрее. Как правило, одну из «дорожек» оставляют для маркеров молекулярной массы (смеси белков с известными массами). Отличия в скорост</w:t>
      </w:r>
      <w:r>
        <w:rPr>
          <w:rFonts w:ascii="Times New Roman CYR" w:hAnsi="Times New Roman CYR" w:cs="Times New Roman CYR"/>
          <w:sz w:val="28"/>
          <w:szCs w:val="28"/>
        </w:rPr>
        <w:t>и продвижения - электрофоретической подвижности приводит к разделению белков на полосы. Концентрация акриламида определяет разрешающую способность геля - чем выше концентрация акриламида, тем лучше разделение низкомолекулярных белков. Низкая концентрация а</w:t>
      </w:r>
      <w:r>
        <w:rPr>
          <w:rFonts w:ascii="Times New Roman CYR" w:hAnsi="Times New Roman CYR" w:cs="Times New Roman CYR"/>
          <w:sz w:val="28"/>
          <w:szCs w:val="28"/>
        </w:rPr>
        <w:t>криламида улучшает разрешающую способность гель-электрофореза для высокомолекулярных белков.</w:t>
      </w:r>
    </w:p>
    <w:p w14:paraId="00B94E91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Перенос белков на мембрану. В методе электроблоттинга перенос белков из геля на мембрану (изготовленную из нитроцеллюлозы или поливинилиденфторида (англ. PVDF) п</w:t>
      </w:r>
      <w:r>
        <w:rPr>
          <w:rFonts w:ascii="Times New Roman CYR" w:hAnsi="Times New Roman CYR" w:cs="Times New Roman CYR"/>
          <w:sz w:val="28"/>
          <w:szCs w:val="28"/>
        </w:rPr>
        <w:t>роисходит под действием электрического тока. Белки перемещаются из геля на мембрану с сохранением своего расположения. В результате этого процесса (от англ. Blotting-промокание) белки оказываются в тонком поверхностном слое мембраны и доступны для дальнейш</w:t>
      </w:r>
      <w:r>
        <w:rPr>
          <w:rFonts w:ascii="Times New Roman CYR" w:hAnsi="Times New Roman CYR" w:cs="Times New Roman CYR"/>
          <w:sz w:val="28"/>
          <w:szCs w:val="28"/>
        </w:rPr>
        <w:t>его связывания с антителами. Оба варианта мембран используют из-за их свойства неспецифично связывать белки. Связывание белков основано как на гидрофобных взаимодействиях, так и на электростатических взаимодействиях между мембраной и белком.Э</w:t>
      </w:r>
    </w:p>
    <w:p w14:paraId="6007CE31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Ффективность </w:t>
      </w:r>
      <w:r>
        <w:rPr>
          <w:rFonts w:ascii="Times New Roman CYR" w:hAnsi="Times New Roman CYR" w:cs="Times New Roman CYR"/>
          <w:sz w:val="28"/>
          <w:szCs w:val="28"/>
        </w:rPr>
        <w:t xml:space="preserve">электроблоттинга значительно повышается при использовании системы Транс-блот Turbo, позволяющей существенно уменьшить время переноса белков из геля на мембрану (7 мин. против 2 часов).В связывании комплекса белок-SDS с нитроцеллюлозной мембраной принимают </w:t>
      </w:r>
      <w:r>
        <w:rPr>
          <w:rFonts w:ascii="Times New Roman CYR" w:hAnsi="Times New Roman CYR" w:cs="Times New Roman CYR"/>
          <w:sz w:val="28"/>
          <w:szCs w:val="28"/>
        </w:rPr>
        <w:t>участие в основном силы электрической природы, причем данное взаимодействие является многоточечным и приводит к «распластыванию» белков на поверхности мембраны. Таким образом, после электропереноса мы получаем на нитроцеллюлозе реплику геля с белками, расп</w:t>
      </w:r>
      <w:r>
        <w:rPr>
          <w:rFonts w:ascii="Times New Roman CYR" w:hAnsi="Times New Roman CYR" w:cs="Times New Roman CYR"/>
          <w:sz w:val="28"/>
          <w:szCs w:val="28"/>
        </w:rPr>
        <w:t>оложенными так же, как и в полиакриламидном геле. Эффективность переноса белков из геля на мембрану может быть проверена окрашиванием мембраны красителями Coomassieblue или Ponceau S. Предпочтительно используется краситель Ponceau S, который обладает больш</w:t>
      </w:r>
      <w:r>
        <w:rPr>
          <w:rFonts w:ascii="Times New Roman CYR" w:hAnsi="Times New Roman CYR" w:cs="Times New Roman CYR"/>
          <w:sz w:val="28"/>
          <w:szCs w:val="28"/>
        </w:rPr>
        <w:t>ей чувствительностью и лучше растворим в воде, что упрощает последующую отмывку и нанесение антител.</w:t>
      </w:r>
    </w:p>
    <w:p w14:paraId="267E0C83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Блокирование. Блокирование неспецифичных связываний достигается инкубацией мембраны в разбавленном растворе белка - обычно бычьего сывороточного альбумин</w:t>
      </w:r>
      <w:r>
        <w:rPr>
          <w:rFonts w:ascii="Times New Roman CYR" w:hAnsi="Times New Roman CYR" w:cs="Times New Roman CYR"/>
          <w:sz w:val="28"/>
          <w:szCs w:val="28"/>
        </w:rPr>
        <w:t>а или обезжиренного сухого молока с небольшим процентом детергента типа Tween 20 или Triton X-100. Белок из разбавленного раствора связывается с мембраной в тех местах, где нет исследуемого белка. В результате антитела при их добавлении могут связываться т</w:t>
      </w:r>
      <w:r>
        <w:rPr>
          <w:rFonts w:ascii="Times New Roman CYR" w:hAnsi="Times New Roman CYR" w:cs="Times New Roman CYR"/>
          <w:sz w:val="28"/>
          <w:szCs w:val="28"/>
        </w:rPr>
        <w:t>олько с специфичными сайтами связывания на исследуемых белках. Блокирование позволяет достигать чистого фона и исключает получение ложноположительных результатов.</w:t>
      </w:r>
    </w:p>
    <w:p w14:paraId="4CB2D34F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Детекция. После блокирования мембраны 3-х кратно отмывают буфером. Затем исследуемые белки </w:t>
      </w:r>
      <w:r>
        <w:rPr>
          <w:rFonts w:ascii="Times New Roman CYR" w:hAnsi="Times New Roman CYR" w:cs="Times New Roman CYR"/>
          <w:sz w:val="28"/>
          <w:szCs w:val="28"/>
        </w:rPr>
        <w:t>детектируют с использованием антител методом «сэндвича»: сначала белки связываются с первичными (моно- или поликлональными) антителами, которые в свою очередь связываются со вторичными антителами, конъюгированными с ферментами (пероксидазой хрена или щелоч</w:t>
      </w:r>
      <w:r>
        <w:rPr>
          <w:rFonts w:ascii="Times New Roman CYR" w:hAnsi="Times New Roman CYR" w:cs="Times New Roman CYR"/>
          <w:sz w:val="28"/>
          <w:szCs w:val="28"/>
        </w:rPr>
        <w:t>ной фосфатазой). Визуализация исследуемого белка достигается путем проведения соответствующей биохимической реакции с образованием продукта, который определяется колориметрическим, хемилюминесцентным, флюоресцентным методами детекции. Хемилюминесцентнаядет</w:t>
      </w:r>
      <w:r>
        <w:rPr>
          <w:rFonts w:ascii="Times New Roman CYR" w:hAnsi="Times New Roman CYR" w:cs="Times New Roman CYR"/>
          <w:sz w:val="28"/>
          <w:szCs w:val="28"/>
        </w:rPr>
        <w:t>екция обладает более высокой чувствительностью по сравнению с колориметрическим методом. Взаимодействие люминола и пероксида в присутствии пероксидазы хрена, конъюгированной с вторичными антителами, приводит к образованию окисленного люминола, который обла</w:t>
      </w:r>
      <w:r>
        <w:rPr>
          <w:rFonts w:ascii="Times New Roman CYR" w:hAnsi="Times New Roman CYR" w:cs="Times New Roman CYR"/>
          <w:sz w:val="28"/>
          <w:szCs w:val="28"/>
        </w:rPr>
        <w:t>дает люминесцентным свечением при 425 нм. Интенсивность хемилюминесценции пропорциональна количеству исследуемого белка (антигена). Детекция хемилюминесценции (как и флуоресценции) осуществляется с помощью гель-документирующей системы ChemiDocMP, которая о</w:t>
      </w:r>
      <w:r>
        <w:rPr>
          <w:rFonts w:ascii="Times New Roman CYR" w:hAnsi="Times New Roman CYR" w:cs="Times New Roman CYR"/>
          <w:sz w:val="28"/>
          <w:szCs w:val="28"/>
        </w:rPr>
        <w:t xml:space="preserve">бладает высоким разрешением и чувствительностью. Система ChemiDocMP снабжена CCD камерами высокого разрешения и мощной системой охлаждения, что позволяет точно фиксировать нечеткие, расплывчатые полосы. Наличие программного обеспечения позволяет проводить </w:t>
      </w:r>
      <w:r>
        <w:rPr>
          <w:rFonts w:ascii="Times New Roman CYR" w:hAnsi="Times New Roman CYR" w:cs="Times New Roman CYR"/>
          <w:sz w:val="28"/>
          <w:szCs w:val="28"/>
        </w:rPr>
        <w:t>качественный и количественный анализ полученных данных по сравнению со стандартными белками.</w:t>
      </w:r>
    </w:p>
    <w:p w14:paraId="03614FC0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3D2841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эпидемиологической ситуации</w:t>
      </w:r>
    </w:p>
    <w:p w14:paraId="103E259A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352C35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мире:</w:t>
      </w:r>
    </w:p>
    <w:p w14:paraId="01EDCDFE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на конец 2011 года заразились ВИЧ-инфекцией 60 миллионов человек, из них:</w:t>
      </w:r>
    </w:p>
    <w:p w14:paraId="1B04297F" w14:textId="77777777" w:rsidR="00000000" w:rsidRDefault="0020152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25 миллионов умерли</w:t>
      </w:r>
    </w:p>
    <w:p w14:paraId="09B8A4AA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35 миллионов живут с ВИЧ-инфекцией.</w:t>
      </w:r>
    </w:p>
    <w:p w14:paraId="0B91C8BB" w14:textId="77777777" w:rsidR="00000000" w:rsidRDefault="0020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35 миллионов живущих с ВИЧ-инфекцией часть в живых благодаря приёму антиретровирусной терапии. Необходимые лекарства получают менее половины из 9,5 млн. носителей, нуждающихся в противовирусной терапии &lt;http://ru.wiki</w:t>
      </w:r>
      <w:r>
        <w:rPr>
          <w:rFonts w:ascii="Times New Roman CYR" w:hAnsi="Times New Roman CYR" w:cs="Times New Roman CYR"/>
          <w:sz w:val="28"/>
          <w:szCs w:val="28"/>
        </w:rPr>
        <w:t>pedia.org/wiki/%D0%92%D0%90%D0%90%D0%A0%D0%A2&gt;. Более двух третей ВИЧ-инфицированных населяют Африку &lt;http://ru.wikipedia.org/wiki/%D0%90%D1%84%D1%80%D0%B8%D0%BA%D0%B0&gt; к югу от пустыни Сахары &lt;http://ru.wikipedia.org/wiki/%D0%A1%D0%B0%D1%85%D0%B0%D1%80%D0</w:t>
      </w:r>
      <w:r>
        <w:rPr>
          <w:rFonts w:ascii="Times New Roman CYR" w:hAnsi="Times New Roman CYR" w:cs="Times New Roman CYR"/>
          <w:sz w:val="28"/>
          <w:szCs w:val="28"/>
        </w:rPr>
        <w:t>%B0&gt;. Эпидемия началась здесь в конце 1970-х - начале 1980-х. Центром считается полоса, протянувшаяся от Западной Африки до Индийского океана &lt;http://ru.wikipedia.org/wiki/%D0%98%D0%BD%D0%B4%D0%B8%D0%B9%D1%81%D0%BA%D0%B8%D0%B9_%D0%BE%D0%BA%D0%B5%D0%B0%D0%B</w:t>
      </w:r>
      <w:r>
        <w:rPr>
          <w:rFonts w:ascii="Times New Roman CYR" w:hAnsi="Times New Roman CYR" w:cs="Times New Roman CYR"/>
          <w:sz w:val="28"/>
          <w:szCs w:val="28"/>
        </w:rPr>
        <w:t>D&gt;. Затем ВИЧ перекинулся южнее. За исключением стран Африки быстрее всего ВИЧ распространяется сегодня в Центральной Азии &lt;http://ru.wikipedia.org/wiki/%D0%A6%D0%B5%D0%BD%D1%82%D1%80%D0%B0%D0%BB%D1%8C%D0%BD%D0%B0%D1%8F_%D0%90%D0%B7%D0%B8%D1%8F&gt; и Восточно</w:t>
      </w:r>
      <w:r>
        <w:rPr>
          <w:rFonts w:ascii="Times New Roman CYR" w:hAnsi="Times New Roman CYR" w:cs="Times New Roman CYR"/>
          <w:sz w:val="28"/>
          <w:szCs w:val="28"/>
        </w:rPr>
        <w:t>й Европе &lt;http://ru.wikipedia.org/wiki/%D0%92%D0%BE%D1%81%D1%82%D0%BE%D1%87%D0%BD%D0%B0%D1%8F_%D0%95%D0%B2%D1%80%D0%BE%D0%BF%D0%B0&gt;. С 1999 &lt;http://ru.wikipedia.org/wiki/1999&gt; по 2002 годы &lt;http://ru.wikipedia.org/wiki/2002_%D0%B3%D0%BE%D0%B4&gt; количество и</w:t>
      </w:r>
      <w:r>
        <w:rPr>
          <w:rFonts w:ascii="Times New Roman CYR" w:hAnsi="Times New Roman CYR" w:cs="Times New Roman CYR"/>
          <w:sz w:val="28"/>
          <w:szCs w:val="28"/>
        </w:rPr>
        <w:t>нфицированных здесь почти утроилось. Эти регионы сдерживали эпидемию до конца 1990-х, а затем количество заражённых стало резко увеличиваться - в основном за счёт инъекционных наркоманов. Значительно ниже среднего распространенность ВИЧ-инфекции в Восточно</w:t>
      </w:r>
      <w:r>
        <w:rPr>
          <w:rFonts w:ascii="Times New Roman CYR" w:hAnsi="Times New Roman CYR" w:cs="Times New Roman CYR"/>
          <w:sz w:val="28"/>
          <w:szCs w:val="28"/>
        </w:rPr>
        <w:t>й Азии, Северной Африке и на Ближнем Востоке. В масштабе всей Земли эпидемия стабилизировалась: не возросла доля эпидемии в отношении всего населения, снижается количество новых случаев ВИЧ-инфекции (с 3,5 миллионов новых случаев в 1997 году до 2,7 миллион</w:t>
      </w:r>
      <w:r>
        <w:rPr>
          <w:rFonts w:ascii="Times New Roman CYR" w:hAnsi="Times New Roman CYR" w:cs="Times New Roman CYR"/>
          <w:sz w:val="28"/>
          <w:szCs w:val="28"/>
        </w:rPr>
        <w:t>ов в 2007 году).</w:t>
      </w:r>
    </w:p>
    <w:p w14:paraId="72CE5F89" w14:textId="77777777" w:rsidR="00000000" w:rsidRDefault="0020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России:</w:t>
      </w:r>
    </w:p>
    <w:p w14:paraId="7233EE0C" w14:textId="77777777" w:rsidR="00000000" w:rsidRDefault="0020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 января 2013 года в России зафиксировано 719 445 ВИЧ-инфицированных, в том числе детей до 14-ти лет - 6,306 тыс. В связи с отсутствием профилактики ВИЧ, за год число заразившихся ВИЧ россиян увеличилось на 69,28 тыс.. Показат</w:t>
      </w:r>
      <w:r>
        <w:rPr>
          <w:rFonts w:ascii="Times New Roman CYR" w:hAnsi="Times New Roman CYR" w:cs="Times New Roman CYR"/>
          <w:sz w:val="28"/>
          <w:szCs w:val="28"/>
        </w:rPr>
        <w:t xml:space="preserve">ель распространённости ВИЧ-инфекции среди взрослых достиг значения ~1,1 %.. От болезней, связанных с ВИЧ и СПИД в 2006 году умерли 19 347 человек, среди них 353 ребёнка. На 1 декабря 2012 года в России зафиксировано 125 тыс. случаев смерти от СПИДа. Около </w:t>
      </w:r>
      <w:r>
        <w:rPr>
          <w:rFonts w:ascii="Times New Roman CYR" w:hAnsi="Times New Roman CYR" w:cs="Times New Roman CYR"/>
          <w:sz w:val="28"/>
          <w:szCs w:val="28"/>
        </w:rPr>
        <w:t>60 % случаев ВИЧ-инфицирования среди россиян приходится на 11 из 86 российских регионов (Иркутская &lt;http://ru.wikipedia.org/wiki/%D0%98%D1%80%D0%BA%D1%83%D1%82%D1%81%D0%BA%D0%B0%D1%8F_%D0%BE%D0%B1%D0%BB%D0%B0%D1%81%D1%82%D1%8C&gt;,Саратовская &lt;http://ru.wikip</w:t>
      </w:r>
      <w:r>
        <w:rPr>
          <w:rFonts w:ascii="Times New Roman CYR" w:hAnsi="Times New Roman CYR" w:cs="Times New Roman CYR"/>
          <w:sz w:val="28"/>
          <w:szCs w:val="28"/>
        </w:rPr>
        <w:t>edia.org/wiki/%D0%A1%D0%B0%D1%80%D0%B0%D1%82%D0%BE%D0%B2%D1%81%D0%BA%D0%B0%D1%8F_%D0%BE%D0%B1%D0%BB%D0%B0%D1%81%D1%82%D1%8C&gt;, Калининградская &lt;http://ru.wikipedia.org/wiki/%D0%9A%D0%B0%D0%BB%D0%B8%D0%BD%D0%B8%D0%BD%D0%B3%D1%80%D0%B0%D0%B4%D1%81%D0%BA%D0%B0</w:t>
      </w:r>
      <w:r>
        <w:rPr>
          <w:rFonts w:ascii="Times New Roman CYR" w:hAnsi="Times New Roman CYR" w:cs="Times New Roman CYR"/>
          <w:sz w:val="28"/>
          <w:szCs w:val="28"/>
        </w:rPr>
        <w:t>%D1%8F_%D0%BE%D0%B1%D0%BB%D0%B0%D1%81%D1%82%D1%8C&gt;,</w:t>
      </w:r>
    </w:p>
    <w:p w14:paraId="4D403620" w14:textId="77777777" w:rsidR="00000000" w:rsidRDefault="0020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Ленинградская, Московская, Оренбургская, Самарская, Свердловская и Ульяновская области, Санкт-Петербург и Ханты-Мансийский автономный округ).</w:t>
      </w:r>
    </w:p>
    <w:p w14:paraId="33693587" w14:textId="77777777" w:rsidR="00000000" w:rsidRDefault="0020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на конец 2012 года: за последние 5 лет число ВИЧ-инф</w:t>
      </w:r>
      <w:r>
        <w:rPr>
          <w:rFonts w:ascii="Times New Roman CYR" w:hAnsi="Times New Roman CYR" w:cs="Times New Roman CYR"/>
          <w:sz w:val="28"/>
          <w:szCs w:val="28"/>
        </w:rPr>
        <w:t>ицированных увеличилось в 2 раза. Но многие люди могут и не знать, что болеют. По разным методам оценки, реальное количество ВИЧ-инфицированных может составлять от 950 тыс. до 1 млн. 300 тыс. человек.</w:t>
      </w:r>
    </w:p>
    <w:p w14:paraId="663755F4" w14:textId="77777777" w:rsidR="00000000" w:rsidRDefault="0020152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на конец 2013 года, в России активизировался </w:t>
      </w:r>
      <w:r>
        <w:rPr>
          <w:rFonts w:ascii="Times New Roman CYR" w:hAnsi="Times New Roman CYR" w:cs="Times New Roman CYR"/>
          <w:sz w:val="28"/>
          <w:szCs w:val="28"/>
        </w:rPr>
        <w:t xml:space="preserve">выход эпидемии из уязвимых групп населения в общую популяцию. В эпидемию вовлечены социально адаптированные люди трудоспособного возраста. Максимальная пораженность ВИЧ-инфекцией зарегистрирована среди женщин в возрастной группе 25-34 года, среди мужчин в </w:t>
      </w:r>
      <w:r>
        <w:rPr>
          <w:rFonts w:ascii="Times New Roman CYR" w:hAnsi="Times New Roman CYR" w:cs="Times New Roman CYR"/>
          <w:sz w:val="28"/>
          <w:szCs w:val="28"/>
        </w:rPr>
        <w:t>возрастной группе 30-34 года. Основные пути заражения следующие:</w:t>
      </w:r>
    </w:p>
    <w:p w14:paraId="73E970A4" w14:textId="77777777" w:rsidR="00000000" w:rsidRDefault="0020152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58 % - внутривенное введение наркотиков нестерильными инструментами</w:t>
      </w:r>
    </w:p>
    <w:p w14:paraId="5D933F35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40 % - гетеросексуальный контакт.</w:t>
      </w:r>
    </w:p>
    <w:p w14:paraId="74ECC95D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Дальневосточном федеральном округе:</w:t>
      </w:r>
    </w:p>
    <w:p w14:paraId="3AF5F151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существенно увеличился охват л</w:t>
      </w:r>
      <w:r>
        <w:rPr>
          <w:rFonts w:ascii="Times New Roman CYR" w:hAnsi="Times New Roman CYR" w:cs="Times New Roman CYR"/>
          <w:sz w:val="28"/>
          <w:szCs w:val="28"/>
        </w:rPr>
        <w:t>ечением ВИЧ-инфицированных пациентов ДВФО, что, в первую очередь, связано с реализацией приоритетного национального проекта в сфере здравоохранения. Так, в целом по округу в 2013 году из 2821 инфицированных, нуждающихся в лечении, его получили 2804 человек</w:t>
      </w:r>
      <w:r>
        <w:rPr>
          <w:rFonts w:ascii="Times New Roman CYR" w:hAnsi="Times New Roman CYR" w:cs="Times New Roman CYR"/>
          <w:sz w:val="28"/>
          <w:szCs w:val="28"/>
        </w:rPr>
        <w:t>а, или 99,4% (в 2007 г. - 88,3%, в 2008 г. - 98,9%, в 2009 г. - 99,4%, в 2010 г. - 99,2%, в 2011 г. - 99,1%, в 2012 г. - 99,3%) - табл. 9. На большинстве административных территорий Дальневосточного федерального округа охват лечением составил 100%.(Таблица</w:t>
      </w:r>
      <w:r>
        <w:rPr>
          <w:rFonts w:ascii="Times New Roman CYR" w:hAnsi="Times New Roman CYR" w:cs="Times New Roman CYR"/>
          <w:sz w:val="28"/>
          <w:szCs w:val="28"/>
        </w:rPr>
        <w:t xml:space="preserve"> 4). По состоянию, на конец 2013 года подлежало диспансерному наблюдению 10444 ВИЧ-инфицированных пациентов ДВФО (в 2009 г. - 7384, в 2010 - 8394, в 2011 г. - 9024, в 2012 г. - 9514). Из них 9312 человека (89,2%) было охвачено таким наблюдением. На террито</w:t>
      </w:r>
      <w:r>
        <w:rPr>
          <w:rFonts w:ascii="Times New Roman CYR" w:hAnsi="Times New Roman CYR" w:cs="Times New Roman CYR"/>
          <w:sz w:val="28"/>
          <w:szCs w:val="28"/>
        </w:rPr>
        <w:t xml:space="preserve">рии Амурской, магаданской областей, Чукотского автономного округа, охват диспансерным наблюдением ВИЧ-инфицированных составил 100% (таблица 5). Профилактика вертикального пути передачи ВИЧ-инфекции в ДВФО в 2013 году проводилась 188 беременным женщинам из </w:t>
      </w:r>
      <w:r>
        <w:rPr>
          <w:rFonts w:ascii="Times New Roman CYR" w:hAnsi="Times New Roman CYR" w:cs="Times New Roman CYR"/>
          <w:sz w:val="28"/>
          <w:szCs w:val="28"/>
        </w:rPr>
        <w:t>177 нуждающихся в ней, охват составил 94,2%. На территории республики Саха (Якутия), Камчатского и Хабаровского краев, Сахалинской и Амурской области охват химиопрофилактикой составил 100%. Из 189 ребенка, рожденного от ВИЧ-инфицированных матерей, химиопро</w:t>
      </w:r>
      <w:r>
        <w:rPr>
          <w:rFonts w:ascii="Times New Roman CYR" w:hAnsi="Times New Roman CYR" w:cs="Times New Roman CYR"/>
          <w:sz w:val="28"/>
          <w:szCs w:val="28"/>
        </w:rPr>
        <w:t xml:space="preserve">филактика была проведена 186 детям, что составило 98,4%. (таблица 6). Одним из критериев оценки состояния иммунной системы и качества лечения ВИЧ-инфицированных пациентов является определение иммунного статуса и уровня вирусной нагрузки ВИЧ. В 2012 году в </w:t>
      </w:r>
      <w:r>
        <w:rPr>
          <w:rFonts w:ascii="Times New Roman CYR" w:hAnsi="Times New Roman CYR" w:cs="Times New Roman CYR"/>
          <w:sz w:val="28"/>
          <w:szCs w:val="28"/>
        </w:rPr>
        <w:t>ДВФО на иммунный статус было обследовано 7557 ВИЧ-инфицированных, а определение вирусной нагрузки - 7359 ВИЧ-инфицированным (таблица 7).</w:t>
      </w:r>
    </w:p>
    <w:p w14:paraId="08378613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серологических исследований на антитела к ВИЧ за 2013 г.</w:t>
      </w:r>
    </w:p>
    <w:p w14:paraId="551F2B9E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2013 году в Дальневосточном федеральном о</w:t>
      </w:r>
      <w:r>
        <w:rPr>
          <w:rFonts w:ascii="Times New Roman CYR" w:hAnsi="Times New Roman CYR" w:cs="Times New Roman CYR"/>
          <w:sz w:val="28"/>
          <w:szCs w:val="28"/>
        </w:rPr>
        <w:t>круге было проведено 1265277 обследований на антитела к ВИЧ (в 2011 г. - 1275893, в 2012 г. - 1297188, в 2013 г. - 1219560), число анализов составило 1369427.</w:t>
      </w:r>
    </w:p>
    <w:p w14:paraId="27D92664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Охват населения ДВФО тестированием на антитела к ВИЧ в 2012 г. составил 18,6%, в 2012 г. - 17,8%,</w:t>
      </w:r>
      <w:r>
        <w:rPr>
          <w:rFonts w:ascii="Times New Roman CYR" w:hAnsi="Times New Roman CYR" w:cs="Times New Roman CYR"/>
          <w:sz w:val="28"/>
          <w:szCs w:val="28"/>
        </w:rPr>
        <w:t xml:space="preserve"> в 2013 г. - 18,5%, в 2009 г. - 17,7%, в 2010 г. - 18,4%. Наибольший охват тестированием был в Магаданской, Сахалинской областях, Камчатском и Хабаровском краях, республике Саха (Якутия) - 23,7, 23,3, 21,7, 20,3, 19,6% соответственно (таблица 8).</w:t>
      </w:r>
    </w:p>
    <w:p w14:paraId="50A28393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</w:t>
      </w:r>
      <w:r>
        <w:rPr>
          <w:rFonts w:ascii="Times New Roman CYR" w:hAnsi="Times New Roman CYR" w:cs="Times New Roman CYR"/>
          <w:sz w:val="28"/>
          <w:szCs w:val="28"/>
        </w:rPr>
        <w:t>ре населения ДВФО, обследованного на антитела к ВИЧ в 2012 году, так же, как и в предыдущие годы, преобладали лица, обследованные по клиническим показаниям, и лица из группы «Прочие» - 29% и 27,4% соответственно (таблица 9). Достаточно высокий удельный вес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обследованных пациентов продолжают занимать беременные (21,6%) и доноры (12,6%). Доля обследованных лиц из мест лишения свободы и потребителей инъекционных наркотиков осталась практически на прежнем уровне (2,1 и 0,7% соответственно), при этом низки</w:t>
      </w:r>
      <w:r>
        <w:rPr>
          <w:rFonts w:ascii="Times New Roman CYR" w:hAnsi="Times New Roman CYR" w:cs="Times New Roman CYR"/>
          <w:sz w:val="28"/>
          <w:szCs w:val="28"/>
        </w:rPr>
        <w:t>м остается объем обследования ПИН, лиц с гомо- и бисексуальной ориентацией и лиц из очагов эпидемиологического обследования. При анализе структуры обследованных на ВИЧ-инфекцию детей, подростков и лиц, обследованных анонимно, выявляются определенные особен</w:t>
      </w:r>
      <w:r>
        <w:rPr>
          <w:rFonts w:ascii="Times New Roman CYR" w:hAnsi="Times New Roman CYR" w:cs="Times New Roman CYR"/>
          <w:sz w:val="28"/>
          <w:szCs w:val="28"/>
        </w:rPr>
        <w:t>ности (таблица 10). Так, среди детей наибольший объем занимают лица, обследуемые по клиническим показаниям, а среди анонимно обследованных лиц - больные ИППП и группа «Прочие». Структура обследованных подростков более однородна, чем группа детей. Отмечаетс</w:t>
      </w:r>
      <w:r>
        <w:rPr>
          <w:rFonts w:ascii="Times New Roman CYR" w:hAnsi="Times New Roman CYR" w:cs="Times New Roman CYR"/>
          <w:sz w:val="28"/>
          <w:szCs w:val="28"/>
        </w:rPr>
        <w:t>я относительно высокий объем обследования подростков, обследованных по клиническим показаниям (37,9%), из группы «прочие» (36,7%), беременных (14,2%).Анализ эффективности обследования населения Дальневосточного федерального округа в 2013 году в целом показ</w:t>
      </w:r>
      <w:r>
        <w:rPr>
          <w:rFonts w:ascii="Times New Roman CYR" w:hAnsi="Times New Roman CYR" w:cs="Times New Roman CYR"/>
          <w:sz w:val="28"/>
          <w:szCs w:val="28"/>
        </w:rPr>
        <w:t xml:space="preserve">ал некоторое ее увеличение по сравнению с 2012 годом (таблица 11). </w:t>
      </w:r>
    </w:p>
    <w:p w14:paraId="059E6F8E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выявляемость антител к ВИЧ в реакции иммуноблока составила в 2005 году, в среднем, 90,82 на 100 тысяч обследований, в 2006 г. - 92,25, в 2007 г. - 89,76, в 2008 г. - 94,35, в 2009 г. </w:t>
      </w:r>
      <w:r>
        <w:rPr>
          <w:rFonts w:ascii="Times New Roman CYR" w:hAnsi="Times New Roman CYR" w:cs="Times New Roman CYR"/>
          <w:sz w:val="28"/>
          <w:szCs w:val="28"/>
        </w:rPr>
        <w:t>- 101,6, в 2011 г. - 111,4, а в 2013 году аналогичный показатель составил 130,0 на 100 тысяч обследований. Наиболее высокой остается эффективность обследования населения Дальневосточного федерального округа при эпидемиологическом обследовании очагов ВИЧ-ин</w:t>
      </w:r>
      <w:r>
        <w:rPr>
          <w:rFonts w:ascii="Times New Roman CYR" w:hAnsi="Times New Roman CYR" w:cs="Times New Roman CYR"/>
          <w:sz w:val="28"/>
          <w:szCs w:val="28"/>
        </w:rPr>
        <w:t>фекции и среди лиц, употребляющих наркотические препараты, - соответственно 8404,7 и 1396,9 на 100 тысяч обследований в 2013 году. При этом эффективность обследования наркопотребителей увеличилась в сравнении с предыдущим годом. Обращает на себя внимание у</w:t>
      </w:r>
      <w:r>
        <w:rPr>
          <w:rFonts w:ascii="Times New Roman CYR" w:hAnsi="Times New Roman CYR" w:cs="Times New Roman CYR"/>
          <w:sz w:val="28"/>
          <w:szCs w:val="28"/>
        </w:rPr>
        <w:t>величение числа положительных находок при обследованиях в 2013 г. в таких группах, как потребители наркотиков, больные ИППП, лица из мест лишения свободы, медперсонал, работающий с ВИЧ-инфицированными, обследованные при эпидрасследовании и группа «прочие».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Снижение эффективности обследования наблюдалось в группе беременных. Таким образом, наибольшая выявляемость антител к ВИЧ наблюдается среди контингентов, занимающих наименьший объем в структуре обследованного населения округа. Напротив, очень низкая эффек</w:t>
      </w:r>
      <w:r>
        <w:rPr>
          <w:rFonts w:ascii="Times New Roman CYR" w:hAnsi="Times New Roman CYR" w:cs="Times New Roman CYR"/>
          <w:sz w:val="28"/>
          <w:szCs w:val="28"/>
        </w:rPr>
        <w:t>тивность обследования отмечается среди большого числа обследованных доноров, беременных, лиц с клиническими показаниями и лиц из группы «Прочие». В целом по ДВФО процент подтверждения положительного результата ИФА в реакции иммуноблота (таблица 12) состави</w:t>
      </w:r>
      <w:r>
        <w:rPr>
          <w:rFonts w:ascii="Times New Roman CYR" w:hAnsi="Times New Roman CYR" w:cs="Times New Roman CYR"/>
          <w:sz w:val="28"/>
          <w:szCs w:val="28"/>
        </w:rPr>
        <w:t>л в 2013 г. 25,1%, что несколько выше, чем в 2012 г. (24,4%).</w:t>
      </w:r>
    </w:p>
    <w:p w14:paraId="2A2A4333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60C03D" w14:textId="77777777" w:rsidR="00000000" w:rsidRDefault="00201523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4BBAD4A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F3D48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должны знать и понимать, что СПИД войдет с нами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век. И для того, чтобы выжить, уменьшить риск заражения и распространения заболевания, как можно больше людей во всех стр</w:t>
      </w:r>
      <w:r>
        <w:rPr>
          <w:rFonts w:ascii="Times New Roman CYR" w:hAnsi="Times New Roman CYR" w:cs="Times New Roman CYR"/>
          <w:sz w:val="28"/>
          <w:szCs w:val="28"/>
        </w:rPr>
        <w:t xml:space="preserve">анах должны многое знать о СПИДе - о развитии и клинических проявлениях заболевания, его профилактике и лечении, уходу за больными, психотерапии больных и инфицированных. Каждую минуту в мире не менее 15 человек заражаются вирусом иммунодефицита человека. </w:t>
      </w:r>
      <w:r>
        <w:rPr>
          <w:rFonts w:ascii="Times New Roman CYR" w:hAnsi="Times New Roman CYR" w:cs="Times New Roman CYR"/>
          <w:sz w:val="28"/>
          <w:szCs w:val="28"/>
        </w:rPr>
        <w:t>Одновременно многие из них осознают крушение своей жизни и мрачно вглядываются в неопределенное будущее. Каждую минуту эти несчастные сталкиваются не только с собственным страхом, но и с непониманием со стороны родственников, друзей, коллег по работе. Да и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общество начинает относиться к ним не как к обычным людям, а как к больным «СПИДом». ВИЧ-инфекция - это хроническая пожизненная инфекция, поэтому, сегодня необходимо решать две большие проблемы:</w:t>
      </w:r>
    </w:p>
    <w:p w14:paraId="1B2C7D4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противостоять распространению вируса иммунодефицита чело</w:t>
      </w:r>
      <w:r>
        <w:rPr>
          <w:rFonts w:ascii="Times New Roman CYR" w:hAnsi="Times New Roman CYR" w:cs="Times New Roman CYR"/>
          <w:sz w:val="28"/>
          <w:szCs w:val="28"/>
        </w:rPr>
        <w:t>века;</w:t>
      </w:r>
    </w:p>
    <w:p w14:paraId="14CE1489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относиться к людям, инфицированным ВИЧ;</w:t>
      </w:r>
    </w:p>
    <w:p w14:paraId="40F69127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Единственный способ противостоять распространению вируса - сделать акцент на профилактику, а единственным реальным средством профилактики как самой ВИЧ-инфекции, так и негативных ее последствий является изм</w:t>
      </w:r>
      <w:r>
        <w:rPr>
          <w:rFonts w:ascii="Times New Roman CYR" w:hAnsi="Times New Roman CYR" w:cs="Times New Roman CYR"/>
          <w:sz w:val="28"/>
          <w:szCs w:val="28"/>
        </w:rPr>
        <w:t>енение поведения на безопасное или менее опасное. Просветительной работе, касающейся ВИЧ и СПИДа, должно уделяться особое внимание, особенно работе с молодежью. В США уже требуют, чтобы в школах проводились занятия, посвященные ВИЧ/ СПИДу и занятия эти нач</w:t>
      </w:r>
      <w:r>
        <w:rPr>
          <w:rFonts w:ascii="Times New Roman CYR" w:hAnsi="Times New Roman CYR" w:cs="Times New Roman CYR"/>
          <w:sz w:val="28"/>
          <w:szCs w:val="28"/>
        </w:rPr>
        <w:t xml:space="preserve">инались с детьми 9-11- летнего возраста. Сегодня в средствах массовой информации преобладают сообщения о статистике эпидемии, чаще всего без какого-либо разъяснения, что нагоняет страх среди населения. Читая газету или глядя в телевизор, человек не должен </w:t>
      </w:r>
      <w:r>
        <w:rPr>
          <w:rFonts w:ascii="Times New Roman CYR" w:hAnsi="Times New Roman CYR" w:cs="Times New Roman CYR"/>
          <w:sz w:val="28"/>
          <w:szCs w:val="28"/>
        </w:rPr>
        <w:t>испытывать чувство обреченности. Ведь науке удалось многого добиться. Благодаря глобальным эпидемиологическим исследованиям выяснено, как вирус передается от человека к человеку. К счастью, пути передачи ограничены, следовательно, эти факторы можно контрол</w:t>
      </w:r>
      <w:r>
        <w:rPr>
          <w:rFonts w:ascii="Times New Roman CYR" w:hAnsi="Times New Roman CYR" w:cs="Times New Roman CYR"/>
          <w:sz w:val="28"/>
          <w:szCs w:val="28"/>
        </w:rPr>
        <w:t>ировать, а значит сдерживать и предотвращать распространение болезни - все зависит главным образом от сознательного поведения человека.</w:t>
      </w:r>
    </w:p>
    <w:p w14:paraId="4E2B66A6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общества к людям, инфицированным ВИЧ, определяет успех или неудачу борьбы против инфекции на национальном уров</w:t>
      </w:r>
      <w:r>
        <w:rPr>
          <w:rFonts w:ascii="Times New Roman CYR" w:hAnsi="Times New Roman CYR" w:cs="Times New Roman CYR"/>
          <w:sz w:val="28"/>
          <w:szCs w:val="28"/>
        </w:rPr>
        <w:t>не. Безусловно, эти люди должны находиться в обществе, по крайней мере, по двум причинам. Во-первых, они не представляют опасности для окружающих, если только не вступают в половые связи, не сдают кровь или не используют общих с другими игл и шприцев для и</w:t>
      </w:r>
      <w:r>
        <w:rPr>
          <w:rFonts w:ascii="Times New Roman CYR" w:hAnsi="Times New Roman CYR" w:cs="Times New Roman CYR"/>
          <w:sz w:val="28"/>
          <w:szCs w:val="28"/>
        </w:rPr>
        <w:t>нъекций. Во-вторых, изолировав ВИЧ-инфицированных от общества, или применив к ним более строгие меры, мы загоним болезнь внутрь и сведем на нет результаты санитарного просвещения. Чем сильнее мы стремимся изолировать ВИЧ-инфицированных и больных СПИДом, те</w:t>
      </w:r>
      <w:r>
        <w:rPr>
          <w:rFonts w:ascii="Times New Roman CYR" w:hAnsi="Times New Roman CYR" w:cs="Times New Roman CYR"/>
          <w:sz w:val="28"/>
          <w:szCs w:val="28"/>
        </w:rPr>
        <w:t>м большей угрозе мы подвергаем общество. И задача российских средств массовой информации придерживаться именно такого подхода.В России разрабатывается проект «Профилактика, диагностика, лечение СПИДа». В мероприятия проекта включены три масштабные образова</w:t>
      </w:r>
      <w:r>
        <w:rPr>
          <w:rFonts w:ascii="Times New Roman CYR" w:hAnsi="Times New Roman CYR" w:cs="Times New Roman CYR"/>
          <w:sz w:val="28"/>
          <w:szCs w:val="28"/>
        </w:rPr>
        <w:t>тельные кампании, направленные на все население в целом, и специально - на молодежь, на определенные группы риска: потребителей наркотиков, лиц, оказывающих платные сексуальные услуги, гомосексуальное сообщество. В рамках просветительской работы проект пре</w:t>
      </w:r>
      <w:r>
        <w:rPr>
          <w:rFonts w:ascii="Times New Roman CYR" w:hAnsi="Times New Roman CYR" w:cs="Times New Roman CYR"/>
          <w:sz w:val="28"/>
          <w:szCs w:val="28"/>
        </w:rPr>
        <w:t>дусматривает проведение рекламных кампаний по пропаганде безопасного секса среди молодежи, создания сетей региональных телефонных линий доверия, которые будут круглосуточно бесплатно предоставлять консультации населению по всем проблемам ВИЧ-инфекции и инф</w:t>
      </w:r>
      <w:r>
        <w:rPr>
          <w:rFonts w:ascii="Times New Roman CYR" w:hAnsi="Times New Roman CYR" w:cs="Times New Roman CYR"/>
          <w:sz w:val="28"/>
          <w:szCs w:val="28"/>
        </w:rPr>
        <w:t>екций, передаваемых половым путем на анонимной основе. Идеологическая суть проекта заключается в том, чтобы путем активных целенаправленных мероприятий постепенно снять нарастающий страх людей перед ВИЧ-инфекцией и внушить им на основе приобретенных знаний</w:t>
      </w:r>
      <w:r>
        <w:rPr>
          <w:rFonts w:ascii="Times New Roman CYR" w:hAnsi="Times New Roman CYR" w:cs="Times New Roman CYR"/>
          <w:sz w:val="28"/>
          <w:szCs w:val="28"/>
        </w:rPr>
        <w:t xml:space="preserve"> трезвое, взвешенное отношение к проблеме в целом и собственному здоровью, прежде всего, это касается всего населения.</w:t>
      </w:r>
    </w:p>
    <w:p w14:paraId="720DD434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группами риска будет проводиться индивидуально. Сегодня 90% ВИЧ-инфицированных в России - наркопотребители. Это в основном молод</w:t>
      </w:r>
      <w:r>
        <w:rPr>
          <w:rFonts w:ascii="Times New Roman CYR" w:hAnsi="Times New Roman CYR" w:cs="Times New Roman CYR"/>
          <w:sz w:val="28"/>
          <w:szCs w:val="28"/>
        </w:rPr>
        <w:t>ые люди, число которых уже превысило три миллиона человек. Совсем недавно сочли бы диким предложение обучить потребителей наркотиков их безопасному введению. Тем не менее, это - одна из реальных возможностей пресечь передачу инфекции в самой большой группе</w:t>
      </w:r>
      <w:r>
        <w:rPr>
          <w:rFonts w:ascii="Times New Roman CYR" w:hAnsi="Times New Roman CYR" w:cs="Times New Roman CYR"/>
          <w:sz w:val="28"/>
          <w:szCs w:val="28"/>
        </w:rPr>
        <w:t xml:space="preserve"> риска. Другой эффективный метод снижения вреда при потреблении наркотиков станет обмен шприцев. С одной стороны это исключает многократный обмен шприцев, а с другой - открывает возможность непосредственно вступить в прямой диалог с людьми из этой группы р</w:t>
      </w:r>
      <w:r>
        <w:rPr>
          <w:rFonts w:ascii="Times New Roman CYR" w:hAnsi="Times New Roman CYR" w:cs="Times New Roman CYR"/>
          <w:sz w:val="28"/>
          <w:szCs w:val="28"/>
        </w:rPr>
        <w:t>иска, обменяться с ними информацией об опасности заражения. Такая открытая работа на территории «противника», входя в его доверие, непременно приводит к позитивному результату.</w:t>
      </w:r>
    </w:p>
    <w:p w14:paraId="1792D04B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все компоненты проекта, а их количество весьма значительно, дают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возможность решать проблему борьбы со СПИДом комплексно. «Заразишься или не заразишься - зависит только от тебя», - таков основной девиз международной профилактической кампании. Только таким путем каждый человек может избежать ВИЧ-инфицирования, сохранить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здоровье и жизнь.</w:t>
      </w:r>
    </w:p>
    <w:p w14:paraId="764D9B65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4F5CD7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71A9745A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E18F25" w14:textId="77777777" w:rsidR="00000000" w:rsidRDefault="00201523">
      <w:pPr>
        <w:widowControl w:val="0"/>
        <w:shd w:val="clear" w:color="auto" w:fill="FFFFFF"/>
        <w:tabs>
          <w:tab w:val="left" w:pos="389"/>
          <w:tab w:val="left" w:pos="105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Голенков А.В. Причины негативного отношения медицинских работников к ВИЧ-инфицированным и пути его преодоления - 2008. -№8. -С. 8-11.</w:t>
      </w:r>
    </w:p>
    <w:p w14:paraId="443D2807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Голенков А.В., Андреева С.В. Взаимоотношения среднего медрабо</w:t>
      </w:r>
      <w:r>
        <w:rPr>
          <w:rFonts w:ascii="Times New Roman CYR" w:hAnsi="Times New Roman CYR" w:cs="Times New Roman CYR"/>
          <w:sz w:val="28"/>
          <w:szCs w:val="28"/>
        </w:rPr>
        <w:t>тника с ВИЧ-инфицированными - 2008.- №4.-С. 41-43.</w:t>
      </w:r>
    </w:p>
    <w:p w14:paraId="7935671C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Плавинский С.Л., Савина В.А. Нозокомиальная передача гемоконтактных инфекций: Обзор литературы. - М., 2007. - 68 с.</w:t>
      </w:r>
    </w:p>
    <w:p w14:paraId="10C1A3D2" w14:textId="77777777" w:rsidR="00000000" w:rsidRDefault="002015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В.В. Покровский, Г.М.Кожевникова, О.П. Фролова и др.,Эпидемиологический надзор за ВИЧ</w:t>
      </w:r>
      <w:r>
        <w:rPr>
          <w:rFonts w:ascii="Times New Roman CYR" w:hAnsi="Times New Roman CYR" w:cs="Times New Roman CYR"/>
          <w:sz w:val="28"/>
          <w:szCs w:val="28"/>
        </w:rPr>
        <w:t xml:space="preserve">-инфекцией в Российской Федерации: Сборник нормативно-правовых актов и методических документов по вопросам диагностики, лечения, эпидемиологического и поведенческого надзора ВИЧ/СПИДа и сопутствующих заболеваний - М., 2007. - Том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- 396 с.</w:t>
      </w:r>
    </w:p>
    <w:p w14:paraId="6FB6727F" w14:textId="77777777" w:rsidR="00000000" w:rsidRDefault="00201523">
      <w:pPr>
        <w:widowControl w:val="0"/>
        <w:tabs>
          <w:tab w:val="left" w:pos="389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Н.К. Шаров</w:t>
      </w:r>
      <w:r>
        <w:rPr>
          <w:rFonts w:ascii="Times New Roman CYR" w:hAnsi="Times New Roman CYR" w:cs="Times New Roman CYR"/>
          <w:sz w:val="28"/>
          <w:szCs w:val="28"/>
        </w:rPr>
        <w:t>а, А.Г. Букринская, Особенности взаимодействия белков в составе вирионов ВИЧ-1; Вопросы иммунологии, 1990, т.3, №3, с. 202-206.</w:t>
      </w:r>
    </w:p>
    <w:p w14:paraId="45536FB7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Иванов С.М., “Возможно выделен новый тип вируса иммунодефицита человека - ВИЧ-3”; Вопросы вирусологии, 1990, т.35, №1, с</w:t>
      </w:r>
      <w:r>
        <w:rPr>
          <w:rFonts w:ascii="Times New Roman CYR" w:hAnsi="Times New Roman CYR" w:cs="Times New Roman CYR"/>
          <w:sz w:val="28"/>
          <w:szCs w:val="28"/>
        </w:rPr>
        <w:t>. 82.</w:t>
      </w:r>
    </w:p>
    <w:p w14:paraId="2CF1A9CE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Л.А. Кожемякин, В.Г. Бондаренко; Нестабильность генома и СПИД. Биохимия, 1992, т. 57, в. 9, с. 1417-1426.</w:t>
      </w:r>
    </w:p>
    <w:p w14:paraId="4E0C140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В.П. Кузнецов. Система интерферона при ВИЧ-инфекции. Вопросы вирусологии. 1991, т. 36, №2, с. 92-96.</w:t>
      </w:r>
    </w:p>
    <w:p w14:paraId="40687834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Папырин. А.С., Сильнее профилактики п</w:t>
      </w:r>
      <w:r>
        <w:rPr>
          <w:rFonts w:ascii="Times New Roman CYR" w:hAnsi="Times New Roman CYR" w:cs="Times New Roman CYR"/>
          <w:sz w:val="28"/>
          <w:szCs w:val="28"/>
        </w:rPr>
        <w:t>ока средства нет, Медицинская газета №62 2011.- 38 с.</w:t>
      </w:r>
    </w:p>
    <w:p w14:paraId="02D836D0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Бочаров. Е.Ф. О профилактике ВИЧ-инфицированности, Медицинская газета, №4 2012. - 17с.</w:t>
      </w:r>
    </w:p>
    <w:p w14:paraId="3BBB8DD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ШевелевА.С., СПИД - загадка века; М.,1991г.</w:t>
      </w:r>
    </w:p>
    <w:p w14:paraId="253C9D57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Веркин Б.И., ВолянскийЮ.Л.,. Марчук Л.М и др., Синдром приобретен</w:t>
      </w:r>
      <w:r>
        <w:rPr>
          <w:rFonts w:ascii="Times New Roman CYR" w:hAnsi="Times New Roman CYR" w:cs="Times New Roman CYR"/>
          <w:sz w:val="28"/>
          <w:szCs w:val="28"/>
        </w:rPr>
        <w:t>ного иммунодефицита. Возможные механизмы взаимодействия вируса иммунодефицита человека с клетками организма; Харьков, 1988.</w:t>
      </w:r>
    </w:p>
    <w:p w14:paraId="216CDA3D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М. Адлер, Азбука СПИДа; М.: Мир, 1991.</w:t>
      </w:r>
    </w:p>
    <w:p w14:paraId="67FD228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Н.К. Шарова, А.Г. Букринская, Особенности взаимодействия белков в составе вирионов ВИЧ-1;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 иммунологии, 1990, т.3, №3, с. 202-206.</w:t>
      </w:r>
    </w:p>
    <w:p w14:paraId="7521D8F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“Возможно выделен новый тип вируса иммунодефицита человека - ВИЧ-3”; Вопросы вирусологии, 1990, т.35, №1, с. 82.</w:t>
      </w:r>
    </w:p>
    <w:p w14:paraId="2E8CC88E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Л.А. Кожемякин, В.Г. Бондаренко; Нестабильность генома и СПИД. Биохимия, 1992, т. 57, в. 9</w:t>
      </w:r>
      <w:r>
        <w:rPr>
          <w:rFonts w:ascii="Times New Roman CYR" w:hAnsi="Times New Roman CYR" w:cs="Times New Roman CYR"/>
          <w:sz w:val="28"/>
          <w:szCs w:val="28"/>
        </w:rPr>
        <w:t>, с. 1417-1426.</w:t>
      </w:r>
    </w:p>
    <w:p w14:paraId="69F6C72D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В.П. Кузнецов. Система интерферона при ВИЧ-инфекции. Вопросы вирусологии. 1991, т. 36, №2, с. 92-96.</w:t>
      </w:r>
    </w:p>
    <w:p w14:paraId="3B43F026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Т.А. Бектимиров. Вирус иммунного дефицита человека типа 2. Вопросы вирусологии. 1990, т. 35, №3, с. 180-183.</w:t>
      </w:r>
    </w:p>
    <w:p w14:paraId="3860C3BD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М.И. Букринский. Строени</w:t>
      </w:r>
      <w:r>
        <w:rPr>
          <w:rFonts w:ascii="Times New Roman CYR" w:hAnsi="Times New Roman CYR" w:cs="Times New Roman CYR"/>
          <w:sz w:val="28"/>
          <w:szCs w:val="28"/>
        </w:rPr>
        <w:t>е генома и экспрессия генов вируса иммунодефицита человека (обзор иностранной литературы). Вопросы вирусологии. 1987, т.32, № 6, с. 649-656.</w:t>
      </w:r>
    </w:p>
    <w:p w14:paraId="7341ECA5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205E9E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Приложения</w:t>
      </w:r>
    </w:p>
    <w:p w14:paraId="4BDAA3C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CA9F21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Охват лечением ВИЧ-инфицированных пациентов ДВФО в 2013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1760"/>
        <w:gridCol w:w="1114"/>
        <w:gridCol w:w="1057"/>
        <w:gridCol w:w="1803"/>
      </w:tblGrid>
      <w:tr w:rsidR="00000000" w14:paraId="4B232B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7C8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Территория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CC3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Нуждались в лечении,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чел.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480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Получили лечение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3FC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Высокоактивная АРВТ по протоколам</w:t>
            </w:r>
          </w:p>
        </w:tc>
      </w:tr>
      <w:tr w:rsidR="00000000" w14:paraId="50DB15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286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F77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7A9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238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247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CB0FA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661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16A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168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587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7B9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214</w:t>
            </w:r>
          </w:p>
        </w:tc>
      </w:tr>
      <w:tr w:rsidR="00000000" w14:paraId="32F6A8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1B6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Камчатский край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D95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006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42E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9F6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 w14:paraId="761ADC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640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Сахалинская область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54B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3FA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F2F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B20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</w:tr>
      <w:tr w:rsidR="00000000" w14:paraId="6AFD0C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EDA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Амурская область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823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8FD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CBE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526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</w:tr>
      <w:tr w:rsidR="00000000" w14:paraId="668457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0DE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Магаданская область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BFB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DD6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469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824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 w14:paraId="11BEB3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3A2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отский авт. округ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71C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46A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E4A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86,7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F9A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 w14:paraId="713273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A5A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Приморский край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F87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1850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D08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1850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B8B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47B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1850</w:t>
            </w:r>
          </w:p>
        </w:tc>
      </w:tr>
      <w:tr w:rsidR="00000000" w14:paraId="019B3B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3E6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9E8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418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7CB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418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24C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341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418</w:t>
            </w:r>
          </w:p>
        </w:tc>
      </w:tr>
      <w:tr w:rsidR="00000000" w14:paraId="189B26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6BF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Еврейская авт. область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E12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F12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70C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AB8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 w14:paraId="11721E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0D4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2A5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2821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4BB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2804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360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99,4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7B8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2804</w:t>
            </w:r>
          </w:p>
        </w:tc>
      </w:tr>
    </w:tbl>
    <w:p w14:paraId="6206A45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4"/>
          <w:sz w:val="28"/>
          <w:szCs w:val="28"/>
        </w:rPr>
      </w:pPr>
    </w:p>
    <w:p w14:paraId="33DAE4BC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5. Охват диспансерным наблюдением ВИЧ-инфицир</w:t>
      </w:r>
      <w:r>
        <w:rPr>
          <w:rFonts w:ascii="Times New Roman CYR" w:hAnsi="Times New Roman CYR" w:cs="Times New Roman CYR"/>
          <w:sz w:val="28"/>
          <w:szCs w:val="28"/>
        </w:rPr>
        <w:t>ованных Дальневосточного федерального округа в 2013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8"/>
        <w:gridCol w:w="2152"/>
        <w:gridCol w:w="1409"/>
        <w:gridCol w:w="1262"/>
      </w:tblGrid>
      <w:tr w:rsidR="00000000" w14:paraId="68A354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DF4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Территория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997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Подлежало диспансерному наблюдению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3E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Охвачено наблюдением</w:t>
            </w:r>
          </w:p>
        </w:tc>
      </w:tr>
      <w:tr w:rsidR="00000000" w14:paraId="68F66F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D07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E0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B7E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954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5F659C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29A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8C5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A09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FF5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97,3</w:t>
            </w:r>
          </w:p>
        </w:tc>
      </w:tr>
      <w:tr w:rsidR="00000000" w14:paraId="0DA1C3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F54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Камчатский край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DCB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3C1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1AB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98,5</w:t>
            </w:r>
          </w:p>
        </w:tc>
      </w:tr>
      <w:tr w:rsidR="00000000" w14:paraId="54536A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866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Сахалинская область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6B7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C81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F63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94,7</w:t>
            </w:r>
          </w:p>
        </w:tc>
      </w:tr>
      <w:tr w:rsidR="00000000" w14:paraId="7257F5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F8C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Амурская область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013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D49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C27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000000" w14:paraId="672403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C23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Магаданская область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816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4D3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1A4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000000" w14:paraId="65BFA4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EF7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Чукотский авт. округ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E49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B44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A4F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000000" w14:paraId="291083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A80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Приморский край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F46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6958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ECE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5939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291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85,4</w:t>
            </w:r>
          </w:p>
        </w:tc>
      </w:tr>
      <w:tr w:rsidR="00000000" w14:paraId="4C3103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A83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863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1628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FC5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C30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95,8</w:t>
            </w:r>
          </w:p>
        </w:tc>
      </w:tr>
      <w:tr w:rsidR="00000000" w14:paraId="12DC66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70F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Еврейская авт. область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964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5CB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79D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94,7</w:t>
            </w:r>
          </w:p>
        </w:tc>
      </w:tr>
      <w:tr w:rsidR="00000000" w14:paraId="02B91D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37B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8E5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10444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8D6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337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89,2</w:t>
            </w:r>
          </w:p>
        </w:tc>
      </w:tr>
    </w:tbl>
    <w:p w14:paraId="12B8CC1E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7B466F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6. Профила</w:t>
      </w:r>
      <w:r>
        <w:rPr>
          <w:rFonts w:ascii="Times New Roman CYR" w:hAnsi="Times New Roman CYR" w:cs="Times New Roman CYR"/>
          <w:sz w:val="28"/>
          <w:szCs w:val="28"/>
        </w:rPr>
        <w:t>ктика вертикальной передачи ВИЧ-инфекции в Дальневосточном федеральном округе в 2013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1497"/>
        <w:gridCol w:w="918"/>
        <w:gridCol w:w="1060"/>
        <w:gridCol w:w="1138"/>
        <w:gridCol w:w="888"/>
        <w:gridCol w:w="1090"/>
        <w:gridCol w:w="937"/>
      </w:tblGrid>
      <w:tr w:rsidR="00000000" w14:paraId="17EE61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EF4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Территория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962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ВИЧ-инфицированных беременных женщин, нуждавшихся в химиопрофилактике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8A6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беременных женщин, получивших химиопрофилактику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EC4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детей, рожденных от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ИЧ-инфицированных матерей, нуждавшихся в химиопрофилактике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75F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детей, получивших химиопрофилактику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C56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Трехэтапная профилактика вертикальной передачи ВИЧ, абс.</w:t>
            </w:r>
          </w:p>
        </w:tc>
      </w:tr>
      <w:tr w:rsidR="00000000" w14:paraId="58C902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1EF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C5F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ABA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856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A8C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4E9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A37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963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A558D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EFF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56A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3DE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9CB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CB2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A91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048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0D0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158E15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230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Камчатский край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98D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584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A1E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471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73E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24A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5D6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61129A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338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Сахалинская область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890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C57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F34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68C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2B1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6C1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8A2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7B5933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8BB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Амурская область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9EB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28F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9A5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08A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498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D63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3CA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1B3B0F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003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Магаданская область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1A5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A6C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558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9E5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8E0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4F8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E0E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 w14:paraId="0D7103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7EC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Чукотский авт. округ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A56B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697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43F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E0E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ED4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FA0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E4D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37C396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6D4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Приморский край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2A3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54C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E19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E18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F42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67C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9DC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</w:tr>
      <w:tr w:rsidR="00000000" w14:paraId="583F7C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B9B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B6C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FDA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F32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D03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B3A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209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955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 w14:paraId="284806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0BA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Еврейская авт. область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AD0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E71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39A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91,7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008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EEF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9B7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A3C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 w14:paraId="773961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E4C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BD9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39D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554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67C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EEB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EAB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DD8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</w:tr>
    </w:tbl>
    <w:p w14:paraId="6F708291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4DF148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7. Определение иммунного статуса и вирусной нагрузки ВИЧ-инфицированным Дальневосточного федерального округа </w:t>
      </w:r>
      <w:r>
        <w:rPr>
          <w:rFonts w:ascii="Times New Roman CYR" w:hAnsi="Times New Roman CYR" w:cs="Times New Roman CYR"/>
          <w:sz w:val="28"/>
          <w:szCs w:val="28"/>
        </w:rPr>
        <w:t>в 2013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2926"/>
        <w:gridCol w:w="3476"/>
      </w:tblGrid>
      <w:tr w:rsidR="00000000" w14:paraId="1143AF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33B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Территория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F3A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Обследованы на иммунный статус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2C2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К-во пациентов, которым определялась вирусная нагрузка</w:t>
            </w:r>
          </w:p>
        </w:tc>
      </w:tr>
      <w:tr w:rsidR="00000000" w14:paraId="0A92F4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312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FDB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380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06D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470</w:t>
            </w:r>
          </w:p>
        </w:tc>
      </w:tr>
      <w:tr w:rsidR="00000000" w14:paraId="199EB1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C12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Камчатский край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749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F39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</w:p>
        </w:tc>
      </w:tr>
      <w:tr w:rsidR="00000000" w14:paraId="2CEF94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36C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Сахалинская область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5AC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330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A92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316</w:t>
            </w:r>
          </w:p>
        </w:tc>
      </w:tr>
      <w:tr w:rsidR="00000000" w14:paraId="7EB07A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008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Амурская область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C21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313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A2D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313</w:t>
            </w:r>
          </w:p>
        </w:tc>
      </w:tr>
      <w:tr w:rsidR="00000000" w14:paraId="412437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D7B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Магаданская область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4AF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053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</w:p>
        </w:tc>
      </w:tr>
      <w:tr w:rsidR="00000000" w14:paraId="17038A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0A6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тский авт. округ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E12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2C3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</w:tr>
      <w:tr w:rsidR="00000000" w14:paraId="4D62FC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9D5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Приморский край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069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4528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FC1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4254</w:t>
            </w:r>
          </w:p>
        </w:tc>
      </w:tr>
      <w:tr w:rsidR="00000000" w14:paraId="7B63C7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2F5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CD9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1560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AB9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1560</w:t>
            </w:r>
          </w:p>
        </w:tc>
      </w:tr>
      <w:tr w:rsidR="00000000" w14:paraId="6F0AA7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745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Еврейская авт. область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581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20B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</w:tr>
      <w:tr w:rsidR="00000000" w14:paraId="6AEF7B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161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794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7557</w:t>
            </w:r>
          </w:p>
        </w:tc>
        <w:tc>
          <w:tcPr>
            <w:tcW w:w="3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609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7359</w:t>
            </w:r>
          </w:p>
        </w:tc>
      </w:tr>
    </w:tbl>
    <w:p w14:paraId="00607DEB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CB5340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8. Охват населения Дальневосточного федерального округа тестированием на антитела к ВИЧ в</w:t>
      </w:r>
      <w:r>
        <w:rPr>
          <w:rFonts w:ascii="Times New Roman CYR" w:hAnsi="Times New Roman CYR" w:cs="Times New Roman CYR"/>
          <w:sz w:val="28"/>
          <w:szCs w:val="28"/>
        </w:rPr>
        <w:t xml:space="preserve"> 2013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1100"/>
      </w:tblGrid>
      <w:tr w:rsidR="00000000" w14:paraId="334714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7E8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Территория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567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</w:tr>
      <w:tr w:rsidR="00000000" w14:paraId="6CF856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DF7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66E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19,6</w:t>
            </w:r>
          </w:p>
        </w:tc>
      </w:tr>
      <w:tr w:rsidR="00000000" w14:paraId="0E024A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C12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Приморский край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D64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16,2</w:t>
            </w:r>
          </w:p>
        </w:tc>
      </w:tr>
      <w:tr w:rsidR="00000000" w14:paraId="77BA63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133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BF2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20,3</w:t>
            </w:r>
          </w:p>
        </w:tc>
      </w:tr>
      <w:tr w:rsidR="00000000" w14:paraId="0A116A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771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Камчатский край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7E3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21,7</w:t>
            </w:r>
          </w:p>
        </w:tc>
      </w:tr>
      <w:tr w:rsidR="00000000" w14:paraId="2C16AC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FA6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Амурская область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16F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</w:t>
            </w:r>
          </w:p>
        </w:tc>
      </w:tr>
      <w:tr w:rsidR="00000000" w14:paraId="6ECA29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9E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Магаданская область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785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23,7</w:t>
            </w:r>
          </w:p>
        </w:tc>
      </w:tr>
      <w:tr w:rsidR="00000000" w14:paraId="360857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A34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Сахалинская область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F2E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23,3</w:t>
            </w:r>
          </w:p>
        </w:tc>
      </w:tr>
      <w:tr w:rsidR="00000000" w14:paraId="04DDBC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199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301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14,4</w:t>
            </w:r>
          </w:p>
        </w:tc>
      </w:tr>
      <w:tr w:rsidR="00000000" w14:paraId="66396E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618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Чукотский автономн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ый округ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DC3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</w:tr>
      <w:tr w:rsidR="00000000" w14:paraId="657B19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437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BB5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</w:t>
            </w:r>
          </w:p>
        </w:tc>
      </w:tr>
    </w:tbl>
    <w:p w14:paraId="3E893085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174472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9. Сравнительный анализ структуры обследованного на антитела к ВИЧ населения Дальневосточного федерального округа по кодам контингентов в 2012 и 2013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1004"/>
        <w:gridCol w:w="1714"/>
        <w:gridCol w:w="1959"/>
      </w:tblGrid>
      <w:tr w:rsidR="00000000" w14:paraId="24CB2E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92F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Контингент обследованных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025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F5A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Процент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общего числа обследованных в 2011 г.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37D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 от общего числа обследованных в 2012 г.</w:t>
            </w:r>
          </w:p>
        </w:tc>
      </w:tr>
      <w:tr w:rsidR="00000000" w14:paraId="2D1C50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1D7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Потребители наркотиков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E81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0C6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7E2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</w:tr>
      <w:tr w:rsidR="00000000" w14:paraId="101DCA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812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Гомо- и бисексуалисты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00E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4CD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094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</w:tr>
      <w:tr w:rsidR="00000000" w14:paraId="0BDED1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9E3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ЗППП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13A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8A3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41A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</w:tr>
      <w:tr w:rsidR="00000000" w14:paraId="142887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6B4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Обследованные в плановом порядке доноры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51F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56F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057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12,6</w:t>
            </w:r>
          </w:p>
        </w:tc>
      </w:tr>
      <w:tr w:rsidR="00000000" w14:paraId="2C5AA1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F6C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(доноры плацентарной и абортной крови)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752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9D4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21,5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67C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</w:t>
            </w:r>
          </w:p>
        </w:tc>
      </w:tr>
      <w:tr w:rsidR="00000000" w14:paraId="3B4935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D59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Лица, находящиеся в местах лишения свободы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BDF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2E0A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3F0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</w:tr>
      <w:tr w:rsidR="00000000" w14:paraId="5A8239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4B8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Обследованные по клиническим показаниям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4EF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1F5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28,7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0D8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29,0</w:t>
            </w:r>
          </w:p>
        </w:tc>
      </w:tr>
      <w:tr w:rsidR="00000000" w14:paraId="1C5A66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2E4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Медицинский персонал, работающий с ВИЧ-инфицированными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83A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956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744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</w:tr>
      <w:tr w:rsidR="00000000" w14:paraId="4DB99D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220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Прочие, обследованные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добровольно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DA0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580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25,8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D19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27,4</w:t>
            </w:r>
          </w:p>
        </w:tc>
      </w:tr>
      <w:tr w:rsidR="00000000" w14:paraId="420B33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C68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Обследованные при эпидемиологическом расследовании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A7D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E6E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192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</w:tr>
      <w:tr w:rsidR="00000000" w14:paraId="440EA0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6DE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обследовано граждан РФ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0CE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F4A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725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</w:tbl>
    <w:p w14:paraId="00247768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059113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10. Структура обследованных в 2013 г. на антитела к ВИЧ детей, подростков и лиц, обратившихся анонимно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890"/>
        <w:gridCol w:w="2465"/>
        <w:gridCol w:w="2836"/>
      </w:tblGrid>
      <w:tr w:rsidR="00000000" w14:paraId="7F03A6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338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онтингентов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E85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 (0-14 лет), %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22D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 (15-17 лет), %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1B0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Обследованные анонимно, %</w:t>
            </w:r>
          </w:p>
        </w:tc>
      </w:tr>
      <w:tr w:rsidR="00000000" w14:paraId="294383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A27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712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2C5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1E7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</w:tr>
      <w:tr w:rsidR="00000000" w14:paraId="78628C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69D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A83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C9F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612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39,7</w:t>
            </w:r>
          </w:p>
        </w:tc>
      </w:tr>
      <w:tr w:rsidR="00000000" w14:paraId="6B0A88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E25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AA6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DF7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466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</w:tr>
      <w:tr w:rsidR="00000000" w14:paraId="71E5AC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422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A9A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585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DD9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3E095B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9DD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25E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EE7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C86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</w:tr>
      <w:tr w:rsidR="00000000" w14:paraId="46EA77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ABA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FEF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D0C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3EC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50,9</w:t>
            </w:r>
          </w:p>
        </w:tc>
      </w:tr>
      <w:tr w:rsidR="00000000" w14:paraId="6DA74B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BC4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33F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060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69E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</w:tr>
      <w:tr w:rsidR="00000000" w14:paraId="13B7A6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E28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45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33F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0B5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99,90</w:t>
            </w:r>
          </w:p>
        </w:tc>
      </w:tr>
      <w:tr w:rsidR="00000000" w14:paraId="4EDA54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EDF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0FB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2B7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E56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</w:tr>
    </w:tbl>
    <w:p w14:paraId="28FAAE26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4"/>
          <w:sz w:val="28"/>
          <w:szCs w:val="28"/>
        </w:rPr>
      </w:pPr>
    </w:p>
    <w:p w14:paraId="33F7AB8A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</w:t>
      </w:r>
      <w:r>
        <w:rPr>
          <w:rFonts w:ascii="Times New Roman CYR" w:hAnsi="Times New Roman CYR" w:cs="Times New Roman CYR"/>
          <w:sz w:val="28"/>
          <w:szCs w:val="28"/>
        </w:rPr>
        <w:t>лица 11. Эффективность обследования населения Дальнего Востока в 2012, 2013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4804"/>
        <w:gridCol w:w="1875"/>
        <w:gridCol w:w="1856"/>
      </w:tblGrid>
      <w:tr w:rsidR="00000000" w14:paraId="735B80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AEC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контингентов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62A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 в ИФА, подтвержденные в иммуноблоте, на 100 тысяч обследований</w:t>
            </w:r>
          </w:p>
        </w:tc>
      </w:tr>
      <w:tr w:rsidR="00000000" w14:paraId="5274B6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9B8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4D5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 г.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93C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 г.</w:t>
            </w:r>
          </w:p>
        </w:tc>
      </w:tr>
      <w:tr w:rsidR="00000000" w14:paraId="21B9A0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024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063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Потребители наркотиков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0EF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890,04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39A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1396,9</w:t>
            </w:r>
          </w:p>
        </w:tc>
      </w:tr>
      <w:tr w:rsidR="00000000" w14:paraId="078088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6B4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735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Больные ИППП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7D5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124,38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36F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148,7</w:t>
            </w:r>
          </w:p>
        </w:tc>
      </w:tr>
      <w:tr w:rsidR="00000000" w14:paraId="64C5B3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05C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DFA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Доноры крови, биологических жидкостей, органов, тканей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22D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7,69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706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</w:t>
            </w:r>
          </w:p>
        </w:tc>
      </w:tr>
      <w:tr w:rsidR="00000000" w14:paraId="02A78E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A3B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D20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Беременные (доноры плацентарной и абортной крови)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6C1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45,23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EA3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41,0</w:t>
            </w:r>
          </w:p>
        </w:tc>
      </w:tr>
      <w:tr w:rsidR="00000000" w14:paraId="7DB9FE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4EF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27B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Лица, находящиеся в местах лишения свободы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6B5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480,61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EC9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627,7</w:t>
            </w:r>
          </w:p>
        </w:tc>
      </w:tr>
      <w:tr w:rsidR="00000000" w14:paraId="5DB472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FD1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829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Обследованные по клиническим показаниям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C52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136,96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1FC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155,3</w:t>
            </w:r>
          </w:p>
        </w:tc>
      </w:tr>
      <w:tr w:rsidR="00000000" w14:paraId="6ADD3E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3AD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DB5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Медперсонал, работающий с ВИЧ-инфицированными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6A0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8,12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5F9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</w:t>
            </w:r>
          </w:p>
        </w:tc>
      </w:tr>
      <w:tr w:rsidR="00000000" w14:paraId="6445C4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30E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162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Прочие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453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65,60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2CE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73,4</w:t>
            </w:r>
          </w:p>
        </w:tc>
      </w:tr>
      <w:tr w:rsidR="00000000" w14:paraId="5A571D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FF5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CE0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Обследованные при эпидемиоло-гическом расследовании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B994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7420,75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4BF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8404,7</w:t>
            </w:r>
          </w:p>
        </w:tc>
      </w:tr>
      <w:tr w:rsidR="00000000" w14:paraId="61A49A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5D3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9C1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Граждане Российской Федерации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06C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111,36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C88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130,0</w:t>
            </w:r>
          </w:p>
        </w:tc>
      </w:tr>
    </w:tbl>
    <w:p w14:paraId="02C4B744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B76E9D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12. Процент подтверждения по</w:t>
      </w:r>
      <w:r>
        <w:rPr>
          <w:rFonts w:ascii="Times New Roman CYR" w:hAnsi="Times New Roman CYR" w:cs="Times New Roman CYR"/>
          <w:sz w:val="28"/>
          <w:szCs w:val="28"/>
        </w:rPr>
        <w:t>ложительного результата ИФА в иммуноблоте.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2585"/>
        <w:gridCol w:w="2619"/>
      </w:tblGrid>
      <w:tr w:rsidR="00000000" w14:paraId="6CE309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5EB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Территория</w:t>
            </w:r>
          </w:p>
        </w:tc>
        <w:tc>
          <w:tcPr>
            <w:tcW w:w="5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8A7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подтверждения положительного результата ИФА в иммуноблоте</w:t>
            </w:r>
          </w:p>
        </w:tc>
      </w:tr>
      <w:tr w:rsidR="00000000" w14:paraId="1A2C4A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CFC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BF8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2012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E399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2013</w:t>
            </w:r>
          </w:p>
        </w:tc>
      </w:tr>
      <w:tr w:rsidR="00000000" w14:paraId="316701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F1C6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019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32,92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9ED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33,0</w:t>
            </w:r>
          </w:p>
        </w:tc>
      </w:tr>
      <w:tr w:rsidR="00000000" w14:paraId="66A80A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C303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Приморский край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3D0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21,62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27C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24,9</w:t>
            </w:r>
          </w:p>
        </w:tc>
      </w:tr>
      <w:tr w:rsidR="00000000" w14:paraId="486F5E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D32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3A9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31,84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8DFF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22,3</w:t>
            </w:r>
          </w:p>
        </w:tc>
      </w:tr>
      <w:tr w:rsidR="00000000" w14:paraId="120E2A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DB2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Камчатский край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E36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25,41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C34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18,6</w:t>
            </w:r>
          </w:p>
        </w:tc>
      </w:tr>
      <w:tr w:rsidR="00000000" w14:paraId="20C215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CBD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Амурск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 область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E05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21,12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A4DA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22,4</w:t>
            </w:r>
          </w:p>
        </w:tc>
      </w:tr>
      <w:tr w:rsidR="00000000" w14:paraId="64BADF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653E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Магаданская область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E46D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50,00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E87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45,8</w:t>
            </w:r>
          </w:p>
        </w:tc>
      </w:tr>
      <w:tr w:rsidR="00000000" w14:paraId="317C4D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072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Сахалинская область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03C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17,15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504C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</w:t>
            </w:r>
          </w:p>
        </w:tc>
      </w:tr>
      <w:tr w:rsidR="00000000" w14:paraId="3337F7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269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D948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46A5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000000" w14:paraId="302E9B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D991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4852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35,29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57E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95,7</w:t>
            </w:r>
          </w:p>
        </w:tc>
      </w:tr>
      <w:tr w:rsidR="00000000" w14:paraId="512211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A15B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DF00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24,37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CCA7" w14:textId="77777777" w:rsidR="00000000" w:rsidRDefault="0020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25,1</w:t>
            </w:r>
          </w:p>
        </w:tc>
      </w:tr>
    </w:tbl>
    <w:p w14:paraId="230E544D" w14:textId="77777777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4D800" w14:textId="4584CB05" w:rsidR="00000000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BE693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B9D854" wp14:editId="00FB58A8">
            <wp:extent cx="48196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6385" w14:textId="77777777" w:rsidR="00201523" w:rsidRDefault="0020152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Принцип непрямого (А), прямого (Б) и иммуноанализа сэндвич-типа (В)</w:t>
      </w:r>
    </w:p>
    <w:sectPr w:rsidR="002015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37"/>
    <w:rsid w:val="00201523"/>
    <w:rsid w:val="00B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F268A"/>
  <w14:defaultImageDpi w14:val="0"/>
  <w15:docId w15:val="{10179F0B-D1B9-46E5-8A3F-9815F4D2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11562</Words>
  <Characters>65904</Characters>
  <Application>Microsoft Office Word</Application>
  <DocSecurity>0</DocSecurity>
  <Lines>549</Lines>
  <Paragraphs>154</Paragraphs>
  <ScaleCrop>false</ScaleCrop>
  <Company/>
  <LinksUpToDate>false</LinksUpToDate>
  <CharactersWithSpaces>77312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2025-01-01T14:55:00Z</dcterms:created>
  <dcterms:modified xsi:type="dcterms:W3CDTF">2025-01-01T14:55:00Z</dcterms:modified>
</cp:coreProperties>
</file>