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B8FA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5230E82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CF07A34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8CE2B9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7E2B822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FBEE3F6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93C5EFC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C14C4E2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3D1FC0D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9BF5291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CF6854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EE24EB0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AF16645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9ED1E9D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Роль неврологического отделения стационара в реализации Национального проекта “Здоровье”</w:t>
      </w:r>
    </w:p>
    <w:p w14:paraId="58BC33B1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1. Организация неврологического отделения детской городской больницы</w:t>
      </w:r>
    </w:p>
    <w:p w14:paraId="4717F227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CB1AEBC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Основные задачи и направления работы</w:t>
      </w:r>
    </w:p>
    <w:p w14:paraId="47896A11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оказание больничной квалифицированной лече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бно-профилактической помощи неврологического профиля по программе государственных гарантий обеспечения населения бесплатной медицинской помощью, а также по программам добровольного страхования,</w:t>
      </w:r>
    </w:p>
    <w:p w14:paraId="7DB6ED1B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внедрение в практику здравоохранения современных методов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офилактики, диагностики и лечения неврологических больных на основе достижения медицинской науки и техники, а также передового опыта других отделений, подразделений и ЛПУ данного профиля,</w:t>
      </w:r>
    </w:p>
    <w:p w14:paraId="6DB32A54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В) развитие и совершенствование организационной формы и метода работ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неврологического отделения, повышение качества лечебно-профилактической помощи.</w:t>
      </w:r>
    </w:p>
    <w:p w14:paraId="0D6BCCBC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Г) проведение всего комплекса диагностических мероприятий по выявлению неврологических патологии у жителей, плановое и экстренное оперативное лечение всех нозологических форм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неврологических заболеваний</w:t>
      </w:r>
    </w:p>
    <w:p w14:paraId="7B99F148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Д) организационно-методическая работа с межрайонными неврологическими отделениями города. Оказание им консультативной, лечебной помощи, обучение хирургов ЦРБ на рабочем месте в урологическом отделении краевой больницы современн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ым методикам диагностики и лечения урологических больных.</w:t>
      </w:r>
    </w:p>
    <w:p w14:paraId="5BCA3EB5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Роль врача и требование к нему в деятельности неврологического отделения городской больницы</w:t>
      </w:r>
    </w:p>
    <w:p w14:paraId="78D480CA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Требования к врачу -</w:t>
      </w:r>
    </w:p>
    <w:p w14:paraId="0B5DB9D3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Основное требование к врачу-специалисту неврологического отделения - умение квалифици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рованно, на основе теоретических знаний, практических навыков осуществлять организаторскую и практическую деятельность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диагностике и лечении неврологических больных в условиях поликлиники и стационара. Последипломное образование врачей по неврологии вклю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чает в себя циклы тематического усовершенствования, сертификационного, общего усовершенствования, а также клиническую ординатуру.</w:t>
      </w:r>
    </w:p>
    <w:p w14:paraId="25AE919F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Роль врача -</w:t>
      </w:r>
    </w:p>
    <w:p w14:paraId="35153C8E" w14:textId="77777777" w:rsidR="00000000" w:rsidRDefault="00FC5F7F">
      <w:pPr>
        <w:widowControl w:val="0"/>
        <w:tabs>
          <w:tab w:val="left" w:pos="397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Знать особенности диагностики, клиники, лечения и профилактики неврологических заболеваний и уметь оказать 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обходимую помощь при экстренных состояниях.</w:t>
      </w:r>
    </w:p>
    <w:p w14:paraId="0AC0EB7B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Обеспечивать современный уровень обследования и лечения больных в поликлинике в неврологическом отделении.</w:t>
      </w:r>
    </w:p>
    <w:p w14:paraId="261683A2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Организовывать реабилитацию и диспансерное наблюдение неврологических больных.</w:t>
      </w:r>
    </w:p>
    <w:p w14:paraId="48C4AF4C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Организовывать рабо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ту «школ» и «центров» по обучению больных методам самоконтроля.</w:t>
      </w:r>
    </w:p>
    <w:p w14:paraId="3C85E175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Оказывать консультативную помощь и назначать лечение неврологическим больным в отделениях не неврологического профиля, санаториях и реабилитационных учреждениях.</w:t>
      </w:r>
    </w:p>
    <w:p w14:paraId="77272017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Знать основы законодательс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тва о здравоохранении и основные директивные документы, определяющие деятельность органов и учреждений НИИ здравоохранения.</w:t>
      </w:r>
    </w:p>
    <w:p w14:paraId="33070359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Обеспечивать правильное ведение документации.</w:t>
      </w:r>
    </w:p>
    <w:p w14:paraId="2F1843E0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Постоянно повышать свою профессиональную квалификацию на циклах усовершенствования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 специальности.</w:t>
      </w:r>
    </w:p>
    <w:p w14:paraId="50F0BA59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Проводить занятия по повышению квалификации среднего медицинского персонала.</w:t>
      </w:r>
    </w:p>
    <w:p w14:paraId="3E29B73B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Соблюдать правила медицинской этики.</w:t>
      </w:r>
    </w:p>
    <w:p w14:paraId="61673689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Права врача уролога поликлиники:</w:t>
      </w:r>
    </w:p>
    <w:p w14:paraId="4FA41962" w14:textId="77777777" w:rsidR="00000000" w:rsidRDefault="00FC5F7F">
      <w:pPr>
        <w:widowControl w:val="0"/>
        <w:tabs>
          <w:tab w:val="left" w:pos="108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11.1.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Может изменять тактику лечения и собственные назначения,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руководствуясь состоя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нием пациента и данными диагностического обследования.</w:t>
      </w:r>
    </w:p>
    <w:p w14:paraId="656EA8DB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11.2.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Привлекает в необходимых случаях врачей других специальностей для консультации и проведения лечения больных.</w:t>
      </w:r>
    </w:p>
    <w:p w14:paraId="6150B4BF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Отдает распоряжения и указания среднему медицинскому персоналу, а также контролиру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их выполнение.</w:t>
      </w:r>
    </w:p>
    <w:p w14:paraId="7032DF65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.4.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Получает информацию, необходимую для исполнения своих обязанностей.</w:t>
      </w:r>
    </w:p>
    <w:p w14:paraId="6AB127FD" w14:textId="77777777" w:rsidR="00000000" w:rsidRDefault="00FC5F7F">
      <w:pPr>
        <w:widowControl w:val="0"/>
        <w:tabs>
          <w:tab w:val="left" w:pos="397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Ответственность врача-невролога поликлиники:</w:t>
      </w:r>
    </w:p>
    <w:p w14:paraId="29581052" w14:textId="77777777" w:rsidR="00000000" w:rsidRDefault="00FC5F7F">
      <w:pPr>
        <w:widowControl w:val="0"/>
        <w:tabs>
          <w:tab w:val="left" w:pos="1083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12.1.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Несет ответственность за четкое и своевременное выполнение своих обязанностей, предусмотренных настоящим положе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нием и правилами внутреннего трудового распорядка лечебного учреждения в соответствии с действующим законодательством.</w:t>
      </w:r>
    </w:p>
    <w:p w14:paraId="3276D37C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12.2.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Несет персональную ответственность за правильную лечебно-диагностическую помощь больным.</w:t>
      </w:r>
    </w:p>
    <w:p w14:paraId="139C10A5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5374030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Принцип преемственности и взаимосвязи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другими ЛПУ</w:t>
      </w:r>
    </w:p>
    <w:p w14:paraId="13A65EC3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8E12D6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Оказание специализированной медицинской помощи осуществляется на основе принципов преемственности, общедоступности, территориальности.</w:t>
      </w:r>
    </w:p>
    <w:p w14:paraId="15759E32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Принцип преемственности и взаимосвязи осуществляется с неврологическим кабинетом поликлиники, подразделени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 скорой помощи, неврологическими диагностическими и реабилитационными центрами.</w:t>
      </w:r>
    </w:p>
    <w:p w14:paraId="5C42A0C8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стационар неврологического отделения больные попадают:</w:t>
      </w:r>
    </w:p>
    <w:p w14:paraId="031EF07A" w14:textId="77777777" w:rsidR="00000000" w:rsidRDefault="00FC5F7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по направлению врачей из ЛПУ внебольничного типа (плановая госпитализация);</w:t>
      </w:r>
    </w:p>
    <w:p w14:paraId="54FC274D" w14:textId="77777777" w:rsidR="00000000" w:rsidRDefault="00FC5F7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экстренном порядке при направлении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доставке их по скорой помощи;</w:t>
      </w:r>
    </w:p>
    <w:p w14:paraId="687C8A8A" w14:textId="77777777" w:rsidR="00000000" w:rsidRDefault="00FC5F7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путем перевода из отделения другого профиля;</w:t>
      </w:r>
    </w:p>
    <w:p w14:paraId="0CDBD19D" w14:textId="77777777" w:rsidR="00000000" w:rsidRDefault="00FC5F7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самостоятельно обратившись в приемное отделение «самотеком».</w:t>
      </w:r>
    </w:p>
    <w:p w14:paraId="680522B7" w14:textId="77777777" w:rsidR="00000000" w:rsidRDefault="00FC5F7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поликлинике больному ставится диагноз, проводятся необходимые исследования, и затем больной направляется в стационар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 плановой госпитализации. После стационарного лечения больной направляется в поликлинику по месту жительства под наблюдение участкового терапевта для дальнейшего лечения и реабилитации. Больной может попасть в данное отделение путем перевода из другого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тделения при выявлении неврологической патологии, являющейся доминирующей в его состоянии. Если после вылечивания неврологической патологии, есть необходимость в стационарном лечении других заболеваний, то пациент направляется в отделение соответствующего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профиля. В случае выявления неврологической патологии, требующей более квалифицированной помощи, которую не могут оказать врачи данного неврологического отделения, больной переводится в другой стационар. Также больному после лечения в неврологическом отдел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ении может потребоваться санаторно-курортное лечение, в этом случае больной будет выписан из отделения для дальнейшей реабилитации в условиях санаторно-курортного лечения. </w:t>
      </w:r>
    </w:p>
    <w:p w14:paraId="2811A68A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82ED0BA" w14:textId="4B922B49" w:rsidR="00000000" w:rsidRDefault="004B6E7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DF8AB8" wp14:editId="6D936B8E">
            <wp:extent cx="51435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A4C2E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71196E07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 Острые нарушения мозгового кровообращения</w:t>
      </w:r>
    </w:p>
    <w:p w14:paraId="779F0344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2A4D4A4E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ОНМК занимают наибольший удельный вес в структуре заболеваемости, зарегистрированной в данном неврологическом учреждении (около 40% всех случаев госпитализации).</w:t>
      </w:r>
    </w:p>
    <w:p w14:paraId="72285CE3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А) Данное заболевание не является медико-социальной проблемой, т.к. 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обладает должным приор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итетом (т.е. не находится на одном из первых 3-4 мест) в структуре смертности, заболеваемости или инвалидности. И все же в отношении ОНМК есть тенденция к росту выше перечисленных показателей.</w:t>
      </w:r>
    </w:p>
    <w:p w14:paraId="11806668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Необходимо подчеркнуть для данной патологии важность догоспитал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ьного этапа, поскольку ранняя госпитализация крайне важна. По данным скорой помощи, в Москве ежегодно госпитализируется около 53 тыс. больных ОНМК. За последние 7 - 8 лет не меняется соотношение инфаркта миокарда и инсульта, равное 1: 3. К сожалению, госпи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тализируется лишь 68% больных инсультом (данные 2006 г), то есть каждый третий лечится на дому. Необходимо повысить процент госпитализации, поскольку, по данным регистра Национальной ассоциации по борьбе с инсультом (НАБИ), увеличение госпитализации больны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х с инсультом на 20% приводит к снижению летальности на 8 %. Таким образом, сам факт пребывания больного в стационаре приводит к улучшению исхода. В целях повышения обращаемости в ЛПУ, немаловажную роль играет просветительская работа СМИ, работников ЛПУ дл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я повышения общего уровня медицинской грамотности населения.</w:t>
      </w:r>
    </w:p>
    <w:p w14:paraId="05E553AA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Данная патология приносит большой экономический ущерб (прямой и косвенный), связанный как с временной, так и стойкой утратой трудоспособности, преждевременной смертностью лиц молодого и среднего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возраста (безвозвратной потерей), затратами на медицинское обслуживание тяжело больных лиц, их реабилитацию. </w:t>
      </w:r>
    </w:p>
    <w:p w14:paraId="49C756DB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Б) Факторы риска развития инсульта.</w:t>
      </w:r>
    </w:p>
    <w:p w14:paraId="7F5BEEF0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Выявление и контроль факторов риска развития инсульта - это лучший способ снизить индивидуальный риск развития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инсульта у пациента.</w:t>
      </w:r>
    </w:p>
    <w:p w14:paraId="04EA7629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Факторы риска инсульта можно подразделить на контролируемые (т.е., на которые может влиять врач путем выдачи рекомендаций или сам пациент путем изменения образа жизни) и неконтролируемые (на которые влиять невозможно, но их необходимо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учитывать).</w:t>
      </w:r>
    </w:p>
    <w:p w14:paraId="31C3B7DF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 xml:space="preserve">Контролируемые (регулируемые) факторы риска: </w:t>
      </w:r>
    </w:p>
    <w:p w14:paraId="3C71A999" w14:textId="77777777" w:rsidR="00000000" w:rsidRDefault="00FC5F7F">
      <w:pPr>
        <w:widowControl w:val="0"/>
        <w:tabs>
          <w:tab w:val="left" w:pos="3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повышенное артериальное давление (выше 140/90 мм рт.ст.) </w:t>
      </w:r>
    </w:p>
    <w:p w14:paraId="6F842646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курение сигарет </w:t>
      </w:r>
    </w:p>
    <w:p w14:paraId="3BBD4783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злоупотребление алкоголем </w:t>
      </w:r>
    </w:p>
    <w:p w14:paraId="676D3EA2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мерцательная аритмия и другие заболевания сердца </w:t>
      </w:r>
    </w:p>
    <w:p w14:paraId="6508C915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факторы образа жизни (избыточный 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с, отсутствие физической активности, нарушение питания и факторы стресса) </w:t>
      </w:r>
    </w:p>
    <w:p w14:paraId="1D170A9D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повышение холестерина крови </w:t>
      </w:r>
    </w:p>
    <w:p w14:paraId="17FEF6AA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сахарный диабет </w:t>
      </w:r>
    </w:p>
    <w:p w14:paraId="2B499221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предшествующие транзиторные ишемические атаки (ТИА) и инсульт </w:t>
      </w:r>
    </w:p>
    <w:p w14:paraId="4077C292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применение оральных контрацептивов </w:t>
      </w:r>
    </w:p>
    <w:p w14:paraId="4D7038EC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Повышенное артериальное дав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ление (АД выше 140/90 мм рт.ст.). Риск инсульта у больных с АД более 160/95 мм рт.ст. возрастает приблизительно в 4 раза по сравнению с лицами, имеющими нормальное давление, а при АД более 200/115 мм рт.ст. - в 10 раз. </w:t>
      </w:r>
    </w:p>
    <w:p w14:paraId="6544A66D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Курение. Увеличивает риск развития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нсульта вдвое. Ускоряет развитие атеросклероза сонных и коронарных артерий. Переход на курение трубки или сигар дает незначительное преимущество, по сравнению с сигаретами, что подчеркивает необходимость полного прекращения курения. Через 2 - 4 года после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прекращения курения риск развития инсульта уже не зависит от количества выкуренных до этого сигарет и стажа курения. </w:t>
      </w:r>
    </w:p>
    <w:p w14:paraId="15B184A2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Алкоголь. Исследования показали, что умеренное употребление алкоголя (2 бокала вина в день и 50 мл крепких напитков) может снижать риск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звития инсульта в 2 раза. Однако небольшое увеличение этой дозы ведет к возрастанию риска развития инсульта в 3 раза. </w:t>
      </w:r>
    </w:p>
    <w:p w14:paraId="5639F6F1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Мерцательная аритмия и другие заболевания сердца. У лиц старше 65 лет распространенность мерцательной аритмии составляет 5-6 %. Риск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ишем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ического инсульта при этом возрастает в 3-4 раза. Риск развития инсульта также повышается при наличии ишемической болезни сердца в 2 раза, гипертрофии миокарда левого желудочка по данным ЭКГ - в 3 раза, при сердечной недостаточности - в 3-4 раза. </w:t>
      </w:r>
    </w:p>
    <w:p w14:paraId="08C36F52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Факторы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образа жизни (избыточный вес, отсутствие физической активности, нарушение питания и факторы стресса). Эти факторы опосредованно влияют на риск развития инсульта, так как связаны с высоким холестерином крови, высоким артериальным давлением и диабетом.</w:t>
      </w:r>
    </w:p>
    <w:p w14:paraId="4C924241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Повыш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ение холестерина (повышение уровня общего холестерина более 200 мг% или 5,2 ммоль/л, а также повышение уровня липопротеинов низкой плотности более 130 мг% или 3,36 ммоль/л). Это непрямой фактор риска развития инсульта. Он связан с развитием атеросклероза,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ишемической болезни сердца. </w:t>
      </w:r>
    </w:p>
    <w:p w14:paraId="22048A90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Сахарный диабет. Лица, страдающие диабетом, имеют высокий риск развития инсульта. Они чаще имеют нарушения липидного обмена, артериальную гипертензию, различные проявления атеросклероза и избыточный вес. </w:t>
      </w:r>
    </w:p>
    <w:p w14:paraId="23446CB6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Предшествующие транзит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орные ишемические атаки (ТИА) и инсульт. ТИА являются существенным предиктором развития как инсульта, так и инфаркта миокарда. Риск развития ишемического инсульта составляет у больных с ТИА около 4-5 % в год. У более чем 1/3 пациентов, перенесших ТИА, може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т развиться инсульт. После первого инсульта риск повторного возрастает в 10 раз. </w:t>
      </w:r>
    </w:p>
    <w:p w14:paraId="130B5704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Применение оральных контрацептивов. Препараты с содержанием эстрогенов более 50 мг достоверно повышают риск ишемического инсульта. Особенно неблагоприятно сочетание их приема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с курением и повышением АД. </w:t>
      </w:r>
    </w:p>
    <w:p w14:paraId="3515E036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Неконтролируемые (нерегулируемые) факторы риска: </w:t>
      </w:r>
    </w:p>
    <w:p w14:paraId="23475475" w14:textId="77777777" w:rsidR="00000000" w:rsidRDefault="00FC5F7F">
      <w:pPr>
        <w:widowControl w:val="0"/>
        <w:tabs>
          <w:tab w:val="left" w:pos="3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возраст </w:t>
      </w:r>
    </w:p>
    <w:p w14:paraId="027FC202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lastRenderedPageBreak/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пол </w:t>
      </w:r>
    </w:p>
    <w:p w14:paraId="7A426E5C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наследственность</w:t>
      </w:r>
    </w:p>
    <w:p w14:paraId="6190C2FF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В) Экономический ущерб для общества, вызываемый данной патологией, складывается из:</w:t>
      </w:r>
    </w:p>
    <w:p w14:paraId="0995A00F" w14:textId="77777777" w:rsidR="00000000" w:rsidRDefault="00FC5F7F">
      <w:pPr>
        <w:widowControl w:val="0"/>
        <w:tabs>
          <w:tab w:val="left" w:pos="342"/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ущерба в связи с временной утратой трудоспособности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ВУТ) = выплата пособий по ВУТ + потеря стоимости несозданной продукции из-за уменьшения числа дней работы;</w:t>
      </w:r>
    </w:p>
    <w:p w14:paraId="4C2A16BF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или ущерба в связи с инвалидностью = выплата пособий по инвалидности + потеря стоимости несозданной продукции из-за уменьшения лет работы,</w:t>
      </w:r>
    </w:p>
    <w:p w14:paraId="05B7792E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или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щерба в связи с летальностью, который определяется величиной потери несозданной продукции из-за уменьшения числа лет работы вследствие смерти.</w:t>
      </w:r>
    </w:p>
    <w:p w14:paraId="6AB07A61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Г) На базе неврологического отделения теоретически возможно проведение медицинской реабилитации, также возможно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альнейшее сотрудничество с психологами и психиатрами для осуществления психологической реабилитации пациентов с ОНМК.</w:t>
      </w:r>
    </w:p>
    <w:p w14:paraId="0F53BC93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Необходимо убедить родственников и друзей заболевших в том, что они нуждаются в их помощи, поддержке и понимании, таким образом, можно кос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венно осуществлять бытовую реабилитацию.</w:t>
      </w:r>
    </w:p>
    <w:p w14:paraId="1A760502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Даже если будет правильно поставлен диагноз, проведены необходимые реанимационные мероприятия и человека удастся спасти, он будет не рад этому, сознавая степень своей патологии. Реабилитация - это важное направление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, к которому необходимо относиться с не меньшим вниманием, чем к медикаментозной терапии. </w:t>
      </w:r>
    </w:p>
    <w:p w14:paraId="3CAADAA5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Реабилитация больного, перенесшего инсульт, начинается в реанимации. Выхаживание должно сопровождать его на всех этапах. На этапе реанимации это общая реабилитация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уход, затем реабилитация становится более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специфичной и узконаправленной Сложность реабилитации в том, что это мультидисциплинарная проблема, которой занимаются неврологи, нейрохирурги, кардиологи, физио- и кинезотерапевты, логопеды, нейропсихологи, клини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ческие психологи и другие специалисты в зависимости от ситуации. Они должны работать в единой команде, как только пациент приходит в сознание. Мировой опыт свидетельствует о том, что чем раньше мы начинаем эти мероприятия, тем меньше инвалидизация вследств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ие перенесенного инсульта. Сегодня, к сожалению, в полном или частичном варианте реабилитация представлена лишь в отдельных научно-исследовательских учреждениях и хорошо оснащенных клиниках. </w:t>
      </w:r>
    </w:p>
    <w:p w14:paraId="0192B946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Можно выделить две группы вопросов, важных при решении проблем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рофилактики:</w:t>
      </w:r>
    </w:p>
    <w:p w14:paraId="74DA50EC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организационные (кадровое обеспечение) и методические. </w:t>
      </w:r>
    </w:p>
    <w:p w14:paraId="765F6B2A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Даже при наличии физиотерапевтических отделений в скоропомощных больницах реабилитация не проводится. Нет даже понимания ее необходимости, хотя нормативные документы регламентируют присут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ствие в неврологическом отделении специалиста по ЛФК и физиотерапии. Но внутри ЛПУ все решает главный врач, который часто не понимает приоритетности использования имеющихся кадров и оборудования.</w:t>
      </w:r>
    </w:p>
    <w:p w14:paraId="459F122F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Д) Роль врача неврологического отделения стационара в гигиен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ическом обучении и воспитании пациентов особенно велика, т.к. люди, перенесшие ОНМК в первые месяцы остро нуждаются в поддержке не только близких, но и специалиста, т.к. только он во многих случаях может правильно сориентировать пациента на выздоровление,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научить правильно относиться к болезни - не бояться, не закрывать на нее глаза, не делать «культа» болезни, а вернуть ему стремление к жизни и активной деятельности.</w:t>
      </w:r>
    </w:p>
    <w:p w14:paraId="02896C85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6D14DCD1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. Оценка качества оказываемой медицинской помощи в неврологическом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отделении детской горо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дской больницы</w:t>
      </w:r>
    </w:p>
    <w:p w14:paraId="5468281A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3AD746B0" w14:textId="77777777" w:rsidR="00000000" w:rsidRDefault="00FC5F7F">
      <w:pPr>
        <w:widowControl w:val="0"/>
        <w:tabs>
          <w:tab w:val="left" w:pos="1276"/>
          <w:tab w:val="left" w:pos="4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Структурный подход</w:t>
      </w:r>
    </w:p>
    <w:p w14:paraId="6FBF8E39" w14:textId="77777777" w:rsidR="00000000" w:rsidRDefault="00FC5F7F">
      <w:pPr>
        <w:widowControl w:val="0"/>
        <w:tabs>
          <w:tab w:val="left" w:pos="1276"/>
          <w:tab w:val="left" w:pos="4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. Характеристика здания и помещения клиники неврологии. </w:t>
      </w:r>
    </w:p>
    <w:p w14:paraId="22C01B11" w14:textId="77777777" w:rsidR="00000000" w:rsidRDefault="00FC5F7F">
      <w:pPr>
        <w:widowControl w:val="0"/>
        <w:tabs>
          <w:tab w:val="left" w:pos="1276"/>
          <w:tab w:val="left" w:pos="4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Клиника неврологии находится в девятиэтажном здании, которое располагается недалеко от автобусной остановки (3 минуты ходьбы) и имеет удобный подъезд для автотранс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порта и машин скорой помощи. </w:t>
      </w:r>
    </w:p>
    <w:p w14:paraId="3EDB267B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Клиника занимает два этажа: седьмой и восьмой. На седьмом этаже находятся отделение неврологии. Восьмой этаж занимает операционная и реанимация. Пациенты поднимаются в отделение на пассажирском лифте; операционную, а также тяж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ело больных обслуживают два грузовых лифта.</w:t>
      </w:r>
    </w:p>
    <w:p w14:paraId="78600536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 клинике имеется три холла:</w:t>
      </w:r>
    </w:p>
    <w:p w14:paraId="16B4E23B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холл для встречи пациентов с посетителями. В нем стоят два дивана, имеется зеркало и много цветов.</w:t>
      </w:r>
    </w:p>
    <w:p w14:paraId="34579D6B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холл в “чистом” отделении для отдыха пациентов. Он оборудован двумя креслами, холоди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льником и телефонным аппаратом. Также имеется большое количество цветов.</w:t>
      </w:r>
    </w:p>
    <w:p w14:paraId="203EDD40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На отделение имеется одна большая столовая, в которой также много цветов, столики покрыты скатертями, а из-за большого количества окон она выглядит достаточно светлой. </w:t>
      </w:r>
    </w:p>
    <w:p w14:paraId="26BAAFC0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Палаты в клини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ке оборудованы следующим образом:</w:t>
      </w:r>
    </w:p>
    <w:p w14:paraId="62F527DF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6 коек,</w:t>
      </w:r>
    </w:p>
    <w:p w14:paraId="72078F05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тумбочка рядом с каждой койкой,</w:t>
      </w:r>
    </w:p>
    <w:p w14:paraId="27069A12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1 стол,</w:t>
      </w:r>
    </w:p>
    <w:p w14:paraId="435163B4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умывальник,</w:t>
      </w:r>
    </w:p>
    <w:p w14:paraId="246ACEF4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туалет.</w:t>
      </w:r>
    </w:p>
    <w:p w14:paraId="309222F6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Палаты для платных больных несколько отличаются от описанных выше. Они в своем составе имеют:</w:t>
      </w:r>
    </w:p>
    <w:p w14:paraId="7153F34F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2 кровати,</w:t>
      </w:r>
    </w:p>
    <w:p w14:paraId="3CAA0387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1 стол,</w:t>
      </w:r>
    </w:p>
    <w:p w14:paraId="61562630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телевизор,</w:t>
      </w:r>
    </w:p>
    <w:p w14:paraId="4103D89A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ванную комнату,</w:t>
      </w:r>
    </w:p>
    <w:p w14:paraId="4B996BA1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туалет.</w:t>
      </w:r>
    </w:p>
    <w:p w14:paraId="57C2D79A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Вывод: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клиника неврологии располагается в чистом, светлом, относительно уютном помещении, которое хорошо оснащена мебелью.</w:t>
      </w:r>
    </w:p>
    <w:p w14:paraId="68D62029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 Обеспечение клиники неврологии лекарственными средствами.</w:t>
      </w:r>
    </w:p>
    <w:p w14:paraId="799CB057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 клинике в наличии имеется большое количество лекарственных средств: анальгети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ки, антибиотики (выбор их, однако, не большой), противогрибковые средства, поливитаминные комплексы, различные виды мазей (“Левомиколь”, ” Диоксиколь ”, Гепариновая мазь и т.д.), необходимые растворы для капельниц, средства для лечения гипертонического кри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за, сердечной недостаточности и других состояниях, требующих неотложной помощи. Однако некоторые препараты, которые используются в клинике для лечения, в настоящее время считаются уже не очень эффективными (например, нистатин) и на их место пришли более лу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чшие, но более дорогие лекарственные средства (например, дифлюкан). Но, возможно, именно по последней причине, они до сих пор не применяются. </w:t>
      </w:r>
    </w:p>
    <w:p w14:paraId="0B25E595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Вывод: клиника неврологии неплохо обеспечена лекарственными средствами, но замена “старых” препаратов более совре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менными и эффективными позволит добиться более лучших результатов в лечении и ускорения реабилитации пациентов отделения.</w:t>
      </w:r>
    </w:p>
    <w:p w14:paraId="47E52EDD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 Инструментальное обеспечение.</w:t>
      </w:r>
    </w:p>
    <w:p w14:paraId="3E43B4CB" w14:textId="77777777" w:rsidR="00000000" w:rsidRDefault="00FC5F7F">
      <w:pPr>
        <w:widowControl w:val="0"/>
        <w:tabs>
          <w:tab w:val="left" w:pos="720"/>
          <w:tab w:val="left" w:pos="90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Клиника хорошо оснащена инструментами. Имеется большое количество игл, шприцов, иглодержателей, элеват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оров, щипцов для удаления зубов и их корней, наборов для шинирования и т.д. Отрицательным является то, что в настоящий момент редко или совсем не используются карпульные шприцы. Все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это диктует необходимость пополнять запас инструментов в клинике, что повы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сит качество работы врача и создаст более комфортные условия для лечения пациентов.</w:t>
      </w:r>
    </w:p>
    <w:p w14:paraId="467BA7C9" w14:textId="77777777" w:rsidR="00000000" w:rsidRDefault="00FC5F7F">
      <w:pPr>
        <w:widowControl w:val="0"/>
        <w:tabs>
          <w:tab w:val="left" w:pos="720"/>
          <w:tab w:val="left" w:pos="90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. Аппаратурное обеспечение. </w:t>
      </w:r>
    </w:p>
    <w:p w14:paraId="10E0B445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Аппаратурное обеспечение клиники удовлетворительное. В отделениях имеются различные виды аппаратуры для диагностики и лечения, но необходимы 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ще лазерная установка, коагулятор, эндоскопическая стойка и т.д. </w:t>
      </w:r>
    </w:p>
    <w:p w14:paraId="17708446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528F36AA" w14:textId="77777777" w:rsidR="00000000" w:rsidRDefault="00FC5F7F">
      <w:pPr>
        <w:widowControl w:val="0"/>
        <w:tabs>
          <w:tab w:val="left" w:pos="1276"/>
          <w:tab w:val="left" w:pos="4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5. Анализ кадрового состава</w:t>
      </w:r>
    </w:p>
    <w:p w14:paraId="5B30EB4D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7EBFD71D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 составе клиники работают:</w:t>
      </w:r>
    </w:p>
    <w:p w14:paraId="20AC7430" w14:textId="77777777" w:rsidR="00000000" w:rsidRDefault="00FC5F7F">
      <w:pPr>
        <w:widowControl w:val="0"/>
        <w:tabs>
          <w:tab w:val="left" w:pos="1276"/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1 академик, действительный член РАМН</w:t>
      </w:r>
    </w:p>
    <w:p w14:paraId="12F22AA2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5 профессоров</w:t>
      </w:r>
    </w:p>
    <w:p w14:paraId="6F5A507B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2 доктора медицинских наук</w:t>
      </w:r>
    </w:p>
    <w:p w14:paraId="76CE7165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2 доцента</w:t>
      </w:r>
    </w:p>
    <w:p w14:paraId="68E1337D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10 кандидатов медицинских наук</w:t>
      </w:r>
    </w:p>
    <w:p w14:paraId="22812FBC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4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врача высшей категории</w:t>
      </w:r>
    </w:p>
    <w:p w14:paraId="5110F34C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Из младшего медицинского персонала работают медсестры и ассистенты.</w:t>
      </w:r>
    </w:p>
    <w:p w14:paraId="125286B3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03063D93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Укомплектованность штатными единицами отделения неврологии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1995"/>
        <w:gridCol w:w="1656"/>
        <w:gridCol w:w="2073"/>
        <w:gridCol w:w="1558"/>
      </w:tblGrid>
      <w:tr w:rsidR="00000000" w14:paraId="366EF9C8" w14:textId="77777777">
        <w:tblPrEx>
          <w:tblCellMar>
            <w:top w:w="0" w:type="dxa"/>
            <w:bottom w:w="0" w:type="dxa"/>
          </w:tblCellMar>
        </w:tblPrEx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DAE4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Согласно штатному расписанию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0FEF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Всего штатных единиц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09A9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Из них занято ставок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56F6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Количество физических лиц занима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ющих ставки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E88C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Вакансий</w:t>
            </w:r>
          </w:p>
        </w:tc>
      </w:tr>
      <w:tr w:rsidR="00000000" w14:paraId="45377DC0" w14:textId="77777777">
        <w:tblPrEx>
          <w:tblCellMar>
            <w:top w:w="0" w:type="dxa"/>
            <w:bottom w:w="0" w:type="dxa"/>
          </w:tblCellMar>
        </w:tblPrEx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4CF7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Врачебных должностей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B5E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25,5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A49C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22,5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B7E1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3052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2</w:t>
            </w:r>
          </w:p>
        </w:tc>
      </w:tr>
      <w:tr w:rsidR="00000000" w14:paraId="34796612" w14:textId="77777777">
        <w:tblPrEx>
          <w:tblCellMar>
            <w:top w:w="0" w:type="dxa"/>
            <w:bottom w:w="0" w:type="dxa"/>
          </w:tblCellMar>
        </w:tblPrEx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FEEB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Среднего медперсонала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8B36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46,5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6A9D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D443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F644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0,5</w:t>
            </w:r>
          </w:p>
        </w:tc>
      </w:tr>
      <w:tr w:rsidR="00000000" w14:paraId="272F2877" w14:textId="77777777">
        <w:tblPrEx>
          <w:tblCellMar>
            <w:top w:w="0" w:type="dxa"/>
            <w:bottom w:w="0" w:type="dxa"/>
          </w:tblCellMar>
        </w:tblPrEx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9270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Младшего медперсонала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9A9F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879F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D200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31EE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0,5</w:t>
            </w:r>
          </w:p>
        </w:tc>
      </w:tr>
      <w:tr w:rsidR="00000000" w14:paraId="719ADE79" w14:textId="77777777">
        <w:tblPrEx>
          <w:tblCellMar>
            <w:top w:w="0" w:type="dxa"/>
            <w:bottom w:w="0" w:type="dxa"/>
          </w:tblCellMar>
        </w:tblPrEx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2F20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Инженер техник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CCEB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3B99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2989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3527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-</w:t>
            </w:r>
          </w:p>
        </w:tc>
      </w:tr>
    </w:tbl>
    <w:p w14:paraId="5D55C8D5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3F067D67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Врачебная должность</w:t>
      </w:r>
    </w:p>
    <w:p w14:paraId="7705B314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Укомплектованность врачами:</w:t>
      </w:r>
    </w:p>
    <w:p w14:paraId="30B3FE3A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Число занятых врачебных должностей•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100% / число штатных должностей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= 22,5 / 25,5</w:t>
      </w:r>
    </w:p>
    <w:p w14:paraId="042CC992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Укомплектованность врачами = 88%</w:t>
      </w:r>
    </w:p>
    <w:p w14:paraId="453D98FE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Коэффициент совместительства:</w:t>
      </w:r>
    </w:p>
    <w:p w14:paraId="67230F87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Число занятых врачебных должностей / число физических лиц = 22,5 /27</w:t>
      </w:r>
    </w:p>
    <w:p w14:paraId="4717A448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Коэффициент совместительства = 0,83</w:t>
      </w:r>
    </w:p>
    <w:p w14:paraId="710629C2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Средний медперсонал</w:t>
      </w:r>
    </w:p>
    <w:p w14:paraId="147CDBE2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Укомплектованность сре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дним медперсоналом:</w:t>
      </w:r>
    </w:p>
    <w:p w14:paraId="150C2FDE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Число занятых должностей•100% / число штатных должностей = 46 / 46,5</w:t>
      </w:r>
    </w:p>
    <w:p w14:paraId="0F95050F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Укомплектованность средним медперсоналом = 99%</w:t>
      </w:r>
    </w:p>
    <w:p w14:paraId="62EFC6C5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Коэффициент совместительства:</w:t>
      </w:r>
    </w:p>
    <w:p w14:paraId="23A967DB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Число занятых должностей / число физических лиц = 46 /37</w:t>
      </w:r>
    </w:p>
    <w:p w14:paraId="350212CD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Коэффициент совместительства = 1,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2</w:t>
      </w:r>
    </w:p>
    <w:p w14:paraId="2B981EF0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Младший медперсонал</w:t>
      </w:r>
    </w:p>
    <w:p w14:paraId="05E79636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Укомплектованность младшим медперсоналом:</w:t>
      </w:r>
    </w:p>
    <w:p w14:paraId="207A51DD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Число занятых должностей•100% / число штатных должностей = 39,5 / 40</w:t>
      </w:r>
    </w:p>
    <w:p w14:paraId="0FA34043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Укомплектованность младшим медперсоналом = 98,75%</w:t>
      </w:r>
    </w:p>
    <w:p w14:paraId="04E50DEE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Коэффициент совместительства:</w:t>
      </w:r>
    </w:p>
    <w:p w14:paraId="625410CA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Число занятых должностей / число физических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лиц = 39,5 /18</w:t>
      </w:r>
    </w:p>
    <w:p w14:paraId="4E151177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Коэффициент совместительства = 2,2</w:t>
      </w:r>
    </w:p>
    <w:p w14:paraId="194BD448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Все врачи, работающие в клинике, каждые пять лет проходят курсы повышения квалификации. За этим четко следит главный врач. Процент врачей, прошедших курсы, составляет 100%. </w:t>
      </w:r>
    </w:p>
    <w:p w14:paraId="0D1B7DAA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Вывод: клиника неврологии полно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стью укомплектована врачами и средним медицинским персоналом. При этом большинство врачей имеют ученую степень и являются врачами I категории, что несомненно повышает качество диагностики и лечения. </w:t>
      </w:r>
    </w:p>
    <w:p w14:paraId="72B09C60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Младшего медперсонала в клинике не хватает, о чем свидет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ельствует высокий уровень совместительства (2,2). Данное обстоятельство приводит 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lastRenderedPageBreak/>
        <w:t>недостаточному уходу за больными.</w:t>
      </w:r>
    </w:p>
    <w:p w14:paraId="7C6C02DC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  <w:t>Процессуальный подход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1372"/>
        <w:gridCol w:w="5547"/>
      </w:tblGrid>
      <w:tr w:rsidR="00000000" w14:paraId="30FAF2C6" w14:textId="77777777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B904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BB79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Расчеты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F5CF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Факторы</w:t>
            </w:r>
          </w:p>
        </w:tc>
      </w:tr>
      <w:tr w:rsidR="00000000" w14:paraId="7FE7DF4F" w14:textId="77777777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510D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Процент использования коечного фонда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1F44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98,6 %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2862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1.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Избыток коечного фонда по сравнению с п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отребностью;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2.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Ремонт коек.</w:t>
            </w:r>
          </w:p>
        </w:tc>
      </w:tr>
      <w:tr w:rsidR="00000000" w14:paraId="06657ADC" w14:textId="77777777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E43D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Средняя длительность пребывания больного на койке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F2D2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 План.-13,7 Факт.-12,06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231A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1.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Легкое или среднее состояние пациентов;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2.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Легкие случаи заболевания;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3.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Высокий уровень контроля за лечебным процессом и высокая квалификация враче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й;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4.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Уменьшение сроков пребывания в больнице из-за не соблюдения режима.</w:t>
            </w:r>
          </w:p>
        </w:tc>
      </w:tr>
      <w:tr w:rsidR="00000000" w14:paraId="05BA508D" w14:textId="77777777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F84D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Оборот койки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8C86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 План.-24,9 Факт.-29,9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AF8B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1.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Легкое или среднее состояние пациентов;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2.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Легкие случаи заболевания;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3.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Высокий уровень контроля за лечебным процессом и высокая квалификаци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я врачей;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4.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Уменьшение сроков пребывания в больнице из-за не соблюдения режима;</w:t>
            </w:r>
          </w:p>
        </w:tc>
      </w:tr>
      <w:tr w:rsidR="00000000" w14:paraId="6B90A838" w14:textId="77777777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D7CF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Необоснованное поступление больных в отделение стационара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0EF2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0,5 %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1F39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1.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Высокая квалификация врачей приемного отделения;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2.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Хорошая диагностическая база клиники </w:t>
            </w:r>
          </w:p>
        </w:tc>
      </w:tr>
      <w:tr w:rsidR="00000000" w14:paraId="26446835" w14:textId="77777777">
        <w:tblPrEx>
          <w:tblCellMar>
            <w:top w:w="0" w:type="dxa"/>
            <w:bottom w:w="0" w:type="dxa"/>
          </w:tblCellMar>
        </w:tblPrEx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565E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Процент перево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дов из одного отделения в другое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2EE3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0 %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9308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1.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Низкий уровень заболеваемости полиорганной патологией;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2.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Высокая точность в постановке диагноза. </w:t>
            </w:r>
          </w:p>
        </w:tc>
      </w:tr>
    </w:tbl>
    <w:p w14:paraId="295E8BFA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2B2CBDAE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Вывод: с точки зрения процессуального подхода, клиника неврологии работает удовлетворительно. В стационаре снижен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оборот койки, процент коечного фонда и т.д. Это говорит о том, что пациентов лечат в более короткие сроки, при этом лечение остается качественным (это можно сказать на основании данных из следующей таблицы), что вызвано высоким профессионализмом врачей,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ботающих в стационаре. Но также необходимо учитывать, что снижение данных показателей может быть вызвано уменьшением сроков пребывания пациента в больнице из-за не соблюдения режима.</w:t>
      </w:r>
    </w:p>
    <w:p w14:paraId="6E75771A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2B6717CF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  <w:t>Результативный подход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1284"/>
        <w:gridCol w:w="5697"/>
      </w:tblGrid>
      <w:tr w:rsidR="00000000" w14:paraId="7A91CAE1" w14:textId="77777777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2150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Показатель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CDFB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Расчеты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00CE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Факторы</w:t>
            </w:r>
          </w:p>
        </w:tc>
      </w:tr>
      <w:tr w:rsidR="00000000" w14:paraId="2FAC877E" w14:textId="77777777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1718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Процент повторной го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спитализации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C935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  0,5%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0020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1.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Хорошая организация лечебно-диагностического процесса в стационаре;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2.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Эффективное лечение;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3.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Оказание полного объема медицинской помощи;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4.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Хорошая организация восстановительного лечения и реабилитации.</w:t>
            </w:r>
          </w:p>
        </w:tc>
      </w:tr>
      <w:tr w:rsidR="00000000" w14:paraId="39E9C241" w14:textId="77777777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CBA3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Летальность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DE0B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   0%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1DD1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1.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Отсу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тствие пациентов с тяжелым состоянием;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2.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Хорошая диагностика, лечение;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3.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Высокий уровень квалификации врачей;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4.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Своевременная госпитализация;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5.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Хорошая работа реанимационной службы.</w:t>
            </w:r>
          </w:p>
        </w:tc>
      </w:tr>
      <w:tr w:rsidR="00000000" w14:paraId="76BF7D55" w14:textId="77777777">
        <w:tblPrEx>
          <w:tblCellMar>
            <w:top w:w="0" w:type="dxa"/>
            <w:bottom w:w="0" w:type="dxa"/>
          </w:tblCellMar>
        </w:tblPrEx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FDAC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Процент осложнений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82F5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   0,5%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B1D0" w14:textId="77777777" w:rsidR="00000000" w:rsidRDefault="00FC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1.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Отсутствие пациентов с тяжелым состояни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ем;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2.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Легкие случаи заболеваний;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3.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 xml:space="preserve">Хорошая диагностика, лечение; </w:t>
            </w:r>
            <w:r>
              <w:rPr>
                <w:rFonts w:ascii="Times New Roman CYR" w:hAnsi="Times New Roman CYR" w:cs="Times New Roman CYR"/>
                <w:b/>
                <w:bCs/>
                <w:noProof/>
                <w:color w:val="000000"/>
                <w:sz w:val="20"/>
                <w:szCs w:val="20"/>
                <w:lang w:val="ru-RU"/>
              </w:rPr>
              <w:t xml:space="preserve">4. 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  <w:lang w:val="ru-RU"/>
              </w:rPr>
              <w:t>Высокий уровень квалификации врачей.</w:t>
            </w:r>
          </w:p>
        </w:tc>
      </w:tr>
    </w:tbl>
    <w:p w14:paraId="2B3820FD" w14:textId="77777777" w:rsidR="00000000" w:rsidRDefault="00FC5F7F">
      <w:pPr>
        <w:widowControl w:val="0"/>
        <w:tabs>
          <w:tab w:val="left" w:pos="1276"/>
          <w:tab w:val="left" w:pos="41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23564E2C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Вывод: с точки зрения результативного подхода, клиника неврологии работает на высоком уровне, о чем свидетельствуют низкие показатели летальности,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осложнений и повторной госпитализации. Это связано с правильной и своевременной диагностикой заболевания, с оказанием полного объема медицинской помощи, что возможно благодаря присутствию в клиники врачей с высокой квалификацией. Однако необходимо учесть,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что пациенты обычно поступают с заболеваниями легкой или средней степени тяжести, которые лишь в редкий случаях могут привести к летальному исходу</w:t>
      </w:r>
    </w:p>
    <w:p w14:paraId="4101B3AB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 Факторы, влияющие на соблюдение санитарно-эпидемиологического благополучия в неврологическом отделении дет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ской городской больницы, мероприятия, направленные на снижение риска возникновения внутрибольничных инфекций: </w:t>
      </w:r>
    </w:p>
    <w:p w14:paraId="79567E1C" w14:textId="77777777" w:rsidR="00000000" w:rsidRDefault="00FC5F7F">
      <w:pPr>
        <w:widowControl w:val="0"/>
        <w:tabs>
          <w:tab w:val="left" w:pos="342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Соответствие проводимых профилактических мероприятий внутри всего стационара и должных, в связи с существующей санитарно-эпидемиологической обс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тановкой, прогнозом заболеваний и его изменений,</w:t>
      </w:r>
    </w:p>
    <w:p w14:paraId="0630F3F5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Наличие материальной заинтересованности персонала данного отделения и всего стационара и пациентов в соблюдении законодательства РФ в области обеспечения санэпидблагополучия,</w:t>
      </w:r>
    </w:p>
    <w:p w14:paraId="1F0BB42E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Соблюдение санитарно-эпидем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иологических требований, обеспечение безопасной среды обитания для человека, его здоровья,</w:t>
      </w:r>
    </w:p>
    <w:p w14:paraId="1F0C08B4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b/>
          <w:bCs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Наличие государственного санитарно-эпидемиологического надзора в сфере обеспечения санэпидблагополучия.</w:t>
      </w:r>
    </w:p>
    <w:p w14:paraId="2BB69983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Все мероприятия должны осуществляться в соответствии с Феде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ральным Законом “О санитарно-эпидемиологическом благополучии населения”</w:t>
      </w:r>
    </w:p>
    <w:p w14:paraId="172C124E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10C6FA67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 Виды профилактики, которые могут проводиться на базе неврологического отделения детской городской больницы</w:t>
      </w:r>
    </w:p>
    <w:p w14:paraId="3C810082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  <w:lang w:val="ru-RU"/>
        </w:rPr>
        <w:t>неврологическое отделение медицинский профилактический</w:t>
      </w:r>
    </w:p>
    <w:p w14:paraId="3BFD52D1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Профилактика заболе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ваний - система мер медицинского и немедицинского характера, направленная на предупреждение, снижение риска развития отклонений в состоянии здоровья и заболеваний, предотвращение или замедление их прогрессирования, уменьшение их неблагоприятных последствий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</w:p>
    <w:p w14:paraId="005F02BB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Первичная профилактика - это комплекс медицинских и немедицинских мероприятий, направленных на предупреждение развития отклонений в состоянии здоровья и заболеваний, общих для всего населения отдельных региональных, социальных, возрастных, профессиональн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ых и иных групп индивидуумов.</w:t>
      </w:r>
    </w:p>
    <w:p w14:paraId="57F87B80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Вторичная профилактика - комплекс медицинских, социальных, санитарно-гигиенических, психологических и иных мер, направленных на раннее выявление отклонений в жизнедеятельности человека с целью проведения соответствующей коррек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ции и предупреждение развития заболеваний среди групп риска, ограничений жизнедеятельности, вызывающих дезадаптацию больных в обществе, снижение трудоспособности, в том числе инвалидизацию и преждевременную смертность.</w:t>
      </w:r>
    </w:p>
    <w:p w14:paraId="72A6C6D9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Третичная профилактика, или реабилита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ция - это комплекс медицинских, психологических, педагогических, социальных мероприятий, направленных на устранение или компенсацию ограничений жизнедеятельности с целью достижения длительной и стойкой ремиссии за счет предупреждения обострений, перехода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тносительно легкого заболевания (или стадии) в более тяжелое заболевание (или стадию), развития декомпенсации</w:t>
      </w:r>
    </w:p>
    <w:p w14:paraId="032769E6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Теоретически в неврологическом отделении могут проводиться все 3 вида профилактики, хотя в нашей стране на уровне стационара по-прежнему основным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видом является третичная профилактика, так как лечение в отделении направлено на предупреждение осложнений развившегося заболевания, его рецидивов.</w:t>
      </w:r>
    </w:p>
    <w:p w14:paraId="1A1641CC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Как правило, первичная профилактика больше социальная, чем медицинская, и осуществляется соответствующими 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ужбами или врачами амбулаторно-поликлинических учреждений. Вторичную профилактику также обычно проводят врачи поликлиник, т.к. во время преморбидного состояния и на ранних стадиях развития заболеваний пациенты обращаются именно к ним, а не в отделения стац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ионара. </w:t>
      </w:r>
    </w:p>
    <w:p w14:paraId="62E6ED27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 настоящее время установлено, что у пациентов, выживших после инсульта, вероятность развития повторного НМК достигает 30 %, что в 9 раз превышает таковую в общей популяции. Общий риск повторного инсульта в первые два года после перенесенного эпиз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ода составляет от 4 до 14 %, причем в течение первого месяца повторный ишемический инсульт развивается у 2-3 % выживших; в первый год - у 10-16 %, затем - около 5 % ежегодно. </w:t>
      </w:r>
    </w:p>
    <w:p w14:paraId="5024CAEE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Основная роль в снижении заболеваемости и смертности от ОНМК принадлежит профила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ктике, особенно первичной и вторичной. Одним из факторов риска развития инсульта является артериальная гипертензия. Так, в исследовании, выполненном в начале 80-х годов на Новолипецком металлургическом комбинате, которое вначале охватывало 15 тыс. человек,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а затем было распространено на всю металлургическую отрасль страны (150 тыс. человек). Благодаря снижению артериального давления новых случаев ОНМК за 4 года стало меньше на 47 %. Это ли не пример эффективной борьбы с инсультом! К сожалению, по разным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чинам данный опыт не был использован в масштабах страны. Не используется также недорогой и общедоступный скрининговый метод выявления критического стеноза магистральных артерий головы (одной из главных причин ишемического инсульта) - дуплексное сканировани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е сосудов шеи и транскраниальная доплерография. Всех людей старше 40 лет надо ежегодно направлять на такой осмотр для выявления групп риска. Конечно же, наибольшего результата можно достигнуть при использовании комплекса профилактических мероприятий. К сож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алению, имеются лишь единичные исследования, оценивающие эффективность комплексной терапии в профилактике повторных НМК, в частности, проводимое в настоящее время РКИ PRoFESS (антиагрегантная и гипотензивная терапия). </w:t>
      </w:r>
    </w:p>
    <w:p w14:paraId="2E89FD87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В настоящее время менталитет наших лю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дей, их недостаточная медицинская грамотность, невозможность пропаганды здорового образа жизни в средствах массовой информации, особенно на телевидении, зачастую заводят проблему в тупик. Первичная профилактика, проводимая терапевтами, кардиологами и врача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ми общей практики, пока оставляет желать много лучшего. Необходимы образовательные программы и для врачей первичного звена, и для пациентов с целью совместной борьбы с инсультом.</w:t>
      </w:r>
    </w:p>
    <w:p w14:paraId="7ED0018D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Таким образом, в комплексе задач по снижению заболеваемости ОНМК должны быть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 следующие: </w:t>
      </w:r>
    </w:p>
    <w:p w14:paraId="0CD87271" w14:textId="77777777" w:rsidR="00000000" w:rsidRDefault="00FC5F7F">
      <w:pPr>
        <w:widowControl w:val="0"/>
        <w:tabs>
          <w:tab w:val="left" w:pos="228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Планирование объема оказания медицинской помощи больным с НМК догоспитальном и госпитальном этапах; </w:t>
      </w:r>
    </w:p>
    <w:p w14:paraId="66AB0209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Проведение кампаний по информированию населения об инсульте, первых симптомах заболевания и о своевременности принятия правильных мер; </w:t>
      </w:r>
    </w:p>
    <w:p w14:paraId="4979FAD2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Наступательная пропаганда ведения здорового образа жизни; </w:t>
      </w:r>
    </w:p>
    <w:p w14:paraId="6798252D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noProof/>
          <w:color w:val="000000"/>
          <w:sz w:val="20"/>
          <w:szCs w:val="20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Высокое качество лечебных и реабилитационных мероприятий. </w:t>
      </w:r>
    </w:p>
    <w:p w14:paraId="52D715D9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206E1241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 Основные проблемы в деятельности неврологического отделения</w:t>
      </w:r>
    </w:p>
    <w:p w14:paraId="39BF1B16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737EDBCD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Низкая специализация среднего медицинского персонала</w:t>
      </w:r>
    </w:p>
    <w:p w14:paraId="64C34C3E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Износ медицинск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ого оборудования </w:t>
      </w:r>
    </w:p>
    <w:p w14:paraId="3350E1A2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Оснащенность медицинских учреждений диагностическим оборудованием недостаточна, что значительно увеличивает срок ожидания диагностических исследований.</w:t>
      </w:r>
    </w:p>
    <w:p w14:paraId="40ECC809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Недостаточное финансирование оказания дорогостоящих (высокотехнологичных) видов 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дицинской помощи</w:t>
      </w:r>
    </w:p>
    <w:p w14:paraId="56C2E659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Недостаточное финансирование мер по пропаганде здорового образа жизни.</w:t>
      </w:r>
    </w:p>
    <w:p w14:paraId="0E0BBF73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Пути решения:</w:t>
      </w:r>
    </w:p>
    <w:p w14:paraId="73BC4D74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Наблюдение за рациональностью использования койко-фонда;</w:t>
      </w:r>
    </w:p>
    <w:p w14:paraId="19F46191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 xml:space="preserve">Ремонт в отделениях; </w:t>
      </w:r>
    </w:p>
    <w:p w14:paraId="4F4FA60E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Повышение зарплаты врачей и медицинского персонала;</w:t>
      </w:r>
    </w:p>
    <w:p w14:paraId="3DA251A2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Проведение 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икла усовершенствования для медицинского персонала;</w:t>
      </w:r>
    </w:p>
    <w:p w14:paraId="172298EF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Привлечение спонсоров и инвесторов на взаимовыгодных условиях;</w:t>
      </w:r>
    </w:p>
    <w:p w14:paraId="2551BD93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Снабжение ЛПУ необходимым оборудованием и техникой;</w:t>
      </w:r>
    </w:p>
    <w:p w14:paraId="4BE28572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Выделение льгот по проезду, оплаты жилищно-коммунальных услуг для работников ЛПУ;</w:t>
      </w:r>
    </w:p>
    <w:p w14:paraId="4C264679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Совершенствование системы информационного обеспечения ЛПУ;</w:t>
      </w:r>
    </w:p>
    <w:p w14:paraId="736A648C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Привлечение специалистов из других городов и областей;</w:t>
      </w:r>
    </w:p>
    <w:p w14:paraId="53A051D5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Совершенствование ведения медицинской документации</w:t>
      </w:r>
    </w:p>
    <w:p w14:paraId="487045B3" w14:textId="77777777" w:rsidR="00000000" w:rsidRDefault="00FC5F7F">
      <w:pPr>
        <w:widowControl w:val="0"/>
        <w:tabs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162EBE65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8. Роль неврологического отделения стационара в реализации Национального проекта “Зд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оровье”</w:t>
      </w:r>
    </w:p>
    <w:p w14:paraId="1A4ADE6B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45436B6A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Развитие профессионализма медицинского персонала. </w:t>
      </w:r>
    </w:p>
    <w:p w14:paraId="467C925B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Укрепление материально-технической базы данного отделения. </w:t>
      </w:r>
    </w:p>
    <w:p w14:paraId="34078686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Удовлетворение потребностей населения в высокотехнологической помощи. </w:t>
      </w:r>
    </w:p>
    <w:p w14:paraId="1FC097E0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Сокращение сроков ожидания диагностических исследований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о 1 недели. </w:t>
      </w:r>
    </w:p>
    <w:p w14:paraId="3A8F3402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Снижение частоты обострений и осложнений хронических заболеваний.</w:t>
      </w:r>
    </w:p>
    <w:p w14:paraId="22CAFD15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Увеличение объемов оказания населению высокотехнологичной медицинской помощи.</w:t>
      </w:r>
    </w:p>
    <w:p w14:paraId="605BC5A0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noProof/>
          <w:color w:val="000000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Несмотря на профилактическую направленность проекта, до сих пор основное финансирование осуще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ствляется в отношении развития третичной профилактики, а не первичной и вторичной, следовательно, вклад в реализацию проекта у отделений стационара останется высок до момента перевода основных средств в пользу амбулаторно-поликлинических учреждений, а не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 xml:space="preserve">тационаров. </w:t>
      </w:r>
    </w:p>
    <w:p w14:paraId="3BB97167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544053EF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br w:type="page"/>
        <w:t>Литература</w:t>
      </w:r>
    </w:p>
    <w:p w14:paraId="42E0D7A8" w14:textId="77777777" w:rsidR="00000000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p w14:paraId="46BE2E15" w14:textId="77777777" w:rsidR="00000000" w:rsidRDefault="00FC5F7F">
      <w:pPr>
        <w:widowControl w:val="0"/>
        <w:tabs>
          <w:tab w:val="left" w:pos="456"/>
          <w:tab w:val="left" w:pos="1276"/>
          <w:tab w:val="left" w:pos="40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В.А. Медик, В.К. Юрьев Курс лекций по общественному здоровью и здравоохранению, часть I - М.: Медицина, 2003</w:t>
      </w:r>
    </w:p>
    <w:p w14:paraId="08FAC49B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В.А. Медик, В.К. Юрьев Курс лекций по общественному здоровью и здравоохранению, часть II - М.: Медицина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, 2003</w:t>
      </w:r>
    </w:p>
    <w:p w14:paraId="17553425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В.А. Медик, В.К. Юрьев Курс лекций по общественному здоровью и здравоохранению, часть III - М.: Медицина, 2003</w:t>
      </w:r>
    </w:p>
    <w:p w14:paraId="3ABE2E02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Cкворцова В.И., Чазова И.Е., Стаховская Л.В. Вторичная профилактика инсульта. -М.: ПАГРИ, 2002.-120 с.</w:t>
      </w:r>
    </w:p>
    <w:p w14:paraId="2CF7CFE7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Варлоу Ч.П., Деннис М.С. и др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 Инсульт. Практическое руководство для ведения больных (А.А.Скоромца и В.А.Сорокумова ред.). - С-Пб: Политехника 1998; 629.</w:t>
      </w:r>
    </w:p>
    <w:p w14:paraId="39EFAE34" w14:textId="77777777" w:rsidR="00000000" w:rsidRDefault="00FC5F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Голдштейн Л., Адамс Р. с соавт. Ранняя профилактика ишемического инсульта: Заявление для специалистов медико-санитарной службы,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деланное Советом по проблемам инсульта при Американской ассоциации кардиологов (перевод с англ. И.В.Саньковой из журн. Circulation.-2001. -V. 103.-Р. 163-182.) -М.: ГВГ им. Н.Н.Бурденко, 2002. - 49 с.</w:t>
      </w:r>
    </w:p>
    <w:p w14:paraId="3AFAE033" w14:textId="77777777" w:rsidR="00000000" w:rsidRDefault="00FC5F7F">
      <w:pPr>
        <w:widowControl w:val="0"/>
        <w:tabs>
          <w:tab w:val="left" w:pos="456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7.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ab/>
        <w:t>Электронные источники: www.nedug.ru, www.Mironob/inf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  <w:t>ormation, www.minzdrav.by/med/docs, www.businesspravo.ru/docum</w:t>
      </w:r>
    </w:p>
    <w:p w14:paraId="4577E02A" w14:textId="77777777" w:rsidR="00FC5F7F" w:rsidRDefault="00FC5F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  <w:lang w:val="ru-RU"/>
        </w:rPr>
      </w:pPr>
    </w:p>
    <w:sectPr w:rsidR="00FC5F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76"/>
    <w:rsid w:val="004B6E76"/>
    <w:rsid w:val="00F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F884D"/>
  <w14:defaultImageDpi w14:val="0"/>
  <w15:docId w15:val="{4620EA1C-DE9A-45F0-B073-F89FF039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4622</Words>
  <Characters>26348</Characters>
  <Application>Microsoft Office Word</Application>
  <DocSecurity>0</DocSecurity>
  <Lines>219</Lines>
  <Paragraphs>61</Paragraphs>
  <ScaleCrop>false</ScaleCrop>
  <Company/>
  <LinksUpToDate>false</LinksUpToDate>
  <CharactersWithSpaces>30909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2025-01-17T15:36:00Z</dcterms:created>
  <dcterms:modified xsi:type="dcterms:W3CDTF">2025-01-17T15:36:00Z</dcterms:modified>
</cp:coreProperties>
</file>