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6726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Биология и морфология возбудителя</w:t>
      </w:r>
    </w:p>
    <w:p w14:paraId="58C0F15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F6D2CB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Трихинеллез - остро или хронически протекающее антропозоонозное инвазионное заболевание с ярко выраженными аллергическими явлениями вызываемое нематодами сем.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Trichinellidae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подотряда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Trichocephalata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 настоящее врем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описаны: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Trichinella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spiralis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(свиные трихинеллы), 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native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(трихинеллы от хищных животных Евразии), 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nelsoni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(от хищных Африки) и 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pseudospiralis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(от енота-полоскуна из Дагестана). Кроме того, 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pseudospiralb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полностью завершает развитие в организ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 птиц (кур, уток, куропаток, воробьев и др.). Взрослые трихинеллы паразитируют в тонком кишечнике животных и человека, а личинки - в поперечнополосатых мышцах этих же организмов. К настоящему времени зарегистрировано более 100 видов млекопитающих, которы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являются хозяевами трихинелл. Наиболее часто трихинеллез встречается у свиней, собак, волков, лисиц, кошек, медведей, крыс, мышей. К нему восприимчивы дикие кабаны, барсуки, песцы, горностаи, норки, соболи, хорьки, ежи, тигры и многие другие дикие плотоя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дные и грызуны. Гельминтоз зарегистрирован у морских млекопитающих - китов, моржей, тюленей. Экономический ущерб от трихинеллеза очень велик: трихинеллезные туши животных вне зависимости от степени поражения уничтожают. Данный гельминтоз представляет больш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 опасность и для человека: трихинеллез у людей протекает очень тяжело, плохо поддается лечению и часто оканчивается смертельным исходом.</w:t>
      </w:r>
    </w:p>
    <w:p w14:paraId="2401A731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Trichinella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spiralis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одна из самых мелких нематод, паразитирующих у животных: самцы достигают 1,4-1,6 мм, шириной 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,04 мм; самки 3-4 мм длины, шириной - 0,06 мм. У самцов нет спикул, у самок половое отверстие открывается в передней части тела. Самки - живородящие. Личинки в мышцах достигают в длину от 639 до 874 мкм. На их головном конце имеется стилет. Трихинеллы в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оцессе приобрели феноменальную особенность - для них одно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 то же животное является промежуточным и дефинитивным хозяином. Животные заражаются при поедании трихинеллезного мяса, в котором содержатся живые инкапсулированные личинки трихинелл. В желудке капс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ула разрушается, из нее выходит личинка длиной около 1 мм. Эти личинки быстро развиваются в тонком кишечнике до половой зрелости. Зрелые яйца в матке у самок появляются уже через 44 ч после заражения. Самки трихинелл внедряются своим головным концом в прос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вет люберкюновых желез до подслизистого слоя ворсинок, оплодотворяются самцами (которые после этого погибают), а на 4-е сутки после заражения отрождают живые личинки. Одна самка отрождает до 2100 личинок 1,2 мм длиной и 0,006 мм шириной. На головном конце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имеется стилет. Личинки проникают в лимфатическую, затем в кровеносную систему и током крови разносятся по всему организму. Они задерживаются в поперечнополосатых мышцах, проникают под сарколемму мышечных волокон, растут, потом сворачиваются в спираль. Лич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инки становятся инвазионными через 17,5 сут. после заражения хозяина. С 4-й по 12-ю неделю вокруг личинок формируются капсулы, которые через 6 мес. у свиней начинают обызвествляться; полностью этот процесс заканчивается через 15-16 мес. Процесс обызвествле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очень индивидуален и зависит от вида, возраста хозяина, интенсивности инвазии и других факторов. Самки трихинелл в кишечнике хозяина остаются до 8 нед, после чего они погибают.</w:t>
      </w:r>
    </w:p>
    <w:p w14:paraId="6E77B69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Патогенез, иммунитет.</w:t>
      </w:r>
    </w:p>
    <w:p w14:paraId="01A412F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Степень болезнетворного влияния трихинелл на организм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животного и человека зависит от интенсивности инвазии и резистентности организма хозяина. При внедрении в слизистую оболочку кишечника самки трихинелл разрушают ворсинки и люберкюновы железы и нередко инокулируют болезнетворных микробов. Личинки в период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миграции из подслизистой кишечника в скелетную мускулатуру повреждают мелкие кровеносные сосуды, а в последующем - сарколемму мышечных волокон, вплоть до разрушения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(лизиса) миофибрилл и гемогенизации саркоплазмы. В результате сенсибилизирующего влияния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одуктов обмена и распада мышечных и кишечных трихинелл и аллергических реакций развиваются отеки в области головы, эозинофилия и перерождение паренхиматозных органов, отмечается лихорадка.</w:t>
      </w:r>
    </w:p>
    <w:p w14:paraId="0E77BD56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Формирование иммунитета при трихинеллезе весьма сложно и зависит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ряда гуморальных и клеточных факторов. У животных можно создать иммунитет длительностью до 11 месяцев путем введения им иммунной сыворотки при трихинеллезе или гамма-глобулинов иммунной сыворотки. При реинвазии иммунизированных животных интенсивность пора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жения мышц снижается на 50-70%. Иммуноглобулины сыворотки действуют на трихинеллы как опосредованно (усиливая аллергическое воспаление слизистое кишечника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JgE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или вызывая ацидоз в мышцах), так и непосредственно, когда они участвуют в образовании преципит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атов к. личинках и имаго, что нарушает у них окислительно-восстановительные процессы.</w:t>
      </w:r>
    </w:p>
    <w:p w14:paraId="22A7438B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Патологоанатомические изменения.</w:t>
      </w:r>
    </w:p>
    <w:p w14:paraId="05D6EC6D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интенсивной инвазии кишечный трихинеллез характеризуется острым воспалительным процессом: набуханием слизистой кишечника, расширением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кровеносных и лимфатических сосудов, мелкими кровоизлияниями, выделением слизи и серозного экссудата. Развивается геморрагический или десквамативный энтерит. Мышечные волокна становятся набухшими, приобретают веретенообразный вид, теряют поперечную исчерч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енность, ядра увеличиваются, и распадаются, превращаясь в зернистую массу. Через 3-4 мес после заражения капсула вокруг личинки расслаивается в результате иммунной реакции: внутренний слой - гиалиновый, являющийся преципитатом, и наружный - соединительнотк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анный. При хроническом течении через несколько месяцев стенка капсулы начинает обызвествляться. При высокой интенсивности инвазии в скелетных мышцах бывают заметны мелкие,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 маковое зерно уплотнения беловатого цвета, представляющие собой капсулы с личинкам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трихинелл.</w:t>
      </w:r>
    </w:p>
    <w:p w14:paraId="2138C0EB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Трихинеллы локализуются главным образом в ножках диафрагмы, в мышцах языка, пищевода, гортани, межреберных, грудных. В редких случаях их находят в паренхиматозных органах, в мышечных прослойках свиного сала.</w:t>
      </w:r>
    </w:p>
    <w:p w14:paraId="194DB2C1" w14:textId="77777777" w:rsidR="00000000" w:rsidRDefault="00395C8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Симптоматика трихинеллеза</w:t>
      </w:r>
    </w:p>
    <w:p w14:paraId="54CF5ADC" w14:textId="77777777" w:rsidR="00000000" w:rsidRDefault="00395C8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ствии с основными этапами развития паразита в организме животного трихинеллез может быть подразделен на следующие стадии:</w:t>
      </w:r>
    </w:p>
    <w:p w14:paraId="31DD89B8" w14:textId="77777777" w:rsidR="00000000" w:rsidRDefault="00395C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продромальная стадия,</w:t>
      </w:r>
    </w:p>
    <w:p w14:paraId="1AF92745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кишечная стадия (начало - 4 дня после заражения),</w:t>
      </w:r>
    </w:p>
    <w:p w14:paraId="63644A38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интоксикационная стадия (начало на 2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неделе после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ражения),</w:t>
      </w:r>
    </w:p>
    <w:p w14:paraId="1980437A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мышечная стадия (начало на 3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 4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день).</w:t>
      </w:r>
    </w:p>
    <w:p w14:paraId="68A95FD5" w14:textId="77777777" w:rsidR="00000000" w:rsidRDefault="00395C8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Свиньи обычно заболевают на 3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- 4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день после заражения. У свиней при слабом и умеренном заражении трихинеллами не наступает выраженных клинических признаков инвазии. При сильном заражении животные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вдруг становятся вялыми, отказываются от корма, зарываются в подстилку, неохотно передвигаются. Иногда наблюдается рвота. Почти во всех случаях имеется понос - вначале выделяются кашицеобразные испражнения, которые становятся более жидкими и зловонными.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оявляются симптомы колик. При сильном заражении животные быстро худеют и иногда гибнут через 12 - 15 дней. В других случаях перечисленные явления сменяются симптомами заболевания мышц, и болезнь переходит в 4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ю стадию, совпадающую с поселением паразитов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мышцах. Истощенные животные трутся о твердые предметы; в иных случаях они подолгу лежат без движения при вытянутых или согнутых конечностях. Дыхание в силу своей болезненности делается поверхностным. Затем наблюдается расстройство жевательных процессов, вп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лоть до судорожного состояния жевательных мышц. У некоторых животных наблюдаются отеки, главным образом век и на ногах. Температура тела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острую стадию болезни обычно повышена. В большинстве случаев наступает выздоровление. Признаки заболевания выявляются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протяжении 1 - 1,5 месяца, к этому времени заканчивается процесс инкапсуляции личинок трихинелл, после чего симптомы исчезают. В дальнейшем инкапсулированные трихинеллы в большинстве случаев не вызывают никаких существенных нарушений состояния здоровья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животных и развиваются нормально. Свиньи остаются носителями личинок трихинелл в мышцах. Более серьезные изменения бывают в крови: резко выраженная эозинофилия и увеличение СОЭ.</w:t>
      </w:r>
    </w:p>
    <w:p w14:paraId="44CE5747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Дифференциальный диагноз.</w:t>
      </w:r>
    </w:p>
    <w:p w14:paraId="3AF72406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дифференциальной диагностике трихинелл следует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отличать от мишеровых мешочков, представляющих собой простейших паразитов - саркоцист; но саркоцисты не заключены в капсулы, но имеют собственную тонкую оболочку. По форме мишеровы мешочки очень разнообразны: от вытянутой, веретенообразной, серповидной 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овальной. Размеры их колеблются от 0,005 до 4-5 мм в длину. Из необызвествленных мишеровых мешочков можно выдавить большое количество трофозоитов. Капсулы трихинелл имеют лимоновидную форму, достигают в длину 0,68 мм и в ширину 0,37 мм; внутри видны одна,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реже две спирально свернутые трихинеллы. Так же трихинелл следует отличать от: саркоспоридий, цистицеркусов, известковых конкрементов, кристаллов тирозина. Методика прижизненного диагноза разработана недостаточно.</w:t>
      </w:r>
    </w:p>
    <w:p w14:paraId="362DBCDE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Санитарная оценка.</w:t>
      </w:r>
    </w:p>
    <w:p w14:paraId="13B35D7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Туши свиней (кроме 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осят до 3-не-дельного возраста), а также кабанов, барсуков, медведей и нутрий подлежат обязательному исследованию на трихинеллез. При обнаружении в 24 срезах хотя бы одной трихинеллы (независимо от ее жизнеспособности) тушу и субпродукты, имеющие мышечную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ткань, пищевод, прямую кишку, а также обезличенные мясные продукты направляют на техническую утилизацию. Наружный жир (шпик)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снимают и перетапливают. В вытопленном жире на 20 мин температуру доводят до 100°С. Внутренний жир выпускают без ограничений. Кишки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кроме прямой, после обычной обработки выпускают без ограничений. Шкуры выпускают после удаления с них мышечной ткани. Удаленная со шкур мышечная ткань подлежит утилизации.</w:t>
      </w:r>
    </w:p>
    <w:p w14:paraId="6314E595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 и профилактика.</w:t>
      </w:r>
    </w:p>
    <w:p w14:paraId="33B8790B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ветеринарии лечение трихинеллеза не практикуется, хотя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известны довольно эффективные химиопрепараты - тиабендазол, парбендазол, мебендазол, тетрамизол. При лечении трихинеллеза человека все больных трихинеллезом с тяжелой и средним течением госпитализируют в терапевтические отделения лечебных учреждений. Больн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в легкой форме подлежат также учету и амбулаторному врачебному наблюдению. Препаратом, обладающим выраженным паразитоцидным действием, является тиабендазол. Этот препарат хорошо действует на все стадии кишечных круглых гельминтов и на мигрирующих в орга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низме хозяина личинок. Тиабендазол оказывает непосредственное губительное действие на кишечных трихинелл, мигрирующих личинок, развивающихся и инкапсулированных личинок в мышцах. Тиабендазол, применяемый в самом начале инвазии, приводит к гибели незрелых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ишечных трихинелл. У половозрелых трихинелл он подавляет репродуктивную способность, а при больших дозах убивает их. Прием препарата в период миграции личинок предупреждает проявление мышечной инвазии и значительно снижает её. В более поздний период инвази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эффективность тиабендазола значительно падает, и дозу препарата нужно повышать. Когда личинки уже окружены толстой капсулой, эффективность тиабендазала снижена, хотя он все же оказывает губительное действие на личинок, нарушая сложившиеся взаимоотношения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между паразитами и хозяином. Появляются воспалительные клеточные инфильтраты в мышцах вокруг капсул, которые затем уничтожают капсулы и их содержимое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личинкой, оставляя гранулемы. Применение препарата показало высокий терапевтический эффект в период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ьшой вспышки трихинеллеза (назначался по 25-30 г. на десятидневный цикл). У 20 больных была сделана биопсия через 2 дня после окончания курса лечения. Живые личинки в мышцах обнаружены только у одного больного человека, прошедшего лиши семидневный курс леч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ения. До лечения живые личинки в мышцах были найдены у 15 больных. При лечении острой формы трихинеллеза быстро наблюдается исчезновение лихорадки, мышечных болей, отеков. Наибольший эффект от лечения тиабендазолом наблюдается при раннем его применении.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значение препарата в течение первой недели инвазии предотвращает клиническое развитие болезни. Поэтому тиабендазол показан в ранние сроки инвазии, в первые 2-3 недели после заражения, когда имеется кишечная стадия паразита, происходит миграция личинок и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чало их развития в мышцах. Тиабендазол назначают внутрь двукратно в суточной дозе 50 мг на 1 кг веса на протяжении 10 дней. В более позднем периоде болезни назначение его нецелесообразно, так как гибель инкапсулированных личинок трихинелл ведет к хроническ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ому миозиту. Минтезол по 0,5 г рекомендуется давать в указанной дозе двукратно, но 2-4 дня подряд. Максимальная суточная доза для взрослого не более 3 г. Поскольку клинический синдром при остром трихинеллезе представляет собой гиперергическую реакцию, то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настоящее время с успехом применяют патогенетическую десенсибилизирующую терапию стероидными гормонами: АКТГ и кортикостероидами (кортизон, преднизон, преднизолон). Стероидные гормоны назначают при высокой лихорадке, выраженной клинической картине болезни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тяжелом абдоминальном синдроме, в случаях осложнений миокардитом, пневмонией и невротическими расстройствами. Гормоны, особенно применяемые в раннем периоде болезни, быстро снимают общеаллергические симптомы болезни, лихорадку, отеки, снижают боли. Ранне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 применение гормонов предупреждают осложнения. Гормоны назначают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в высоких суточных дозах: до 300 мг кортизона, 200 мг гидрокортизона, 40-60 мг преднизолона или преднизона внутримышечно. Через 2-3 дня лечения при клиническом эффекте и отсутствии органных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поражений суточную дозу снижают до 2\3, которую дают еще 5-7 дней. При тяжелом мышечном синдроме и при остаточных явлениях назначают бутадион, аспирин, димедрол, инъекции новокаина, вливания хлористого кальция.</w:t>
      </w:r>
    </w:p>
    <w:p w14:paraId="470874C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Профилактика заключается в тщательном ветерин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арно-санитарном осмотре мяса животных с обязательной трихинеллоскопией. Трихинеллоскопии подлежат все туши свиней, диких кабанов, медведей, а также выборочно лисиц, песцов норок и куниц. При обнаружении даже одной живой или мертвой личинки трихинеллы всю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ушу и ее субпродукты отправляют на техническую переработку или утилизацию. Наружный жир (шпик) растапливают при температуре 100 °С в течение 20 мин. Внутренний жир кишки (после обработки) выпускают без ограничения. Чтобы предупредить заражение свиней трихи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неллезом, нельзя скармливать в необезвреженном виде свиньям трупы лисиц, волков, собак, свиней, песцов, медведей, крыс, кротов, ежей, полевок и других плотоядных всеядных и грызунов, а также отходы убоя свиней. Трупы свиней, собак, кошек, крыс и других 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ашних и диких животных своевременно убирают и направляют на утильзаводы для технической переработки или уничтожают. Не допускают бродяжничества свиней на территории населенных пунктов; тушки пушных зверей и плотоядных после снятия с них шкур сжигают; уничт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ожают мышей и крыс на животноводческих фермах, а также в индивидуальных хозяйствах. Для уничтожения самок и личинок трихинелл, выделявшихся во внешнюю среду вместе с фекалиями свиней и человека, свинарники и выгулы систематически очищают, а навоз складываю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 в навозохранилище и в бурты на специальные площадки вне территории фермы. На каждой ферме должны быть благоустроенные уборные. Шкуры трихинеллезных свиней выпускают после удаления с них подкожной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мышечной ткани, последнюю направляют на техническую утилиз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ацию. Соление мяса и последующее его холодное копчение не убивает всех личинок трихинелл. Термическая обработка мяса не всегда убивает находящихся в нем гельминтов. Температура 70 °С и выше убивает личинок в куске мяса массой 1 кг при непрерывном кипячении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течение 1,5 ч. В отношении действия холода существуют различные мнения. Ю.А. Березанцев (1974) отмечает, что трихинеллы в свином мясе гибнут при -25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- через 8 дней. А.С. Бессонов (1972) установил, что замораживание полутуш взрослых свиней при температ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уре от -20 до -50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обезвреживает в них личинок трихинеллы от нескольких часов до 5-8 суток в зависимости от температуры в камере и толщины полутуши.</w:t>
      </w:r>
    </w:p>
    <w:p w14:paraId="2A74278C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51DDD02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Современное состояние в сельскохозяйственном предприятии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: КФХ Латыповых</w:t>
      </w:r>
    </w:p>
    <w:p w14:paraId="25B4639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45CF40B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Крестьянского фермерского хозя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йства Латыповых Выскогорского р - на республики Татарстан. Высокогорский район образован в 1935 г. Самыми крупными ЗАО «Бирюли», ООО «Серп и Молот», ООО «Батаман» среди них КФХ Латыповых. В фермерском хозяйстве содержится 200 голов КРС, Из них 92 головы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йные (в т.ч 12 стельные). 102 гол. молодняк из них: до 6 месяцев - 31, от 6 до 12 м. - 33; от 1 года - 38. Удой на одну корову составляет 2504 кг. Среднесуточный прирост 515г. С начала года получено 56 телят. Поголовье свиней составляет 56. Из них свиномат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 - 6, хряк -1, поросята: подсосные - 6, на доращивании - 15, ремонтный молодняк - 7. Откорм - 21. Так же на ферме имеется несколько голов овец. Площадь земельных угодий хозяйства составляет 774 га.</w:t>
      </w:r>
    </w:p>
    <w:p w14:paraId="4D0B0437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Краткая характеристика ветеринарно-санитарного состояния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 xml:space="preserve"> хозяйства.</w:t>
      </w:r>
    </w:p>
    <w:p w14:paraId="3AAD90FD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Местность, где расположено данное предприятие удовлетворяет ветеринарно-санитарным требованиям, благополучна в отношении почвенной инфекции. Предприятие расположено с таким расчетом, что постройки находились с подветренной стороны ниже жилых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бытовых помещений водозаборных сооружений и выше ветеринарных построек. Санитарно-защитные зоны между животноводческим предприятием и жилой зоной соблюдены. Ветеринарные объекты возведены с учетом направления хозяйства и удалены от основных производственны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зданий на расстояние не менее 50 м. Вся территория огорожена забором высотой 1,8 м. Животноводческое предприятие эксплуатируется как предприятие закрытого типа в целях предотвращения заноса и распространения возбудителей инфекций и паразитарных болезней.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Вдоль границы территории создана зеленая зона. На предприятии имеется отдельное здание изолятора для профилактического карантирования. Для родильного отделения выделено отдельное помещение в самом здании фермы. Последняя суббота месяца является санитарным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днем.</w:t>
      </w:r>
    </w:p>
    <w:p w14:paraId="2FA0200A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ru-RU"/>
        </w:rPr>
        <w:t>Организация ветеринарного дела в предприятии.</w:t>
      </w:r>
    </w:p>
    <w:p w14:paraId="2CF9E937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ru-RU"/>
        </w:rPr>
        <w:t xml:space="preserve">Организация ветеринарного дела на предприятии находится на высоком уровне, так как на ферму обслуживают 2 ветеринарных врача. На ферме вовремя проводят дегельминтизацию, вакцинацию.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Ежедневно проводя кли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нический осмотр животных, больных и подозрительных по заболеванию изолируют. Случаев заболеваний животных инвазионными заболеваниями выявлено не было.</w:t>
      </w:r>
    </w:p>
    <w:p w14:paraId="0A74A4B2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Мероприятия, проводимые на территориях КФХ Латыповых для поддержания эпидемического и эпизоотического бла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гополучия по трихинеллезу.</w:t>
      </w:r>
    </w:p>
    <w:p w14:paraId="37DEFF9B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территориях животноводческого хозяйства руководителями сельскохозяйственных предприятия обеспечивается:</w:t>
      </w:r>
    </w:p>
    <w:p w14:paraId="0100A6F8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очистка территории свиноферм (комплексов) и звероферм от мусора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трупов грызунов;</w:t>
      </w:r>
    </w:p>
    <w:p w14:paraId="11121A6A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безопасности кормов для свиней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исключающий добавление в него непереработанных боенских и кухонных отходов (боенские и кухонные отходы после получения отрицательных результатов трихинеллоскопической экспертизы скармливаются животным только в виде кусков массой не более 1 кг, проваренны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не менее 2 часов), возможность попадания в корма трупов грызунов;</w:t>
      </w:r>
    </w:p>
    <w:p w14:paraId="7E8C0F53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изучение численности грызунов; при осложнении эпизоотической обстановки - их отлов и трихинеллоскопическое исследование;</w:t>
      </w:r>
    </w:p>
    <w:p w14:paraId="5E34DF0B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ежегодная плановая (весной и осенью), а при осложнении эпизоотическ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обстановки - внеплановая дератизация мест содержания свиней;</w:t>
      </w:r>
    </w:p>
    <w:p w14:paraId="2D5DA335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наличие оборудования и площадок для вынужденного убоя свиней;</w:t>
      </w:r>
    </w:p>
    <w:p w14:paraId="7C4AE58B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ветеринарно-санитарная экспертиза туш и их клеймение в соответствии действующими нормативными актами.</w:t>
      </w:r>
    </w:p>
    <w:p w14:paraId="6054F5A9" w14:textId="77777777" w:rsidR="00000000" w:rsidRDefault="00395C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за соблюдением вете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ринарно-санитарных правил по утилизации трупов павших животных или их захоронению на скотомогильниках.</w:t>
      </w:r>
    </w:p>
    <w:p w14:paraId="3661517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Результаты собственных наблюдений и исследований</w:t>
      </w:r>
    </w:p>
    <w:p w14:paraId="4E7E88AF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мероприятиями на пунктах приема мяса проводятся следующие мероприятия:</w:t>
      </w:r>
    </w:p>
    <w:p w14:paraId="674E8E98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Исследование свинины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од микроскопом.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Тушки поросят-сосунов исследуют на трихинеллез с 3-недельного возраста. Для этого берут два кусочка мышц из ножек диафрагмы общей массой до 120 г. Если пробу из ножек диафрагмы взять невозможно, то берут кусочки других мыши (реберной части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диафрагмы, межреберных, жевательных, шейных).</w:t>
      </w:r>
    </w:p>
    <w:p w14:paraId="4BC14212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исследования готовят срезы, вырезая маленькими изогнутыми ножницами небольшие кусочки мышц величиной с овсяное зерно. Ножницы держат вогнутой стороной к мышце, и тогда срез остается на их выпуклой стороне,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что удобно для его помещения на стекло компрессориума. Срезы берут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из разных мест и раскладывают их в середине клеточек нижнего стекла компрессориума. От каждой исследуемой туши готовят не менее 24 срезов, которые раздавливают стеклами компрессориума и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сматривают под трихинеллоскопом при увеличении в 50 - 70 раз или под микроскопом при малом увеличении.</w:t>
      </w:r>
    </w:p>
    <w:p w14:paraId="5010991C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Трихинеллоскопия свиного шпика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Трихинеллы могут локализоваться в подкожной жировой ткани, в которой макроскопически не видно мышечных прослоек. Шпик без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видимых мышечных прослоек разрезают на всю толщину и срезы берут с внутренней поверхности шпика по линии его расслоения (такие линии образуются в местах атрофированных мышц). Делают не менее пяти срезов толщиной около 0,5 мм и погружают их на 5-8 мин в 1%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-ный раствор фуксина на 5%-ном растворе едкого натра. Затем их извлекают из раствора, раскладывают на нижнем стекле компрессориума, закрывают верхним стеклом, притирая несколько слабее, чем срезы из мышечной ткани, и исследуют под трихинеллоскопом.</w:t>
      </w:r>
    </w:p>
    <w:p w14:paraId="27CEA895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фоне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неокрашенных жировых клеток резко выделяются трихинеллы в виде светло-красных или желто-красных включений. Оболочка трихинелл бывает ясно выражена.</w:t>
      </w:r>
    </w:p>
    <w:p w14:paraId="3E2614B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дифференциации обызвествленных трихинелл от обызвествленных саркоцит и конкрементов нетрихинеллезной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ироды срезы окрашивают по методу Ямщикова с дополнительной обработкой их на предметном стекле 15%-ным раствором соляной кислоты в течение 1-2 мин и промыванием водой. Срезы просматривают под малым и средним увеличением микроскопа.</w:t>
      </w:r>
    </w:p>
    <w:p w14:paraId="55F4F62F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Переваривание мясного фар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ша в искусственном желудочном соке.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Наиболее точный метод обнаружения трихинелл при дифференциальной диагностике. Для исследования пробу мышц (20-30 г.) измельчают и помещают в большую коническую колбу, в которую приливают искусственный желудочный сок (200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-300 мл) в соотношении с фаршем 10:1. Искусственный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желудочный сок готовят добавлением к 1%-ному раствору соляной кислоты 3% пепсина. Раствор соляной кислоты готовят заранее, а пепсин добавляют перед постановкой опыта. Колбу закрывают пробкой и содержимое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ее тщательно взбалтывают, после чего колбу помещают в термостат при 37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◦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на 12-24 ч для переваривания мышц. За это время содержимое колбы несколько раз встряхивают, а затем фильтруют через мелкое сито или центрифугируют в пробирках. Осадок переносят пастер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овской пипеткой или бактериологической петлей на предметное стекло и просматривают под микроскопом или трихинеллоскопом. Если конкременты образовались в результате обызвествления личинок трихинелл, то последних обнаруживают в осадке в виде белых червячков.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наличии в мышцах обызвествленных саркоцист в осадке находят споры.</w:t>
      </w:r>
    </w:p>
    <w:p w14:paraId="31955D2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трихинеллез животное санитарный патологоанатомический</w:t>
      </w:r>
    </w:p>
    <w:p w14:paraId="4A22EF6A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Выводы</w:t>
      </w:r>
    </w:p>
    <w:p w14:paraId="39479E55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B92012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Среди паразитарных болезней животных, птиц и человека важное социальное и экономическое значение имеет такое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как трихинеллез. Актуальность исследования, профилактики и диагностики этого заболевания в хозяйствах не потеряла своего значения. Во многих странах мира регистрируют вспышки заболевания трихинеллезом человека при употреблении зараженного трихинеллами мя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са. Поэтому необходим четкий контроль за эпизоотической обстановкой по этому и другим заболеваниям.</w:t>
      </w:r>
    </w:p>
    <w:p w14:paraId="7B4288E2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Большое значение в ограничении возникновения заболевания трихинеллезом имеет профилактика этого заболевания. Профилактика в основном сводится к ветеринарн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о-санитарному осмотру всех свиных туш с обязательной трихиллоскопией. Боенские отходы, а также тушки плотоядных и грызунов запрещается скармливать свиньям. В хозяйствах уничтожают крыс и других грызунов.</w:t>
      </w:r>
    </w:p>
    <w:p w14:paraId="428A38E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диагностики и изучения эпизоотологической ситу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ации на ферме, не было выявлено случаев заражения животных инвазионными заболеваниями. Ферма КФХ «Латыповых» является благополучной по инвазионным заболеваниям.</w:t>
      </w:r>
    </w:p>
    <w:p w14:paraId="4BB56728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9434BB1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Литература</w:t>
      </w:r>
    </w:p>
    <w:p w14:paraId="75BB76D3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трихинеллез животное санитарный патологоанатомический</w:t>
      </w:r>
    </w:p>
    <w:p w14:paraId="33CA7F54" w14:textId="77777777" w:rsidR="00000000" w:rsidRDefault="00395C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Бессонов А.С. // Ветерина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рия. №2</w:t>
      </w:r>
    </w:p>
    <w:p w14:paraId="7A838AF6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Беpезанцев Ю.А. Тpихинеллёз. Л.: Медицина, Бриттов В.А. Возбудители трихинеллёза. «Наука» М., 1982.</w:t>
      </w:r>
    </w:p>
    <w:p w14:paraId="2376EA38" w14:textId="77777777" w:rsidR="00000000" w:rsidRDefault="00395C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Ветеринария. Большой энциклопедический словарь / Гл. ред. В.П. Шишков. - М.: НИ «Большая Российская энциклопедия», 1998.</w:t>
      </w:r>
    </w:p>
    <w:p w14:paraId="24041AB8" w14:textId="77777777" w:rsidR="00000000" w:rsidRDefault="00395C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Паразитология и инваз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ионные болезни сельскохозяйственных животных / Под ред. К.И. Абуладзе. - 3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изд., перераб. и доп. - М.: Агропромиздат, 1990.</w:t>
      </w:r>
    </w:p>
    <w:p w14:paraId="4C81DD69" w14:textId="77777777" w:rsidR="00000000" w:rsidRDefault="00395C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Понюшенко H.Г., Богомолова Е.Е./Ветеpинаpия, 1994. №10. С. 11-12.</w:t>
      </w:r>
    </w:p>
    <w:p w14:paraId="2D17D372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Бритов В.А., Нивин Е.А.: Лаборатория теоретической и экспери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ментальной паразитологии Приморской научно-исследовательской ветеринарной станции. Приморская государственная сельскохозяйственная академия.</w:t>
      </w:r>
    </w:p>
    <w:p w14:paraId="06178F24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 основании собственных исследований и литературных источников описаны трихинеллы и их роль в охране гомеостаза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человека и животных.</w:t>
      </w:r>
    </w:p>
    <w:p w14:paraId="50DAF992" w14:textId="77777777" w:rsidR="00000000" w:rsidRDefault="00395C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Рассчитана на специалистов и студентов биологических дисциплин, врачей, философов и граждан, интересующихся состоянием своего здоровья.</w:t>
      </w:r>
    </w:p>
    <w:p w14:paraId="7BA5374B" w14:textId="77777777" w:rsidR="00395C8D" w:rsidRDefault="00395C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395C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B"/>
    <w:rsid w:val="00395C8D"/>
    <w:rsid w:val="005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A34C9"/>
  <w14:defaultImageDpi w14:val="0"/>
  <w15:docId w15:val="{C8FD167B-7B97-4E0D-A4B1-180B481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2025-01-19T05:35:00Z</dcterms:created>
  <dcterms:modified xsi:type="dcterms:W3CDTF">2025-01-19T05:35:00Z</dcterms:modified>
</cp:coreProperties>
</file>