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1301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609DD01F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21462F66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1C951261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1DEEE12B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7040DE7F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03A4B0F7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6025ACE6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2066E419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2649662E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68E1B70B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36381403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206489F6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4C0D7829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ИСТОРИЯ БОЛЕЗНИ</w:t>
      </w:r>
    </w:p>
    <w:p w14:paraId="3BC795E9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ФИО, 25 лет</w:t>
      </w:r>
    </w:p>
    <w:p w14:paraId="72CEDD63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Клинический диагноз</w:t>
      </w:r>
    </w:p>
    <w:p w14:paraId="051025B1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Основное заболевание: Вирусный гепатит В Осложнения: нет</w:t>
      </w:r>
    </w:p>
    <w:p w14:paraId="57829B31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Сопутствующие заболевания: нет</w:t>
      </w:r>
    </w:p>
    <w:p w14:paraId="488880DD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37C484DD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0929DF51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2668CF6A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1DE9D6B3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2EDE458E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201F18BA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64045DA0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1688BCF6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16C5EA2F" w14:textId="77777777" w:rsidR="00000000" w:rsidRDefault="00EC328E">
      <w:pPr>
        <w:spacing w:line="360" w:lineRule="auto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lastRenderedPageBreak/>
        <w:t>Ижевск, 2013</w:t>
      </w:r>
    </w:p>
    <w:p w14:paraId="41B5C51F" w14:textId="77777777" w:rsidR="00000000" w:rsidRDefault="00EC328E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br w:type="page"/>
      </w:r>
    </w:p>
    <w:p w14:paraId="75580B01" w14:textId="77777777" w:rsidR="00000000" w:rsidRDefault="00EC328E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Общие сведения</w:t>
      </w:r>
    </w:p>
    <w:p w14:paraId="4DAB0FE9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68E42E0" w14:textId="77777777" w:rsidR="00000000" w:rsidRDefault="00EC328E" w:rsidP="009A025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Фамилия, имя, отчество: </w:t>
      </w:r>
    </w:p>
    <w:p w14:paraId="0AA84E11" w14:textId="77777777" w:rsidR="00000000" w:rsidRDefault="00EC328E" w:rsidP="009A025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Возраст: 25 лет</w:t>
      </w:r>
    </w:p>
    <w:p w14:paraId="75C7889C" w14:textId="77777777" w:rsidR="00000000" w:rsidRDefault="00EC328E" w:rsidP="009A025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Место работы: ОАО «</w:t>
      </w:r>
      <w:r>
        <w:rPr>
          <w:sz w:val="28"/>
          <w:szCs w:val="28"/>
          <w:lang w:val="ru-BY"/>
        </w:rPr>
        <w:t>Милком», слесарь - монтажник</w:t>
      </w:r>
    </w:p>
    <w:p w14:paraId="02D0CFD9" w14:textId="77777777" w:rsidR="00000000" w:rsidRDefault="00EC328E" w:rsidP="009A025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Место жительства: Глазовский район, с. Барзи</w:t>
      </w:r>
    </w:p>
    <w:p w14:paraId="1FC25F06" w14:textId="77777777" w:rsidR="00000000" w:rsidRDefault="00EC328E" w:rsidP="009A025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Дата поступления в клинику: 5.09.2013</w:t>
      </w:r>
    </w:p>
    <w:p w14:paraId="7EC41C94" w14:textId="77777777" w:rsidR="00000000" w:rsidRDefault="00EC328E" w:rsidP="009A025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Направительный диагноз: острый вирусный гепатит В, ХВГС с высокой степенью активности.</w:t>
      </w:r>
    </w:p>
    <w:p w14:paraId="448961D6" w14:textId="77777777" w:rsidR="00000000" w:rsidRDefault="00EC328E" w:rsidP="009A025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Предварительный диагноз: Вирусный гепатит А на фо</w:t>
      </w:r>
      <w:r>
        <w:rPr>
          <w:sz w:val="28"/>
          <w:szCs w:val="28"/>
          <w:lang w:val="ru-BY"/>
        </w:rPr>
        <w:t>не ХВГС + В?</w:t>
      </w:r>
    </w:p>
    <w:p w14:paraId="657B232F" w14:textId="77777777" w:rsidR="00000000" w:rsidRDefault="00EC328E" w:rsidP="009A025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Клинический диагноз: Вирусный гепатит В (</w:t>
      </w:r>
      <w:r>
        <w:rPr>
          <w:sz w:val="28"/>
          <w:szCs w:val="28"/>
          <w:lang w:val="en-US"/>
        </w:rPr>
        <w:t>HBsAg</w:t>
      </w:r>
      <w:r>
        <w:rPr>
          <w:sz w:val="28"/>
          <w:szCs w:val="28"/>
        </w:rPr>
        <w:t>+)острая желтушная форма, средней степени тяжести. ХВГС, нереплекативная фаза.</w:t>
      </w:r>
    </w:p>
    <w:p w14:paraId="4001B71D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1CDAA2BD" w14:textId="77777777" w:rsidR="00000000" w:rsidRDefault="00EC328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Жалобы на момент курации</w:t>
      </w:r>
    </w:p>
    <w:p w14:paraId="0AA1DFEA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7F17D0C5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день курации больной предъявляет жалобы на общую слабость.</w:t>
      </w:r>
    </w:p>
    <w:p w14:paraId="4FB121AF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596603D3" w14:textId="77777777" w:rsidR="00000000" w:rsidRDefault="00EC328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История развития заболеван</w:t>
      </w:r>
      <w:r>
        <w:rPr>
          <w:caps/>
          <w:sz w:val="28"/>
          <w:szCs w:val="28"/>
        </w:rPr>
        <w:t>ия</w:t>
      </w:r>
    </w:p>
    <w:p w14:paraId="39AD99E8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53F63478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с 3.08.2013г. когда утром появилась общая слабость и повышение температуры тела до 37’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 к вечеру температура поднялась до 38’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Самостоятельно принял парацетамол, после чего температура снизилась до 36,7’С.</w:t>
      </w:r>
    </w:p>
    <w:p w14:paraId="2747BB9C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.08. Вновь температура </w:t>
      </w:r>
      <w:r>
        <w:rPr>
          <w:sz w:val="28"/>
          <w:szCs w:val="28"/>
        </w:rPr>
        <w:t>повысилась до 38’С, принял парацетамол, температура нормализовалась, отмечает снижение аппетита, головные боли.</w:t>
      </w:r>
    </w:p>
    <w:p w14:paraId="05F50540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.08 Обратился в поликлинику Глазовской ЦРБ, осмотрен терапевтом, был выдан больничный лист с 05.08. по 08.08.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вышеуказанными желобами.</w:t>
      </w:r>
    </w:p>
    <w:p w14:paraId="23D716DC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.08. Те</w:t>
      </w:r>
      <w:r>
        <w:rPr>
          <w:sz w:val="28"/>
          <w:szCs w:val="28"/>
        </w:rPr>
        <w:t>мпература 37’С, общая слабость, снижение аппетита, головные боли, тяжесть в правом подреберье появилась.</w:t>
      </w:r>
    </w:p>
    <w:p w14:paraId="0D94A8A7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.08. Температура 37’С, Отмечает ухудшение общего состояния. Заметил пожелтение глаз.</w:t>
      </w:r>
    </w:p>
    <w:p w14:paraId="1B16C106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.08. Повторно явился на прием к терапевту, был направлен на стаци</w:t>
      </w:r>
      <w:r>
        <w:rPr>
          <w:sz w:val="28"/>
          <w:szCs w:val="28"/>
        </w:rPr>
        <w:t>онарное лечение в инфекционное отделение Глазовской ЦРБ.</w:t>
      </w:r>
    </w:p>
    <w:p w14:paraId="52F7B90D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08.08. по 04.09. находился на стационарном лечении в инфекционном отделении Глазовской ЦРБ с диагнозом: острый вирусный гепатит В (</w:t>
      </w:r>
      <w:r>
        <w:rPr>
          <w:sz w:val="28"/>
          <w:szCs w:val="28"/>
          <w:lang w:val="en-US"/>
        </w:rPr>
        <w:t>HBsAg</w:t>
      </w:r>
      <w:r>
        <w:rPr>
          <w:sz w:val="28"/>
          <w:szCs w:val="28"/>
        </w:rPr>
        <w:t>+) желтушная форма с холестазом, тяжелым течением, реактивным</w:t>
      </w:r>
      <w:r>
        <w:rPr>
          <w:sz w:val="28"/>
          <w:szCs w:val="28"/>
        </w:rPr>
        <w:t xml:space="preserve"> холециститом. Хронический вирусный гепатит С, репликативная фаза, высокой степени активности.</w:t>
      </w:r>
    </w:p>
    <w:p w14:paraId="04831892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08.08.по 09.08. находясь на стационарном лечение предъявляет жалобы на ноющие боли в эпигастральной и правой подреберной области, колющие боли при ходьбе, повы</w:t>
      </w:r>
      <w:r>
        <w:rPr>
          <w:sz w:val="28"/>
          <w:szCs w:val="28"/>
        </w:rPr>
        <w:t>шение температуры до 37, 4’С. светлый кал, темная моча.</w:t>
      </w:r>
    </w:p>
    <w:p w14:paraId="34523B48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10.08. по 04.09. желтушность, боли в эпигастральной и правом подреберье прошли. Аппетит нормализовался. Не лихорадил. Головных болей нет. Физиологические отправления в норме.</w:t>
      </w:r>
    </w:p>
    <w:p w14:paraId="51B9135F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Принимал инфузионную те</w:t>
      </w:r>
      <w:r>
        <w:rPr>
          <w:sz w:val="28"/>
          <w:szCs w:val="28"/>
        </w:rPr>
        <w:t>рапию, липоевую кислоту, эксхол, пентоксифилин, гептор. С 22.08. реоферон 3млн в/м через день + рибовирин 800мг/сутки.</w:t>
      </w:r>
    </w:p>
    <w:p w14:paraId="4428F1A9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383"/>
        <w:gridCol w:w="1914"/>
        <w:gridCol w:w="1915"/>
      </w:tblGrid>
      <w:tr w:rsidR="00000000" w14:paraId="7C161E24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CB8A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крови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6398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9ECD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FD7C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3DCF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</w:t>
            </w:r>
          </w:p>
        </w:tc>
      </w:tr>
      <w:tr w:rsidR="00000000" w14:paraId="4F93058B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4A3A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 билирубин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9CB7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E5E3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DAEE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AF68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 мкмоль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3413BFCC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7A64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Тимол. проба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2073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B89D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3AE6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578E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000000" w14:paraId="34B8663F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CD72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9489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2B01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9A08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087C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</w:tr>
      <w:tr w:rsidR="00000000" w14:paraId="2FF8D414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59A1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27B0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7F9A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09AB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ACFA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  <w:tr w:rsidR="00000000" w14:paraId="1A3BA40B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D443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белок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F5BD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46FB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AD34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6934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270BD313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DA8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FF11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DD8F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7B22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AC6E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93%</w:t>
            </w:r>
          </w:p>
        </w:tc>
      </w:tr>
    </w:tbl>
    <w:p w14:paraId="0BAD54F3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13A0A7FA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13.08 а/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(+), </w:t>
      </w:r>
      <w:r>
        <w:rPr>
          <w:sz w:val="28"/>
          <w:szCs w:val="28"/>
          <w:lang w:val="en-US"/>
        </w:rPr>
        <w:t>HBsAG</w:t>
      </w:r>
      <w:r>
        <w:rPr>
          <w:sz w:val="28"/>
          <w:szCs w:val="28"/>
        </w:rPr>
        <w:t xml:space="preserve"> (+)</w:t>
      </w:r>
    </w:p>
    <w:p w14:paraId="1558D00E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09.08.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>, ВИЧ отрицательные.</w:t>
      </w:r>
    </w:p>
    <w:p w14:paraId="0B325F56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13.08. УЗИ оргонов брюшной полости: признаки увеличения размеров печени, вторичного холецистита.</w:t>
      </w:r>
    </w:p>
    <w:p w14:paraId="26802D33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.09. направлен в РКИБ д</w:t>
      </w:r>
      <w:r>
        <w:rPr>
          <w:sz w:val="28"/>
          <w:szCs w:val="28"/>
        </w:rPr>
        <w:t>ля уточнения диагноза и дальнейшего лечения.</w:t>
      </w:r>
    </w:p>
    <w:p w14:paraId="1E52D7E5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.09 госпитализирован. Жалобы на общую слабость. Аппетит хороший. Физиологические отправления в норме. Температура нормальная. Состояние удовлетворительное. Кожные покровы физиологической окраски. Склеры субиктер</w:t>
      </w:r>
      <w:r>
        <w:rPr>
          <w:sz w:val="28"/>
          <w:szCs w:val="28"/>
        </w:rPr>
        <w:t>ечны. Дыхание везикулярное, хрипов нет. Тоны сердца ясные, ритмичные. А/Д - 120/80мм. рт. ст. пульс 80 в минуту. Живот мягкий, безболезненный. Печень по краю реберной дуги. Симптом сотрясения отрицательный. Отеков нет.</w:t>
      </w:r>
    </w:p>
    <w:p w14:paraId="6B3121EA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пребывания больного в стацио</w:t>
      </w:r>
      <w:r>
        <w:rPr>
          <w:sz w:val="28"/>
          <w:szCs w:val="28"/>
        </w:rPr>
        <w:t>наре общее состояние не меняется. Жалобы на общую слабость</w:t>
      </w:r>
    </w:p>
    <w:p w14:paraId="56EEF0E9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279D11DB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Эпидемиологический анамнез</w:t>
      </w:r>
    </w:p>
    <w:p w14:paraId="4FC2D806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00E6336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Живет в благоустроенной квартире с мамой. Мать по гепатиту В здорова. От </w:t>
      </w:r>
      <w:r>
        <w:rPr>
          <w:sz w:val="28"/>
          <w:szCs w:val="28"/>
          <w:lang w:val="en-US"/>
        </w:rPr>
        <w:t>HBV</w:t>
      </w:r>
      <w:r>
        <w:rPr>
          <w:sz w:val="28"/>
          <w:szCs w:val="28"/>
        </w:rPr>
        <w:t xml:space="preserve"> не привит. В 2006 году удаление инородного тела из живота. Донором был 2 раза в 2007 году</w:t>
      </w:r>
      <w:r>
        <w:rPr>
          <w:sz w:val="28"/>
          <w:szCs w:val="28"/>
        </w:rPr>
        <w:t>. Гемотрансфузии отрицает. Удаление зубов в 2006г. Татуаж на правой кисти в 2008году. Прием ПАВ отрицает. Половой партнер один, постоянный, со слов больного здорова. В 2013г. в мае проходил плановый мед. осмотр, сдавал кровь из вены. В июле выезжал в гости</w:t>
      </w:r>
      <w:r>
        <w:rPr>
          <w:sz w:val="28"/>
          <w:szCs w:val="28"/>
        </w:rPr>
        <w:t xml:space="preserve"> в Сарапул, где купался в р. Каме.</w:t>
      </w:r>
    </w:p>
    <w:p w14:paraId="1A4DB182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 не отягощен.</w:t>
      </w:r>
    </w:p>
    <w:p w14:paraId="319F9495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Перенесенные заболевания: ОРВИ, ангина, чесотка.</w:t>
      </w:r>
    </w:p>
    <w:p w14:paraId="5213DAA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5EB7210D" w14:textId="77777777" w:rsidR="00000000" w:rsidRDefault="00EC328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Анамнез жизни:</w:t>
      </w:r>
    </w:p>
    <w:p w14:paraId="327BC7B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51A88E37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в Глазовском районе, с. Барзи. Рос здоровым, крепким ребенком. В физическом и умственном развитии не уступал</w:t>
      </w:r>
      <w:r>
        <w:rPr>
          <w:sz w:val="28"/>
          <w:szCs w:val="28"/>
        </w:rPr>
        <w:t xml:space="preserve"> сверстникам. В детстве болел редко, перенес ветрянку, ангину, ОРВИ. Учиться начал с 7 лет. Закончил 9 классов. Служил в армии - МВД - внутренние войска 2 года (2006-2008гг)</w:t>
      </w:r>
    </w:p>
    <w:p w14:paraId="4A64C7AB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 начал в 20 лет.</w:t>
      </w:r>
    </w:p>
    <w:p w14:paraId="174CD659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питания удовлетворительный, физкультурой и спорт</w:t>
      </w:r>
      <w:r>
        <w:rPr>
          <w:sz w:val="28"/>
          <w:szCs w:val="28"/>
        </w:rPr>
        <w:t>ом не занимается. Курит, употребляет алкоголь. Живет с мамой.</w:t>
      </w:r>
    </w:p>
    <w:p w14:paraId="79C7C508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Туберкулез, новообразования, психические заболевания, венерические заболевания отрицает.</w:t>
      </w:r>
    </w:p>
    <w:p w14:paraId="7FDEC6A7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2077F386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ОБЪЕКТИВНОЕ ИССЛЕДОВАНИЕ</w:t>
      </w:r>
    </w:p>
    <w:p w14:paraId="34C62316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303CE0CE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осмотр:</w:t>
      </w:r>
    </w:p>
    <w:p w14:paraId="2A890233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 Положение в постели активное</w:t>
      </w:r>
      <w:r>
        <w:rPr>
          <w:sz w:val="28"/>
          <w:szCs w:val="28"/>
        </w:rPr>
        <w:t>. Выражение лица доброжелательное. Сознание ясное. Телосложение правильное, нормостеническое, рост 175 см, вес 75 кг, ИМТ=24,5 кг/м2</w:t>
      </w:r>
    </w:p>
    <w:p w14:paraId="65261D5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Склеры субиктеричные, сосуды склер и конъюнктив не инъецированы. Кожа тела чистая, физиологической окраски, тургор не измен</w:t>
      </w:r>
      <w:r>
        <w:rPr>
          <w:sz w:val="28"/>
          <w:szCs w:val="28"/>
        </w:rPr>
        <w:t>ен. Рубцы, следы от расчесов, пальмарная эритема, сосудистые звездочки, варикозное расширение вен отсутствуют. Подкожная клетчатка развита умеренно, толщина складки на животе составляет 2,0 см.</w:t>
      </w:r>
    </w:p>
    <w:p w14:paraId="023F8E83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узлы: подчелюстные, шейные, надключичные, подклю</w:t>
      </w:r>
      <w:r>
        <w:rPr>
          <w:sz w:val="28"/>
          <w:szCs w:val="28"/>
        </w:rPr>
        <w:t>чичные, подмышечные, паховые узлы не пальпируются, безболезненные при пальпации.</w:t>
      </w:r>
    </w:p>
    <w:p w14:paraId="5B4AE226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Мышцы при пальпации эластичные, безболезненные.</w:t>
      </w:r>
    </w:p>
    <w:p w14:paraId="62D2AC3D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 при пальпации и перкуссии безболезненные. Нарушения развития костного скелета отсутствуют.</w:t>
      </w:r>
    </w:p>
    <w:p w14:paraId="4726883C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Суставы нормальной конфигураци</w:t>
      </w:r>
      <w:r>
        <w:rPr>
          <w:sz w:val="28"/>
          <w:szCs w:val="28"/>
        </w:rPr>
        <w:t>и, пассивные и активные движения сохранны в полном объеме, безболезненны. Отеков нет.</w:t>
      </w:r>
    </w:p>
    <w:p w14:paraId="2C454B1A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795EEE19" w14:textId="77777777" w:rsidR="00000000" w:rsidRDefault="00EC328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Органы дыхания</w:t>
      </w:r>
    </w:p>
    <w:p w14:paraId="49E12420" w14:textId="77777777" w:rsidR="00000000" w:rsidRDefault="00EC328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гепатит желтушный холецистит слабость</w:t>
      </w:r>
    </w:p>
    <w:p w14:paraId="5D33C0F5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не изменен. Смешанный тип дыхания, средней глубины с частотой 20 дыхательных движений в минуту. Дополнительная</w:t>
      </w:r>
      <w:r>
        <w:rPr>
          <w:sz w:val="28"/>
          <w:szCs w:val="28"/>
        </w:rPr>
        <w:t xml:space="preserve"> мускулатура в дыхании не участвует. Грудная клетка нормостеническая, симметрична. Искривление позвоночника отсутствует. Межреберные промежутки шириной 1,0 см, в боковых отделах грудной клетки имеют умеренно косое направление.</w:t>
      </w:r>
    </w:p>
    <w:p w14:paraId="257E4EF9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пальпации грудной клетки </w:t>
      </w:r>
      <w:r>
        <w:rPr>
          <w:sz w:val="28"/>
          <w:szCs w:val="28"/>
        </w:rPr>
        <w:t>болезненность отсутствует, голосовое дрожание симметрично, ощущение трения плевры отсутствует, грудная клетка эластична.</w:t>
      </w:r>
    </w:p>
    <w:p w14:paraId="79A8635F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сравнительной перкуссии перкуторный звук над симметричными областями легочный не изменен. При топографической перкуссии нижняя гра</w:t>
      </w:r>
      <w:r>
        <w:rPr>
          <w:sz w:val="28"/>
          <w:szCs w:val="28"/>
        </w:rPr>
        <w:t>ница правого легкого определяется на уровне 6 ребра по среднеключичной линии,8 ребра по средней подмышечной линии, 10 ребра по лопаточной линии, нижняя граница левого легкого определяется на уровне 8 ребра по средней подмышечной линии, 10 ребра по лопаточн</w:t>
      </w:r>
      <w:r>
        <w:rPr>
          <w:sz w:val="28"/>
          <w:szCs w:val="28"/>
        </w:rPr>
        <w:t xml:space="preserve">ой линии. Ширина поля Кренига справа =3,5 см, слева = 4,0 см, высота стояния верхушки правого легкого спереди - на 3 см выше ключицы, сзади - на уровне остистого отростка 7 шейного позвонка; левого легкого спереди - на 3 см выше ключицы, сзади - на уровне </w:t>
      </w:r>
      <w:r>
        <w:rPr>
          <w:sz w:val="28"/>
          <w:szCs w:val="28"/>
        </w:rPr>
        <w:t>остистого отростка 7 шейного позвонка.</w:t>
      </w:r>
    </w:p>
    <w:p w14:paraId="4BF92733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над симметричными областями дыхание везикулярное, хрипы, шум трения плевры отсутствуют.</w:t>
      </w:r>
    </w:p>
    <w:p w14:paraId="3061BAC0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30462ED1" w14:textId="77777777" w:rsidR="00000000" w:rsidRDefault="00EC328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Система органов кровообращения</w:t>
      </w:r>
    </w:p>
    <w:p w14:paraId="0F7EE45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1209A97B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область сердца без деформация, пульсация брюшной аорты, пульсация к</w:t>
      </w:r>
      <w:r>
        <w:rPr>
          <w:sz w:val="28"/>
          <w:szCs w:val="28"/>
        </w:rPr>
        <w:t>рупных сосудов шеи визуально не определяется.</w:t>
      </w:r>
    </w:p>
    <w:p w14:paraId="17B7940D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области сердца верхушечный толчок расположен на 0,5 см кнутри от левой среднеключичной линии, положительный, умеренной силы, площадью 2см2 . Симптом «кошачьего мурлыкания» отрицательный. Пульс рит</w:t>
      </w:r>
      <w:r>
        <w:rPr>
          <w:sz w:val="28"/>
          <w:szCs w:val="28"/>
        </w:rPr>
        <w:t>мичный, одинакового наполнения на обеих руках, умеренного наполнения и напряжения, с ЧСС 72 ударов в минуту.</w:t>
      </w:r>
    </w:p>
    <w:p w14:paraId="78B76B52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правая граница относительной сердечной тупости на 1,0 см правее края грудины, верхняя граница - на уровне 3 ребра, левая граница - на</w:t>
      </w:r>
      <w:r>
        <w:rPr>
          <w:sz w:val="28"/>
          <w:szCs w:val="28"/>
        </w:rPr>
        <w:t xml:space="preserve"> 0,5 см кнутри от левой среднеключичной линии. Ширина сосудистого пучка составляет 5,5 см. Конфигурация сердца не изменена.</w:t>
      </w:r>
    </w:p>
    <w:p w14:paraId="2F9D1643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тоны сердца ритмичные, ясные. Изменение тонов по тембру, по конфигурации нет. Шумов нет, При аускультации крупных с</w:t>
      </w:r>
      <w:r>
        <w:rPr>
          <w:sz w:val="28"/>
          <w:szCs w:val="28"/>
        </w:rPr>
        <w:t>осудов шеи, плечевой и бедренной артерий, сосудов брюшной полости и почек патологические шумы не определяются. Артериальное давление 120/80 мм.рт.ст.</w:t>
      </w:r>
    </w:p>
    <w:p w14:paraId="386BCA5A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1A3EB983" w14:textId="77777777" w:rsidR="00000000" w:rsidRDefault="00EC328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Система органов пищеварения</w:t>
      </w:r>
    </w:p>
    <w:p w14:paraId="735F8FC2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341AF605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слизистая ротовой полости, задней стенки глотки физиологической </w:t>
      </w:r>
      <w:r>
        <w:rPr>
          <w:sz w:val="28"/>
          <w:szCs w:val="28"/>
        </w:rPr>
        <w:t>окраски. Язык чистый, влажный. Глотание не затруднено. Живот правильной формы, симметричный, принимает участие в акте дыхания. Стул со слов больного нормальный, оформленный, 1 раз в день.</w:t>
      </w:r>
    </w:p>
    <w:p w14:paraId="095CF11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поверхностной пальпации в вертикальном и горизонтальном положени</w:t>
      </w:r>
      <w:r>
        <w:rPr>
          <w:sz w:val="28"/>
          <w:szCs w:val="28"/>
        </w:rPr>
        <w:t>и живот мягкий, безболезненный. Брюшная стенка не напряжена. Грубого увеличения паренхиматозных органов, новообразований не определяется. Отёчности кожных покровов не обнаружено. Асцита и метеоризма нет.</w:t>
      </w:r>
    </w:p>
    <w:p w14:paraId="4D98C515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Щёткина - Блюмберга, флюктуация отрицательны</w:t>
      </w:r>
    </w:p>
    <w:p w14:paraId="78CDA166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Болезненности в аппендикулярных точках Ланца, Мак-Бурне, Губергрица - нет.</w:t>
      </w:r>
    </w:p>
    <w:p w14:paraId="03B5C00B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Расхождения прямых мышц живота нет.</w:t>
      </w:r>
    </w:p>
    <w:p w14:paraId="6E950E6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Глубокая методическая пальпация по Образцову- Стражеско.</w:t>
      </w:r>
    </w:p>
    <w:p w14:paraId="67559BC4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Сигмовидная кишка пальпируется в виде цилиндра мягко-эластической консистенции диаметро</w:t>
      </w:r>
      <w:r>
        <w:rPr>
          <w:sz w:val="28"/>
          <w:szCs w:val="28"/>
        </w:rPr>
        <w:t>м 2,5см. Поверхность гладкая. Подвижна, не урчит, безболезненна. Находится в левой подвздошной области.</w:t>
      </w:r>
    </w:p>
    <w:p w14:paraId="5A45AA35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Слепая кишка пальпируется в правой подвздошной области в виде подвижного, безболезненного цилиндра, мягко-эластической консистенции диаметром 2,5см. с г</w:t>
      </w:r>
      <w:r>
        <w:rPr>
          <w:sz w:val="28"/>
          <w:szCs w:val="28"/>
        </w:rPr>
        <w:t>ладкой поверхностью, слабо урчащая.</w:t>
      </w:r>
    </w:p>
    <w:p w14:paraId="3D9FA4B2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Терминальный отдел подвздошной кишки не пальпируются. Аппендикс удален.</w:t>
      </w:r>
    </w:p>
    <w:p w14:paraId="307E1AA7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Желудок расположен в собственно эпигастральной области. Малая кривизна желудка не пальпируется. Большая кривизна пальпируется в виде гладкой, безбол</w:t>
      </w:r>
      <w:r>
        <w:rPr>
          <w:sz w:val="28"/>
          <w:szCs w:val="28"/>
        </w:rPr>
        <w:t>езненной складки плотноэластической консистенции. Нижний её край расположен выше пупка на 2 см, урчит.</w:t>
      </w:r>
    </w:p>
    <w:p w14:paraId="70D15846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Поперечная ободочная кишка, расположенная в пупочной области, пальпируется в виде гладкого, безболезненного подвижного цилиндра диаметром 2,5см. плотноэл</w:t>
      </w:r>
      <w:r>
        <w:rPr>
          <w:sz w:val="28"/>
          <w:szCs w:val="28"/>
        </w:rPr>
        <w:t>астической консистенции, урчит.</w:t>
      </w:r>
    </w:p>
    <w:p w14:paraId="2A346CF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Восходящая ободочная кишка, расположенная в правом фланке, пальпируется в виде гладкого, безболезненного цилиндра диаметром 2см. плотноэластической консистенции, подвижна, урчит.</w:t>
      </w:r>
    </w:p>
    <w:p w14:paraId="3844289A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Нисходящая ободочная кишка расположена в лево</w:t>
      </w:r>
      <w:r>
        <w:rPr>
          <w:sz w:val="28"/>
          <w:szCs w:val="28"/>
        </w:rPr>
        <w:t>м фланке, пальпируется в виде гладкого, безболезненного цилиндра диаметром 2 см. плотноэластической консистенции, подвижна, не урчит.</w:t>
      </w:r>
    </w:p>
    <w:p w14:paraId="29D667A0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Печёночный и селезёночный изгиб пропальпировать не удалось.</w:t>
      </w:r>
    </w:p>
    <w:p w14:paraId="21522A23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Привратник и двенадцатиперстную кишку пропальпировать не удало</w:t>
      </w:r>
      <w:r>
        <w:rPr>
          <w:sz w:val="28"/>
          <w:szCs w:val="28"/>
        </w:rPr>
        <w:t>сь.</w:t>
      </w:r>
    </w:p>
    <w:p w14:paraId="68273F5A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Край печени не выступает из-под рёберной дуги, мягко-эластической консистенции, гладкий, закруглённый, безболезненный.</w:t>
      </w:r>
    </w:p>
    <w:p w14:paraId="44B65A34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Желчный пузырь не пальпируется.</w:t>
      </w:r>
    </w:p>
    <w:p w14:paraId="22AF560F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Желчные симптомы Терье-Курвуазье, Кера-Гаусмана, Мерфи, Ортнера, Лепене, Захарьина, Георгиевского-Мю</w:t>
      </w:r>
      <w:r>
        <w:rPr>
          <w:sz w:val="28"/>
          <w:szCs w:val="28"/>
        </w:rPr>
        <w:t>сси отрицательны.</w:t>
      </w:r>
    </w:p>
    <w:p w14:paraId="3B8536C5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Поджелудочная железа не пальпируется. Болезненности в треугольнике Шофара нет. Болезненности в точке Дежардена нет.</w:t>
      </w:r>
    </w:p>
    <w:p w14:paraId="0092FBB0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Мейо-Робсона, Воскресенского, Терье-Курвуазье, Кача отрицательны.</w:t>
      </w:r>
    </w:p>
    <w:p w14:paraId="21CE336E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вертикальном и горизонтальном (по Сали) полож</w:t>
      </w:r>
      <w:r>
        <w:rPr>
          <w:sz w:val="28"/>
          <w:szCs w:val="28"/>
        </w:rPr>
        <w:t>ении селезенка не пальпируется.</w:t>
      </w:r>
    </w:p>
    <w:p w14:paraId="7E97C80B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живота, свободной жидкости в брюшной полости не определяется.</w:t>
      </w:r>
    </w:p>
    <w:p w14:paraId="1FE24579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Образцова и Менделя отрицательны.</w:t>
      </w:r>
    </w:p>
    <w:p w14:paraId="468FEB6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1A45B977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Перкуторные размеры печени по Курлову: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44"/>
        <w:gridCol w:w="2318"/>
      </w:tblGrid>
      <w:tr w:rsidR="00000000" w14:paraId="445D9ED3" w14:textId="77777777">
        <w:tblPrEx>
          <w:tblCellMar>
            <w:top w:w="0" w:type="dxa"/>
            <w:bottom w:w="0" w:type="dxa"/>
          </w:tblCellMar>
        </w:tblPrEx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B9CE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Линии.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2127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(см.)</w:t>
            </w:r>
          </w:p>
        </w:tc>
      </w:tr>
      <w:tr w:rsidR="00000000" w14:paraId="6AFD8AD7" w14:textId="77777777">
        <w:tblPrEx>
          <w:tblCellMar>
            <w:top w:w="0" w:type="dxa"/>
            <w:bottom w:w="0" w:type="dxa"/>
          </w:tblCellMar>
        </w:tblPrEx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CD55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Правая срединно-ключичная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1710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 w14:paraId="21B57DF3" w14:textId="77777777">
        <w:tblPrEx>
          <w:tblCellMar>
            <w:top w:w="0" w:type="dxa"/>
            <w:bottom w:w="0" w:type="dxa"/>
          </w:tblCellMar>
        </w:tblPrEx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45A1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Передняя средин</w:t>
            </w: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FE24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 w14:paraId="2D884956" w14:textId="77777777">
        <w:tblPrEx>
          <w:tblCellMar>
            <w:top w:w="0" w:type="dxa"/>
            <w:bottom w:w="0" w:type="dxa"/>
          </w:tblCellMar>
        </w:tblPrEx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A912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Левая реберная дуга на уровне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ребра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F08F" w14:textId="77777777" w:rsidR="00000000" w:rsidRDefault="00EC32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6072223D" w14:textId="77777777" w:rsidR="00000000" w:rsidRDefault="00EC328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5985F45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выслушиваются шумы кишечной перистальтики. Шум трения брюшины над печенью и селезенкой не выслушивается.</w:t>
      </w:r>
    </w:p>
    <w:p w14:paraId="118B9D2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3417C445" w14:textId="77777777" w:rsidR="00000000" w:rsidRDefault="00EC328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Нервная система</w:t>
      </w:r>
    </w:p>
    <w:p w14:paraId="0ED15746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100DC17E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ясное. Больной ориентирован в месте и времени. Патология</w:t>
      </w:r>
      <w:r>
        <w:rPr>
          <w:sz w:val="28"/>
          <w:szCs w:val="28"/>
        </w:rPr>
        <w:t xml:space="preserve"> со стороны черепно-мозговых нервов не выявляется: обоняние, вкус, зрение слух, координация движений, речь, чтение, письмо не нарушены. В позе Ромберга устойчив. Корнеальный, глоточный, кожные, сухожильные рефлексы сохранены. Патологические рефлексы отсутс</w:t>
      </w:r>
      <w:r>
        <w:rPr>
          <w:sz w:val="28"/>
          <w:szCs w:val="28"/>
        </w:rPr>
        <w:t>твуют. Менингеальные симптомы отрицательны.</w:t>
      </w:r>
    </w:p>
    <w:p w14:paraId="7AC4C6ED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6A106F3A" w14:textId="77777777" w:rsidR="00000000" w:rsidRDefault="00EC328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Обоснование предварительного диагноза</w:t>
      </w:r>
    </w:p>
    <w:p w14:paraId="1387EB1A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6052EE8E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больного на желтушность склер, общую слабость, повышение температуры тела до 38’С, боли в эпигастрии и правом подреберье, изменение цвета мочи и кала: мо</w:t>
      </w:r>
      <w:r>
        <w:rPr>
          <w:sz w:val="28"/>
          <w:szCs w:val="28"/>
        </w:rPr>
        <w:t>ча темная, кал светлый; данных развития болезни, которое отражает характерное развитие заболевания с цикличностью: постепенное начало заболевания, наличие преджелтушного периода, протекающего по астено - вегетативному (снижение аппетита, головные боли) тип</w:t>
      </w:r>
      <w:r>
        <w:rPr>
          <w:sz w:val="28"/>
          <w:szCs w:val="28"/>
        </w:rPr>
        <w:t>у в течение 5 дней с симптомами интоксикации, последующего желтушного периода, причем при появлении желтухи самочувствие больного ухудшается: нарастание слабости, снижение аппетита, появление желтушности склер (на 5 сутки); эпидемиологического анемнеза ( в</w:t>
      </w:r>
      <w:r>
        <w:rPr>
          <w:sz w:val="28"/>
          <w:szCs w:val="28"/>
        </w:rPr>
        <w:t xml:space="preserve"> мае забор крови из вены, в июле купался в реке Кама); данных объективного осмотра: выявление иктеричности склер, обложение белым налетом языка - можно заподозрить вирусный гепатит А на фоне хронического вирусного гепатита С + В</w:t>
      </w:r>
    </w:p>
    <w:p w14:paraId="68969A92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74B4BCD6" w14:textId="77777777" w:rsidR="00000000" w:rsidRDefault="00EC328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План обследования</w:t>
      </w:r>
    </w:p>
    <w:p w14:paraId="54BD49DD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7CC7815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Клини</w:t>
      </w:r>
      <w:r>
        <w:rPr>
          <w:sz w:val="28"/>
          <w:szCs w:val="28"/>
        </w:rPr>
        <w:t>ческий анализ крови. Назначается для выявления характерных симптомов для вирусного поражения: лейкопения, может быть увеличение моноцитов, ускорение СОЭ.</w:t>
      </w:r>
    </w:p>
    <w:p w14:paraId="0CB8FF0F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Биохимический анализ крови. В нем интересуют показатели общего белка, белковых фракций, показатели б</w:t>
      </w:r>
      <w:r>
        <w:rPr>
          <w:sz w:val="28"/>
          <w:szCs w:val="28"/>
        </w:rPr>
        <w:t>елковых осадочных проб, щелочная фосфотаза, холестерин, В - липопротеидов, активности аминотрансфераз (они должны быть повышены). Обязателен показатель общего билирубина и его фракций. Так как нарушается функция печени обязательно смотрим уровень протромби</w:t>
      </w:r>
      <w:r>
        <w:rPr>
          <w:sz w:val="28"/>
          <w:szCs w:val="28"/>
        </w:rPr>
        <w:t>на.</w:t>
      </w:r>
    </w:p>
    <w:p w14:paraId="301D9507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мочи. Так как мы подозреваем патологию печени в моче могут быть желчные пигменты и уробилин.</w:t>
      </w:r>
    </w:p>
    <w:p w14:paraId="79EAF85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кала на яйца глистов</w:t>
      </w:r>
    </w:p>
    <w:p w14:paraId="46454645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Вирусологическое исследование. ИФА для выявления </w:t>
      </w:r>
      <w:r>
        <w:rPr>
          <w:sz w:val="28"/>
          <w:szCs w:val="28"/>
          <w:lang w:val="en-US"/>
        </w:rPr>
        <w:t>HAV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HEV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HBsAg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HDV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>.</w:t>
      </w:r>
    </w:p>
    <w:p w14:paraId="6AA58EDE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Рентгенография органов гр</w:t>
      </w:r>
      <w:r>
        <w:rPr>
          <w:sz w:val="28"/>
          <w:szCs w:val="28"/>
        </w:rPr>
        <w:t>удной клетки.</w:t>
      </w:r>
    </w:p>
    <w:p w14:paraId="6C66D7A0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406B146E" w14:textId="77777777" w:rsidR="00000000" w:rsidRDefault="00EC328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Лабораторно - инструментальные данные</w:t>
      </w:r>
    </w:p>
    <w:p w14:paraId="66FB8AD0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5B093902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крови от 06.09.3013г.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 г/л</w:t>
      </w:r>
    </w:p>
    <w:p w14:paraId="0BDCEDB4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5,25x10*12/л</w:t>
      </w:r>
    </w:p>
    <w:p w14:paraId="3597BC0D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мм/ч</w:t>
      </w:r>
    </w:p>
    <w:p w14:paraId="19161844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5,4х10*9/л</w:t>
      </w:r>
    </w:p>
    <w:p w14:paraId="7FAD9E80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палочкоядерные</w:t>
      </w:r>
      <w:r>
        <w:rPr>
          <w:sz w:val="28"/>
          <w:szCs w:val="28"/>
        </w:rPr>
        <w:tab/>
        <w:t>-</w:t>
      </w:r>
    </w:p>
    <w:p w14:paraId="42A67E60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сегментоядерные</w:t>
      </w:r>
      <w:r>
        <w:rPr>
          <w:sz w:val="28"/>
          <w:szCs w:val="28"/>
        </w:rPr>
        <w:tab/>
        <w:t xml:space="preserve"> 43%</w:t>
      </w:r>
    </w:p>
    <w:p w14:paraId="084AF5AE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эозинофилы</w:t>
      </w:r>
      <w:r>
        <w:rPr>
          <w:sz w:val="28"/>
          <w:szCs w:val="28"/>
        </w:rPr>
        <w:tab/>
        <w:t>3%</w:t>
      </w:r>
    </w:p>
    <w:p w14:paraId="3EBFCEA8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47%</w:t>
      </w:r>
    </w:p>
    <w:p w14:paraId="5F67D095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моноциты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7%</w:t>
      </w:r>
    </w:p>
    <w:p w14:paraId="2CB9BDE5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базофилы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</w:p>
    <w:p w14:paraId="6CB6C4E4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 от 06.09.2013г.</w:t>
      </w:r>
    </w:p>
    <w:p w14:paraId="3AAC62B4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 82,4 г/л</w:t>
      </w:r>
    </w:p>
    <w:p w14:paraId="0253613F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54%</w:t>
      </w:r>
    </w:p>
    <w:p w14:paraId="53C656CC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А1 3%</w:t>
      </w:r>
    </w:p>
    <w:p w14:paraId="7AFCB0B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А2 9%</w:t>
      </w:r>
    </w:p>
    <w:p w14:paraId="4B136C50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14%</w:t>
      </w:r>
    </w:p>
    <w:p w14:paraId="432F1633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20%</w:t>
      </w:r>
    </w:p>
    <w:p w14:paraId="007373E7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Тимоловая проба 2,9 ЕД</w:t>
      </w:r>
    </w:p>
    <w:p w14:paraId="6832226F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АЛТ в разведении 454,0 Е/л</w:t>
      </w:r>
    </w:p>
    <w:p w14:paraId="665FDB08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АЛТ 408,7 Е/л</w:t>
      </w:r>
    </w:p>
    <w:p w14:paraId="0662BDFE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 161,4 Е/л</w:t>
      </w:r>
    </w:p>
    <w:p w14:paraId="151F64F6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Амилаза 83 Е/л</w:t>
      </w:r>
    </w:p>
    <w:p w14:paraId="7070E0DE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ГГТ 175,1 Е/л</w:t>
      </w:r>
    </w:p>
    <w:p w14:paraId="356FAAFF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Щелочная фосфотаза 349,8 Е/л</w:t>
      </w:r>
    </w:p>
    <w:p w14:paraId="17FFC657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билирубин</w:t>
      </w:r>
      <w:r>
        <w:rPr>
          <w:sz w:val="28"/>
          <w:szCs w:val="28"/>
        </w:rPr>
        <w:t xml:space="preserve"> 21 мкмоль/л</w:t>
      </w:r>
    </w:p>
    <w:p w14:paraId="4A68B8F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Фибриноген 1,8 г/л</w:t>
      </w:r>
    </w:p>
    <w:p w14:paraId="2E8BDE60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ПТИ 99%</w:t>
      </w:r>
    </w:p>
    <w:p w14:paraId="46DEE722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Глюкоза 5,8 ммоль/л</w:t>
      </w:r>
    </w:p>
    <w:p w14:paraId="7055F085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Холестерин 3,32 ммоль/л</w:t>
      </w:r>
    </w:p>
    <w:p w14:paraId="2BF9111C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Вирусологическое исследование от 12.09.2013г</w:t>
      </w:r>
    </w:p>
    <w:p w14:paraId="0D121D24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а/</w:t>
      </w:r>
      <w:r>
        <w:rPr>
          <w:sz w:val="28"/>
          <w:szCs w:val="28"/>
          <w:lang w:val="en-US"/>
        </w:rPr>
        <w:t>cor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+</w:t>
      </w:r>
    </w:p>
    <w:p w14:paraId="0AF4A9E0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a/cor G +/HBe +/HCV Jg M +/HCV Jg G ++ NS1 + NS2 + NS3 +</w:t>
      </w:r>
    </w:p>
    <w:p w14:paraId="6725A7E7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 от 06.09.2013г.</w:t>
      </w:r>
    </w:p>
    <w:p w14:paraId="2AA7253B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желтый</w:t>
      </w:r>
    </w:p>
    <w:p w14:paraId="694C19E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Прозрачная</w:t>
      </w:r>
    </w:p>
    <w:p w14:paraId="2789B796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</w:t>
      </w:r>
      <w:r>
        <w:rPr>
          <w:sz w:val="28"/>
          <w:szCs w:val="28"/>
        </w:rPr>
        <w:t>льный вес 1016</w:t>
      </w:r>
    </w:p>
    <w:p w14:paraId="6954D014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Билирубин -</w:t>
      </w:r>
    </w:p>
    <w:p w14:paraId="75BF804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Уробилин +</w:t>
      </w:r>
    </w:p>
    <w:p w14:paraId="4EA83A85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26D9D25D" w14:textId="77777777" w:rsidR="00000000" w:rsidRDefault="00EC328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Ультразвуковое исследование печени от 13.09.2013г.</w:t>
      </w:r>
    </w:p>
    <w:p w14:paraId="0D680FA8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6C2D59A6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ПЕЧЕНЬ. При проведение эластометрии печени зона оценки (О - бокс) располагаясь в районе интереса ( </w:t>
      </w:r>
      <w:r>
        <w:rPr>
          <w:sz w:val="28"/>
          <w:szCs w:val="28"/>
          <w:lang w:val="en-US"/>
        </w:rPr>
        <w:t>ROI</w:t>
      </w:r>
      <w:r>
        <w:rPr>
          <w:sz w:val="28"/>
          <w:szCs w:val="28"/>
        </w:rPr>
        <w:t>) на глубине 2см от капсулы печени. Распределение оттенков цвет</w:t>
      </w:r>
      <w:r>
        <w:rPr>
          <w:sz w:val="28"/>
          <w:szCs w:val="28"/>
        </w:rPr>
        <w:t>а в зоне оценки равномерное. Проведено трехкратное измерение эластичности печени с последующим усреднением полученных знаний. Усредненное среднее значение эластичности печени составило 6,3 кПа, усредненное минимальное - 5,5 кПа, усредненное среднеквадратич</w:t>
      </w:r>
      <w:r>
        <w:rPr>
          <w:sz w:val="28"/>
          <w:szCs w:val="28"/>
        </w:rPr>
        <w:t>ное отклонение - 0,6.</w:t>
      </w:r>
    </w:p>
    <w:p w14:paraId="22D5294C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полученные значения эластичности ткани печени при ультразвуковой эластометрии могут соответствовать степени фиброза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0 - 1 по шкале Метавир.</w:t>
      </w:r>
    </w:p>
    <w:p w14:paraId="669E02FA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56E51DC4" w14:textId="77777777" w:rsidR="00000000" w:rsidRDefault="00EC328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Дифференциальный диагноз</w:t>
      </w:r>
    </w:p>
    <w:p w14:paraId="2EB3C617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41C32AAF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данного заболевания у моего больного сходно же</w:t>
      </w:r>
      <w:r>
        <w:rPr>
          <w:sz w:val="28"/>
          <w:szCs w:val="28"/>
        </w:rPr>
        <w:t>лтушной формой лептоспироза, так как при этих заболеваниях выявляется желтуха, болезненная увеличенная печень, высокая билирубинэмия. Но для лептоспироза важны данные эпидимиологического анамнеза: контакт с животными где-то за 30 дней до заболевания, что б</w:t>
      </w:r>
      <w:r>
        <w:rPr>
          <w:sz w:val="28"/>
          <w:szCs w:val="28"/>
        </w:rPr>
        <w:t>ольной отрицает. У него в эпидимиологическом анамнезе обращает на себя внимание забор крови из вены. При лептоспирозе токсические проявления выражены ярче и имеют особенности: миалгии, особенно икроножных мышц, могут выявляется герпетические высыпания, пол</w:t>
      </w:r>
      <w:r>
        <w:rPr>
          <w:sz w:val="28"/>
          <w:szCs w:val="28"/>
        </w:rPr>
        <w:t>иморфная сыпь, увеличение лимфатических узлов, чего нет у курируемого мной больного. При лептоспирозе в желтушном периоде мы можем выявлять геморрагии и поражение почек (анурию, болезненность в поясничной области, протеинурию, азотэмию), чего мы не видим у</w:t>
      </w:r>
      <w:r>
        <w:rPr>
          <w:sz w:val="28"/>
          <w:szCs w:val="28"/>
        </w:rPr>
        <w:t xml:space="preserve"> больного. При высоком уровне билирубина при лептоспирозе умеренно повышена активность АлАТ и АсАТ, в отличии от гепатита. Изменение тимоловой пробы не характерно при лепоспирозе, а у больного повышение.</w:t>
      </w:r>
    </w:p>
    <w:p w14:paraId="77495C9A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этого заболевания у моего больного сходно с </w:t>
      </w:r>
      <w:r>
        <w:rPr>
          <w:sz w:val="28"/>
          <w:szCs w:val="28"/>
        </w:rPr>
        <w:t>механической желтухой, так как начало заболевания постепенное, без выраженных симптомов интоксикации, присутствует желтуха, посветление кала, потемнение мочи, высокий уровень общего билирубина, что характерно для обоих заболеваний. В отличии от гепатита дл</w:t>
      </w:r>
      <w:r>
        <w:rPr>
          <w:sz w:val="28"/>
          <w:szCs w:val="28"/>
        </w:rPr>
        <w:t>я механической желтухи не характерен особенный эпидемиологический анамнез. Заболевания развиваются постепенно, но для гепатита характерна цикличность (преджелтушный период, желтуха, период реконвалесценции, что и видим у больного), для механической желтухи</w:t>
      </w:r>
      <w:r>
        <w:rPr>
          <w:sz w:val="28"/>
          <w:szCs w:val="28"/>
        </w:rPr>
        <w:t xml:space="preserve"> - медленное, прогрессирующее нарастание симптомов. При надпеченочной желтухе, обусловленной желчекаменной болезнью, в начале заболевания появляются, характерные приступообразные боли по типу печеночной колики, иногда желтуха появляется на фоне острого хол</w:t>
      </w:r>
      <w:r>
        <w:rPr>
          <w:sz w:val="28"/>
          <w:szCs w:val="28"/>
        </w:rPr>
        <w:t>ецистита. Мой больной чувствует тяжесть в правом подреберье. Печень при обтурационных желтухах чаще не увеличена, безболезненная и эластической консистенции. У больного она увеличена. Трансаминазы повышены очень незначительно при механической желтухи, а во</w:t>
      </w:r>
      <w:r>
        <w:rPr>
          <w:sz w:val="28"/>
          <w:szCs w:val="28"/>
        </w:rPr>
        <w:t>т активность щелочной фосфатазы увеличена в несколько раз, белково-осадочные пробы не изменены, у больного наоборот.</w:t>
      </w:r>
    </w:p>
    <w:p w14:paraId="547288C3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данного заболевания у моего больного сходно с гемолитической желтухой, так как начало заболевания постепенное, без выраженных симпт</w:t>
      </w:r>
      <w:r>
        <w:rPr>
          <w:sz w:val="28"/>
          <w:szCs w:val="28"/>
        </w:rPr>
        <w:t>омов интоксикации, присутствует желтуха, высокий уровень общего билирубина, что характерно для обоих заболеваний. Но при гемолитической желтухе отмечается бледность кожных покровов, чего нет у моего больного. Для желтухи характерно менее продолжительный пр</w:t>
      </w:r>
      <w:r>
        <w:rPr>
          <w:sz w:val="28"/>
          <w:szCs w:val="28"/>
        </w:rPr>
        <w:t xml:space="preserve">еджелтушный период. При гемолитической желтухе характерно увеличение селезенки при нормальных размерах печени, у моего больного наоборот. Для желтухи не характерно потемнение мочи и осветление кала, повышение тимоловой пробы, у больного эти признаки есть. </w:t>
      </w:r>
      <w:r>
        <w:rPr>
          <w:sz w:val="28"/>
          <w:szCs w:val="28"/>
        </w:rPr>
        <w:t>Характерно при желтухе анемия, лейкоцитоз, ускоренное СОЭ, чего нет у больного.</w:t>
      </w:r>
    </w:p>
    <w:p w14:paraId="48F594C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105889E1" w14:textId="77777777" w:rsidR="00000000" w:rsidRDefault="00EC328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Окончательный диагноз</w:t>
      </w:r>
    </w:p>
    <w:p w14:paraId="2FAE4771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p w14:paraId="4BF79790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жалоб больного на желтушность склер, общую слабость, повышение температуры тела до 38’С, боли в эпигастрии и правом подреберье, изменение </w:t>
      </w:r>
      <w:r>
        <w:rPr>
          <w:sz w:val="28"/>
          <w:szCs w:val="28"/>
        </w:rPr>
        <w:t>цвета мочи и кала: моча темная, кал светлый; данных развития болезни, которое отражает характерное развитие заболевания с цикличностью: постепенное начало заболевания, наличие преджелтушного периода, протекающего по астено - вегетативному (снижение аппетит</w:t>
      </w:r>
      <w:r>
        <w:rPr>
          <w:sz w:val="28"/>
          <w:szCs w:val="28"/>
        </w:rPr>
        <w:t>а, головные боли) типу в течение 5 дней с симптомами интоксикации, последующего желтушного периода, причем при появлении желтухи самочувствие больного ухудшается: нарастание слабости, снижение аппетита, появление желтушности склер (на 5 сутки); эпидемиолог</w:t>
      </w:r>
      <w:r>
        <w:rPr>
          <w:sz w:val="28"/>
          <w:szCs w:val="28"/>
        </w:rPr>
        <w:t>ического анемнеза ( в мае забор крови из вены, в июле купался в реке Кама); данных объективного осмотра: выявление иктеричности склер, обложение белым налетом языка; на основании лабораторных данных: повышение активности АЛТ и АСТ, диспротеинемия с преобла</w:t>
      </w:r>
      <w:r>
        <w:rPr>
          <w:sz w:val="28"/>
          <w:szCs w:val="28"/>
        </w:rPr>
        <w:t>данием альбуминов, высокий уровень общего билирубина, повышение тимоловой пробы, наличие в моче уробилина. И обнаружение при серологическом методе а/</w:t>
      </w:r>
      <w:r>
        <w:rPr>
          <w:sz w:val="28"/>
          <w:szCs w:val="28"/>
          <w:lang w:val="en-US"/>
        </w:rPr>
        <w:t>cor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(+),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(+),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HBe</w:t>
      </w:r>
      <w:r>
        <w:rPr>
          <w:sz w:val="28"/>
          <w:szCs w:val="28"/>
        </w:rPr>
        <w:t xml:space="preserve">( +),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(+),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(+) - можно поставить острый вирусный гепатит</w:t>
      </w:r>
      <w:r>
        <w:rPr>
          <w:sz w:val="28"/>
          <w:szCs w:val="28"/>
        </w:rPr>
        <w:t xml:space="preserve"> В. А умеренные симптомы интоксикации (головные боли, снижение аппетита, слабость), уровень билирубина свыше 150мкмоль/л позволяет поставить течение средней тяжести.</w:t>
      </w:r>
    </w:p>
    <w:p w14:paraId="747E3D29" w14:textId="77777777" w:rsidR="00000000" w:rsidRDefault="00EC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 Вирусный гепатит В (</w:t>
      </w:r>
      <w:r>
        <w:rPr>
          <w:sz w:val="28"/>
          <w:szCs w:val="28"/>
          <w:lang w:val="en-US"/>
        </w:rPr>
        <w:t>HBsAg</w:t>
      </w:r>
      <w:r>
        <w:rPr>
          <w:sz w:val="28"/>
          <w:szCs w:val="28"/>
        </w:rPr>
        <w:t>+)острая желтушная форма, средней степени тя</w:t>
      </w:r>
      <w:r>
        <w:rPr>
          <w:sz w:val="28"/>
          <w:szCs w:val="28"/>
        </w:rPr>
        <w:t>жести. ХВГС, нереплекативная фаза.</w:t>
      </w:r>
    </w:p>
    <w:p w14:paraId="29FD4389" w14:textId="77777777" w:rsidR="00000000" w:rsidRDefault="00EC328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 социального развития РФ</w:t>
      </w:r>
    </w:p>
    <w:p w14:paraId="74149923" w14:textId="77777777" w:rsidR="00000000" w:rsidRDefault="00EC328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ГОУ ВПО Ижевская Государственная Медицинская Академия</w:t>
      </w:r>
    </w:p>
    <w:p w14:paraId="5543C0A9" w14:textId="77777777" w:rsidR="00000000" w:rsidRDefault="00EC328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Кафедра инфекционных болезней с эпидемиологией</w:t>
      </w:r>
    </w:p>
    <w:p w14:paraId="2342F16E" w14:textId="77777777" w:rsidR="00000000" w:rsidRDefault="00EC328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кафедрой:</w:t>
      </w:r>
    </w:p>
    <w:p w14:paraId="5A34E13A" w14:textId="77777777" w:rsidR="00000000" w:rsidRDefault="00EC328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м. н., доцент О.В. Малинин</w:t>
      </w:r>
    </w:p>
    <w:p w14:paraId="39B146DC" w14:textId="77777777" w:rsidR="00000000" w:rsidRDefault="00EC328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Преподаватель:</w:t>
      </w:r>
      <w:r>
        <w:rPr>
          <w:sz w:val="28"/>
          <w:szCs w:val="28"/>
        </w:rPr>
        <w:t xml:space="preserve"> к.м.н., ассистент</w:t>
      </w:r>
    </w:p>
    <w:p w14:paraId="60F84920" w14:textId="77777777" w:rsidR="00000000" w:rsidRDefault="00EC328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Г.А. Малинина</w:t>
      </w:r>
    </w:p>
    <w:p w14:paraId="301A3D59" w14:textId="77777777" w:rsidR="00000000" w:rsidRDefault="00EC328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Куратор: студентка 519 - л группы Асхадуллина А.Р.</w:t>
      </w:r>
    </w:p>
    <w:p w14:paraId="79B0484F" w14:textId="77777777" w:rsidR="00EC328E" w:rsidRDefault="00EC328E">
      <w:pPr>
        <w:spacing w:line="360" w:lineRule="auto"/>
        <w:ind w:firstLine="709"/>
        <w:jc w:val="both"/>
        <w:rPr>
          <w:sz w:val="28"/>
          <w:szCs w:val="28"/>
        </w:rPr>
      </w:pPr>
    </w:p>
    <w:sectPr w:rsidR="00EC32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399"/>
    <w:multiLevelType w:val="singleLevel"/>
    <w:tmpl w:val="7256DEA0"/>
    <w:lvl w:ilvl="0">
      <w:start w:val="1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54"/>
    <w:rsid w:val="009A0254"/>
    <w:rsid w:val="00E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0FB1A"/>
  <w14:defaultImageDpi w14:val="0"/>
  <w15:docId w15:val="{0A2FFE0C-B736-49B2-B7A5-54BF90E5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2872</Words>
  <Characters>16376</Characters>
  <Application>Microsoft Office Word</Application>
  <DocSecurity>0</DocSecurity>
  <Lines>136</Lines>
  <Paragraphs>38</Paragraphs>
  <ScaleCrop>false</ScaleCrop>
  <Company/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2025-01-06T08:49:00Z</dcterms:created>
  <dcterms:modified xsi:type="dcterms:W3CDTF">2025-01-06T08:49:00Z</dcterms:modified>
</cp:coreProperties>
</file>