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F5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Механизмы иммунных взаимодействий</w:t>
      </w:r>
    </w:p>
    <w:p w14:paraId="6A46C42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E044A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организме человека имеются клетки и молекулы, выполняющие защитные функции.</w:t>
      </w:r>
    </w:p>
    <w:p w14:paraId="31B62910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Факторы неспецифической защиты.</w:t>
      </w:r>
    </w:p>
    <w:p w14:paraId="34520A5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Важнейшие клеточные факторы неспецифической защиты от бактерий и вирусов: фагоцитирующие клетки (гранулоц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иты и моноциты крови, тканевые макрофаги) и естественные киллеры (большие гранулярные лимфоциты крови).</w:t>
      </w:r>
    </w:p>
    <w:p w14:paraId="4A63F9BC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•Неспецифическую защиту организма обеспечивают также многочисленные молекулы, продуцируемые и секретируемые вышеназванными клетками, лимфоцитами и клетк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печени. В крови постоянно циркулируют компоненты системы комплемента, обеспечивающие бактерицидность сыворотки крови. В защитных реакциях воспаления непосредственно участвуют цитокины: интерлейкины, фактор некроза опухолей, интерфероны.</w:t>
      </w:r>
    </w:p>
    <w:p w14:paraId="78706F5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Механизмы специ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фической защиты.</w:t>
      </w:r>
    </w:p>
    <w:p w14:paraId="0C6D73B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Внутренняя среда организма защищена от проникающих в неё чужеродных макромолекул и патогенных микробов механизмами специфического иммунного ответа. Данные механизмы приобретаются после контакта с конкретным чужеродным веществом - антигеном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Действие этих механизмов строго избирательно и распространяется только на конкретный антиген, вызвавший иммунный ответ.</w:t>
      </w:r>
    </w:p>
    <w:p w14:paraId="5DFC219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иммунного ответа - функция высокоспециализированной иммунной системы организма, в состав которой входят</w:t>
      </w:r>
    </w:p>
    <w:p w14:paraId="2CA1AB5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центральные органы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(костный мозг, вилочковая железа) и периферические (селезёнка, лимфатические узлы, лимфоидная ткань, ассоциированная со слизистыми оболочками).</w:t>
      </w:r>
    </w:p>
    <w:p w14:paraId="5136403B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защитные функции иммунной системы (распознавание и элиминацию чужеродных антигенов) осуществляют:</w:t>
      </w:r>
    </w:p>
    <w:p w14:paraId="294AF04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иммун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окомпетентные клетки (антигенпредставляющие - дендритные клетки и макрофаги, антигенраспознающие - Т- и В-лимфоциты);</w:t>
      </w:r>
    </w:p>
    <w:p w14:paraId="3AF17DC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продуцируемые и секретируемые ими макромолекулы - антитела (иммуноглобулины) (рис. 1).</w:t>
      </w:r>
    </w:p>
    <w:p w14:paraId="5D734A41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Неспецифические факторы защищают организм от разных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инфекционных агентов, фагоциты и система комплемента - от бактерий, естественные киллеры и интерфероны - от вирусов. Специфический иммунный ответ приводит к накоплению клонов Т- и В-лимфоцитов, реагирующих на конкретный антиген.</w:t>
      </w:r>
    </w:p>
    <w:p w14:paraId="2AF48F5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Активированные Т-лимфоциты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продуцируют цитокины, активирующие не только лимфоциты, но и фагоциты, и естественные киллеры. Активированные В-лимфоциты продуцируют антитела - иммуноглобулины, усиливающие фагоцитоз и активирующие систему комплемента (рис. 1).</w:t>
      </w:r>
    </w:p>
    <w:p w14:paraId="032B830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4F5507" w14:textId="336804A1" w:rsidR="00000000" w:rsidRDefault="000C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F23CA1" wp14:editId="6B5EEAF1">
            <wp:extent cx="428625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DB61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Взаимосвязь факторов и механизмов неспецифической защиты организма и специфического иммунного ответа</w:t>
      </w:r>
    </w:p>
    <w:p w14:paraId="66BEE12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D05E8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 - единственные клетки организма, способные специфически распознавать и различать антигены и отвечать активацией на контакт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определённым антигеном. Выделяют В-лимфоциты и Т-лимфоциты.</w:t>
      </w:r>
    </w:p>
    <w:p w14:paraId="2BC70DD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В-лимфоциты распознают антигены специфическими рецепторами иммуноглобулиновой природы. Связывание антигена с таким рецептором служит сигналом активации В-лимфоцита и его дифференцировки в плазм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атическую клетку, активно продуцирующую и секретирующую специфические для данного антигена антитела.</w:t>
      </w:r>
    </w:p>
    <w:p w14:paraId="0E6B2F80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Т-лимфоциты дифференцируются в вилочковой железе (тимусе). По функциям среди Т-лимфоцитов различают несколько субпопуляций.</w:t>
      </w:r>
    </w:p>
    <w:p w14:paraId="410A0A0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2FA82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Регуляция деятельности им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мунной системы</w:t>
      </w:r>
    </w:p>
    <w:p w14:paraId="7452B270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945D7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Взаимодействие клеток иммунной системы, сила и характер иммунного ответа регулируются на уровне самой иммунной системы её медиаторами - цитокинами, которые вырабатываются клетками иммунной системы и действуют через специальные рецепторы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мембранах иммунокомпетентных клеток. Между антагонистическими группами цитокинов, контролирующими либо клеточный, либо гуморальный иммунный ответ, в норме поддерживается равновесие.</w:t>
      </w:r>
    </w:p>
    <w:p w14:paraId="0DD24B91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Цитокины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обширное семейство биологически активных пептидов, обладающих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ормоноподобным действием, обеспечивающих взаимодействие клеток иммунной, кроветворной, нервной и эндокринной систем. В отличие от гормонов, поддерживающих гомеостатический баланс, цитокины:</w:t>
      </w:r>
    </w:p>
    <w:p w14:paraId="57A9A90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контролируют протекание иммунных реакций;</w:t>
      </w:r>
    </w:p>
    <w:p w14:paraId="22C669F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инициируют формирование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воспалительной реакции;</w:t>
      </w:r>
    </w:p>
    <w:p w14:paraId="30DB8B8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участвуют в элиминации опухолевых клеток;</w:t>
      </w:r>
    </w:p>
    <w:p w14:paraId="7183DA3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оказывают влияние на функциональное состояние нервной и эндокринной систем.</w:t>
      </w:r>
    </w:p>
    <w:p w14:paraId="6A57173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Классификация и общие свойства цитокинов.</w:t>
      </w:r>
    </w:p>
    <w:p w14:paraId="2A23864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Цитокины рассматриваются как полипептиды и белки, обеспечивающие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воспаления и иммунного ответа. Цитокины сек - ретируются не всегда. В некоторых случаях они могут экспрессироваться на поверхности стимулированных клеток. Однако независимо от того, секретируются цитокины или только экспрессируются, все они обладают нек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оторыми общими свойствами:</w:t>
      </w:r>
    </w:p>
    <w:p w14:paraId="2FE2588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синтезируются в процессе реализации механизмов неспецифического или специфического иммунитета;</w:t>
      </w:r>
    </w:p>
    <w:p w14:paraId="196C43D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связываются со специфическими рецепторами на клеткахмишенях;</w:t>
      </w:r>
    </w:p>
    <w:p w14:paraId="6973331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проявляют свою активность при низких концентрациях (порядка 10-11 моль/л)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037B1A9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обладают ферментативной и химической активностью;</w:t>
      </w:r>
    </w:p>
    <w:p w14:paraId="24B7357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действуют опосредованно, изменяя функциональное состояние клеток-мишеней с помощью вторичных мессенджеров;</w:t>
      </w:r>
    </w:p>
    <w:p w14:paraId="238C168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оказывают аутокринное (на клетку-продуцент), паракринное (на соседние с клеткой-продуцентом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етки) и дистантное (на клетки удалённых на значительное расстояние органов и тканей) действие;</w:t>
      </w:r>
    </w:p>
    <w:p w14:paraId="504977F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служат медиаторами иммунной и воспалительной реакций;</w:t>
      </w:r>
    </w:p>
    <w:p w14:paraId="2D8BEB50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действуют как факторы роста и факторы дифференцировки клеток (при этом вызывают преимущественно медленные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леточные реакции, требующие синтеза новых белков);</w:t>
      </w:r>
    </w:p>
    <w:p w14:paraId="6BCF38D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образуют регуляторную сеть, в которой отдельные элементы обладают синергическим или антагонистическим действием;</w:t>
      </w:r>
    </w:p>
    <w:p w14:paraId="07C3CB8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обладают полифункциональной активностью и перекрывающимися функциями.</w:t>
      </w:r>
    </w:p>
    <w:p w14:paraId="7D648C0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служат источ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никами и в то же время мишенью для цитокинов. В связи с этим многие из цитокинов получили название «интерлейкинов».</w:t>
      </w:r>
    </w:p>
    <w:p w14:paraId="155DD8E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Классификация цитокинов до определённого времени была бессистемной.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Некоторые из них первоначально были названы по их доминирующему биологич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ескому действию. С момента открытия IL-2 (1976 г.) описано более 20 иммунологически активных цитокинов, оказывающих различное действие на иммунную систему в условиях in vitro. Некоторые цитокины имеют не интерлейкиновую номенклатуру, а своё первоначальное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название, например, ФНО (фактор некроза опухолей), КСФ (колониестимулирующие факторы), OSM (онкостатин М), LJF (фактор, ингибирующий лейкозные клетки), NGF (фактор роста нервов), CNTF (цилиарный нейротрофический фактор). Различные цитокины могут быть сгруп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пированы в пять обширных классов, объединённых по их доминирующему биологическому действию:</w:t>
      </w:r>
    </w:p>
    <w:p w14:paraId="4C567A9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воспалительные;</w:t>
      </w:r>
    </w:p>
    <w:p w14:paraId="2CA9016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антивоспалительные;</w:t>
      </w:r>
    </w:p>
    <w:p w14:paraId="6AA8193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факторы, вызывающие рост и дифференцировку лимфоцитов;</w:t>
      </w:r>
    </w:p>
    <w:p w14:paraId="4DDB7D4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гемопоэтические колониестимулирующие факторы;</w:t>
      </w:r>
    </w:p>
    <w:p w14:paraId="786154F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факторы, вызывающие рост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зенхимальных клеток. Исследования механизмов регуляции адаптации организма к действию экстремальных факторов позволили накопить достаточно убедительные данные и аргументы в пользу представления о том, что иммунная система играет существенную роль в регуляц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физиологических функций наряду с нервной и эндокринной системами.</w:t>
      </w:r>
    </w:p>
    <w:p w14:paraId="4905A1E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2220C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Взаимосвязь иммунной, нервной и эндокринной систем</w:t>
      </w:r>
    </w:p>
    <w:p w14:paraId="5050025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762590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Нервная и эндокринная системы модулируют функции иммунной системы с помощью нейротрансмиттеров, нейропептидов и гормонов, а иммунна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система взаимодействует с нейроэндокринной с помощью цитокинов, иммунопептидов и иммунотрансмиттеров. Существует нейрогормональная регуляция иммунного ответа и функций иммунной системы, опосредованная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действием гормонов и нейропептидов непосредственно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иммунокомпетентные клетки или через регуляцию продукции цитокинов (рис. 2). Вещества аксональным транспортом проникают в иннервируемые ими ткани и влияют на процессы иммуногенеза, и наоборот, со стороны иммунной системы поступают сигналы (цитокины, выделя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емые иммунокомпетентными клетками), которые ускоряют или замедляют аксональный транспорт в зависимости от химической природы воздействующего фактора.</w:t>
      </w:r>
    </w:p>
    <w:p w14:paraId="578BBF0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Нервная, эндокринная и иммунная системы имеют много общего в своём строении. Все три системы действуют сог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ласованно, дополняя и дублируя друг друга, значительно повышая надёжность регуляции функций. Они тесно взаимосвязаны и имеют большое количество перекрёстных путей. Существует определённая параллель между лимфоидными скоплениями в различных органах и тканях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ганглиями вегетативной нервной системы.</w:t>
      </w:r>
    </w:p>
    <w:p w14:paraId="272B845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Стресс и иммунная система.</w:t>
      </w:r>
    </w:p>
    <w:p w14:paraId="4B801A6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Эксперименты на животных и клинические наблюдения свидетельствуют о том, что состояние стресса, некоторые психические расстройства приводят к резкому угнетению практически всех звеньев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иммунной системы организма.</w:t>
      </w:r>
    </w:p>
    <w:p w14:paraId="0C81A861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часть лимфоидных тканей имеет прямую симпатическую иннервацию как кровеносных сосудов, проходящих через лимфоидную ткань, так и непосредственно самих лимфоцитов. Вегетативная нервная система непосредственно иннервирует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аренхиматозные ткани тимуса, селезёнки, лимфатических узлов, аппендикса и костного мозга.</w:t>
      </w:r>
    </w:p>
    <w:p w14:paraId="6525453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фармакологическими препаратами на постганглионарные адренергические системы приводит к модуляции иммунной системы. Стресс, напротив, приводит к десенситиз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адренорецепторов.</w:t>
      </w:r>
    </w:p>
    <w:p w14:paraId="61DE113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Норадреналин и адреналин действуют на адренорецепторы - АМФ - протеинкиназа А подавляет продукцию провоспалительных цитокинов, таких как IL-12, фактор некроза опухоли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α (TNFa),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интерферон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γ (IFNγ)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антиген-представляющими клетками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Т-хелперами первого типа и стимулируют образование противовоспалительных цитокинов, таких как IL-10 и трансформирующий фактор роста-</w:t>
      </w:r>
      <w:r>
        <w:rPr>
          <w:rFonts w:ascii="Times New Roman" w:hAnsi="Times New Roman" w:cs="Times New Roman"/>
          <w:color w:val="000000"/>
          <w:sz w:val="28"/>
          <w:szCs w:val="28"/>
        </w:rPr>
        <w:t>β (TFRβ).</w:t>
      </w:r>
    </w:p>
    <w:p w14:paraId="1F4880CB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81BC98" w14:textId="2EF7A407" w:rsidR="00000000" w:rsidRDefault="000C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CB433" wp14:editId="51A12AE6">
            <wp:extent cx="3133725" cy="343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CECA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Два механизма вмешательства иммунных процессов в деятельность нервно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эндокринной систем: А - глюкокортикоидная обратная связь, торможение синтеза интерлейкина-1 и других лимфокинов, Б - аутоантитела к гормонам и их рецепторам. Тх - Т-хелпер, МФ - макрофаг</w:t>
      </w:r>
    </w:p>
    <w:p w14:paraId="0580CAC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EFAF4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тем, при определённых условиях катехоламины способны 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раничить местную иммунную реакцию путём индукции образования IL-1, TNFa и IL-8, обеспечивая защиту организма от вредного действия провоспалительных цитокинов и других продуктов активированных макрофагов. При взаимодействии симпатической нервной системы с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акрофагами нейропептид Y выступает в качестве сопередатчика сигнала с норадреналина на макрофаги. Блокируя a-адренорепторы, он поддерживает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стимулирующий эффект эндо - генного норадреналина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адренорецепторы.</w:t>
      </w:r>
    </w:p>
    <w:p w14:paraId="5E23E3C0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Опиоидные пептиды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одни из посредников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ежду ЦНС и иммунной системой. Они способны оказывать влияние практически на все иммунологические процессы. В связи с этим было сделано предположение, что опиоидные пептиды опосредованно модулируют секрецию гормонов гипофиза и таким путём воздействуют на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мунную систему.</w:t>
      </w:r>
    </w:p>
    <w:p w14:paraId="21E515F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Нейротрансмиттеры и иммунная система.</w:t>
      </w:r>
    </w:p>
    <w:p w14:paraId="6C89718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взаимоотношения между нервной и иммунной системами не ограничиваются регулирующим влиянием первой на вторую. В последние годы накопилось достаточное количество данных о синтезе и секреции нейротр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ансмиттеров клетками иммунной системы.</w:t>
      </w:r>
    </w:p>
    <w:p w14:paraId="6FD6754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Т-лимфоциты периферической крови человека содержат L-дофа и норадреналин, а В-клетки - только L-дофа.</w:t>
      </w:r>
    </w:p>
    <w:p w14:paraId="115F2301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 in vitro способны синтезировать норадреналин как из L-тирозина, так и L-дофа, добавленных в культуральную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среду в концентрациях, соответствующих содержанию в венозной крови (5-10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моль соответственно), в то время как D-дофа не влияет на внутриклеточное содержание норадреналина. Следовательно, Т-лимфоциты человека способны синтезировать катехоламины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нормальных предшественников в физиологических концентрациях.</w:t>
      </w:r>
    </w:p>
    <w:p w14:paraId="09CEA5F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Соотношение норадреналин / адреналин в лимфоцитах периферической крови аналогично таковому в плазме. Существует отчётливая корреляционная связь между количеством норадреналина и адреналина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лимфоцитах, с одной стороны, и циклической АМФ в них - с другой, как в норме, так и при стимуляции изопротеренолом.</w:t>
      </w:r>
    </w:p>
    <w:p w14:paraId="57C1F54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Вилочковая железа (тимус).</w:t>
      </w:r>
    </w:p>
    <w:p w14:paraId="46ECA5D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Вилочковой железе отводят важное место во взаимодействии иммунной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системы с нервной и эндокринной. В пользу таког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заключения приводят ряд аргументов:</w:t>
      </w:r>
    </w:p>
    <w:p w14:paraId="7FA360F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 тимуса не только замедляет формирование иммунной системы, но и приводит к нарушению эмбрионального развития передней доли гипофиза;</w:t>
      </w:r>
    </w:p>
    <w:p w14:paraId="39CC4D4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связывание гормонов, синтезируемых в ацидофильных клетках гипофиза,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рецепторами эпителиальных клеток тимуса (thymus epithelial cells - TECs) увеличивает освобождение имиin vitro тимических пептидов;</w:t>
      </w:r>
    </w:p>
    <w:p w14:paraId="6DBDA3B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в крови концентрации глюкокортикоидов при стрессе вызывает атрофию коры тимуса благодаря удвоению тимоцитов, подвер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гающихся апоптозу;</w:t>
      </w:r>
    </w:p>
    <w:p w14:paraId="1F3F68AC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паренхима тимуса иннервируется веточками вегетативной нервной системы; действие ацетилхолина на ацетилхолиновые рецепторы эпителиальных клеток тимуса увеличивает белково-синтетическую активность, связанную с образованием тимических гормо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нов.</w:t>
      </w:r>
    </w:p>
    <w:p w14:paraId="5E9F4E3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Белки тимуса представляют собой гетерогенное семейство полипептидных гормонов, не только оказывающих регуляторное действие как на иммунную, так и на эндокринную системы, но и находящихся под контролем гипоталамо-гипофизарно-надпочечниковой системы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ругих желёз внутренней секреции. Так, образование вилочковой железой тимулина регулирует ряд гормонов, включая пролактин, гормон роста и тиреоидные гормоны. В свою очередь, выделенные из тимуса белки регулируют секрецию гормонов гипоталамо-гипофизарно-надп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очечниковой системой и могут непосредственно воздействовать на железы-мишени этой системы и ткани гонад.</w:t>
      </w:r>
    </w:p>
    <w:p w14:paraId="2089B6D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Регуляция иммунной системы.</w:t>
      </w:r>
    </w:p>
    <w:p w14:paraId="5E37CB1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Гипоталамо-гипофизарно-надпочечниковая система - мощный механизм регуляции иммунной системы. Кортикотропин-рилизинг - факто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р, АКТГ, </w:t>
      </w:r>
      <w:r>
        <w:rPr>
          <w:rFonts w:ascii="Times New Roman" w:hAnsi="Times New Roman" w:cs="Times New Roman"/>
          <w:color w:val="000000"/>
          <w:sz w:val="28"/>
          <w:szCs w:val="28"/>
        </w:rPr>
        <w:t>α-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меланоцитостимулирующий гормон,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эндорфин - иммуномодуляторы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влияющие как прямо на лимфоидные клетки, так и через иммунорегулирующие гормоны (глюкокортикоиды) и нервную систему.</w:t>
      </w:r>
    </w:p>
    <w:p w14:paraId="1D7716A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Иммунная система посылает сигналы нейроэндокринной системе через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итокины, концентрация которых в крови достигает значимых величин при иммунных (воспалительных) реакциях. IL-1, IL-6 и TNFa - основные цитокины, вызывающие глубокие нейроэндокринные и метаболические изменения во многих органах и тканях.</w:t>
      </w:r>
    </w:p>
    <w:p w14:paraId="7CAD1B0C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Кортикотропин-рилизи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нг-фактор выступает в качестве основного координатора реакций и ответственен за активацию АКТГ-адреналовой оси, повышение температуры и реакции ЦНС, определяющих симпатические эффекты. Увеличение секреции АКТГ ведёт к повышению продукции глюкокортикоидов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a-меланоцитостимулирующего гормона - антагонистов цитокинов и антипиретических гормонов. Реакция симпатоадреналовой системы связана с накоплением катехоламинов в тканях.</w:t>
      </w:r>
    </w:p>
    <w:p w14:paraId="17F38A6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Иммунная и эндокринная системы перекрёстно взаимодействуют, используя сходные или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ждественные лиганды и рецепторы. Так, цитокины и гормоны тимуса модулируют функцию системы гипоталамус-гипофиз.</w:t>
      </w:r>
    </w:p>
    <w:p w14:paraId="751172B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Интерлейкин (IL-l) непосредственно регулирует продукцию кортикотропин-рилизинг-фактора. Тимулин через адреногломерулотропин и активность гипот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аламических нейронов и клеток гипофиза повышает продукцию лютеинизирующего гормона.</w:t>
      </w:r>
    </w:p>
    <w:p w14:paraId="396C07B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Пролактин, воздействуя на рецепторы лимфоцитов, активирует синтез и секрецию клетками цитокинов. Он действует на нормальные киллеры и индуцирует их дифференцировку в прол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актинактивированные клетки-киллеры.</w:t>
      </w:r>
    </w:p>
    <w:p w14:paraId="0070DAE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Пролактин и гормон роста стимулируют лейкопоэз, (в том числе лимфопоэз).</w:t>
      </w:r>
    </w:p>
    <w:p w14:paraId="048AF7E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Клетки гипоталамуса и гипофиза могут продуцировать цитокины, такие как IL-1, IL-2, IL-6</w:t>
      </w:r>
      <w:r>
        <w:rPr>
          <w:rFonts w:ascii="Times New Roman" w:hAnsi="Times New Roman" w:cs="Times New Roman"/>
          <w:color w:val="000000"/>
          <w:sz w:val="28"/>
          <w:szCs w:val="28"/>
        </w:rPr>
        <w:t>, γ-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интерферон,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трансформирующий ростковый фактор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ие. Соответственно, гормоны, включая гормон роста, пролактин, лютеинизирующий гормон, окситоцин, вазопрес - син и соматостатин образуются в вилочковой железе. Рецепторы к различным цитокинам и гормонам выявлены как в тимусе, так и в оси гипоталамус-гипофиз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255624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Возможная общность регуляторных механизмов ЦНС, нейроэндокринной и иммунологической систем выдвигают новый аспект гомеостатического контроля многих патологических состояний (рис. 3, 4). В поддержании гомеостаза при действии на организм различных экстрема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факторов все три системы действуют как единое целое, дополняя друг друга. Но, в зависимости от природы воздействия, в регуляции адаптивных и компенсаторных реакций ведущей становится одна из них.</w:t>
      </w:r>
    </w:p>
    <w:p w14:paraId="00A787A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0BEE0E" w14:textId="09496BCE" w:rsidR="00000000" w:rsidRDefault="000C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69B57C" wp14:editId="10077613">
            <wp:extent cx="5067300" cy="3743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8678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 Взаимод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ействие нервной, эндокринной и иммунной систем в регуляции физиологических функций организма</w:t>
      </w:r>
    </w:p>
    <w:p w14:paraId="77678BB0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66D83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Многие функции иммунной системы обеспечены дублирующими механизмами, с чем связаны дополнительные резервные возможности защиты организма. Защитная функция фагоцит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оза дублируется гранулоцитами и моноцитами / макрофагами. Способностью усиливать фагоцитоз обладают антитела, система комплемента и цитокин </w:t>
      </w:r>
      <w:r>
        <w:rPr>
          <w:rFonts w:ascii="Times New Roman" w:hAnsi="Times New Roman" w:cs="Times New Roman"/>
          <w:color w:val="000000"/>
          <w:sz w:val="28"/>
          <w:szCs w:val="28"/>
        </w:rPr>
        <w:t>γ-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интерферон.</w:t>
      </w:r>
    </w:p>
    <w:p w14:paraId="3682DCA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Цитотоксическое действие против клеток-мишеней, инфицированных вирусом или злокачественно трансформиро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ванных, дублируют естественные киллеры и цитотоксические Т-лимфоциты (рис. 5). В противовирусном и противоопухолевом иммунитете защитными клетками-эффекторами могут служить либо естественные киллеры, либо цитотоксические Т-лимфоциты.</w:t>
      </w:r>
    </w:p>
    <w:p w14:paraId="5557BE7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33E116" w14:textId="45F23C30" w:rsidR="00000000" w:rsidRDefault="000C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642F49" wp14:editId="67265E08">
            <wp:extent cx="4695825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BF6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системы иммунитета и регуляторных механизмов с факторами окружающей среды в условиях экстремальных воздействий</w:t>
      </w:r>
    </w:p>
    <w:p w14:paraId="5711343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0D40D4" w14:textId="3FC7CAA0" w:rsidR="00000000" w:rsidRDefault="000C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776EA2C" wp14:editId="40BA226F">
            <wp:extent cx="4314825" cy="2581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D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Дублирование функций в иммунной системе обеспечивает её резе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рвные возможности</w:t>
      </w:r>
    </w:p>
    <w:p w14:paraId="46F1440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развитии воспаления несколько цитокинов-синергистов дублируют функции друг друга, что позволило объединить их в группу провоспалительных цитокинов (интерлейкины 1, 6, 8, 12 и TNFa). В завершающей стадии воспаления участвуют другие 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токины, дублирующие эффекты друг друга. Они служат антагонистами провоспалительных цитокинов и называются противовоспалительными (интерлейкины 4, 10, 13 и трансформирующий ростовой фактор-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β).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Цитокины, продуцируемые Th2 (интерлейкины 4, 10, 13, трансформир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ующий ростовой фактор-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β),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антагонистичны по отношению к цитокинам, продуцируемым ТЫ (</w:t>
      </w:r>
      <w:r>
        <w:rPr>
          <w:rFonts w:ascii="Times New Roman" w:hAnsi="Times New Roman" w:cs="Times New Roman"/>
          <w:color w:val="000000"/>
          <w:sz w:val="28"/>
          <w:szCs w:val="28"/>
        </w:rPr>
        <w:t>γ-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интерферона, TNFa).</w:t>
      </w:r>
    </w:p>
    <w:p w14:paraId="30CCC19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Онтогенетические изменения иммунной системы.</w:t>
      </w:r>
    </w:p>
    <w:p w14:paraId="3A2BF5BB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процессах онтогенеза иммунная система претерпевает постепенное развитие и созревание: сравнительно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ленное в эмбриональный период, оно резко ускоряется после рождения ребенка в связи с поступлением в организм большого количества чужеродных антигенов. Тем не менее, большинство защитных механизмов несёт черты незрелости на протяжении всего периода детства.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Нейрогормональная регуляция функций иммунной системы начинает отчётливо проявляться в пубертатный период. В зрелом возрасте иммунная система характеризуется наибольшей способностью к адаптации при попадании человека в изменённые и неблагоприятные условия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внешней среды. Старение организма сопровождается различными проявлениями приобретённой недостаточности иммунной системы.</w:t>
      </w:r>
    </w:p>
    <w:p w14:paraId="437ED70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40C2E69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Экологические воздействия и иммунная система</w:t>
      </w:r>
    </w:p>
    <w:p w14:paraId="125D708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B3952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представления о воздействии экологических факторов на организм, среди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рых можно выделить физические, химические, биологические, психологические и социальные, представлены на рис. 6. Реакции адаптации проявляются на уровне различных, в первую очередь,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регуляторных систем (нервной, эндокринной, иммунной, системы неспецифическо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резистентности). Антропогенные факторы вносят свой дополнительный вклад в раздражительную нагрузку и нередко приводят к срыву нормальных адаптационных процессов. Варианты реализации экологических воздействий на иммунную систему приведены на рис. 7.</w:t>
      </w:r>
    </w:p>
    <w:p w14:paraId="756EFC3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ьтат экогенных влияний - адаптация иммунной системы или её дисфункция. Варианты адаптации следующие:</w:t>
      </w:r>
    </w:p>
    <w:p w14:paraId="3DCFE45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отклонения в иммунограмме отсутствуют, клинических проявлений нет;</w:t>
      </w:r>
    </w:p>
    <w:p w14:paraId="6B7897C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отклонения в иммунограмме установлены, клинических проявлений нет.</w:t>
      </w:r>
    </w:p>
    <w:p w14:paraId="0C639EE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Дисфункция иммунной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или развитие экологически обусловленного вторичного иммунодефицита возникает в результате срыва адаптационных механизмов.</w:t>
      </w:r>
    </w:p>
    <w:p w14:paraId="64D32C06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4CDFEA" w14:textId="2DDC28F0" w:rsidR="00000000" w:rsidRDefault="000C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26DFB" wp14:editId="4CFD5614">
            <wp:extent cx="5067300" cy="3505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6BF8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Экологические воздействия и системы поддержания гомеостаза организма</w:t>
      </w:r>
    </w:p>
    <w:p w14:paraId="235EFF6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79E0D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Экстремаль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ные производственные факторы.</w:t>
      </w:r>
    </w:p>
    <w:p w14:paraId="74B2CB8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Примером профессиональной вредности, оказывающей существенное влияние на иммунную систему, может служить асбестоз. Подвергавшиеся контакту с асбестосодержащими материалами рабочие отличаются усиленной продукцией иммуноглобулин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G, А и М, компонентов комплемента С3 и С4, трансферрина на фоне угнетения неспецифических механизмов защиты. Эти изменения иммунологических показателей намного опережают клинические проявления асбестоза, в патогенезе которых велика доля иммунопатологиче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механизмов.</w:t>
      </w:r>
    </w:p>
    <w:p w14:paraId="0A36E1D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81FECA" w14:textId="2EC5CAAF" w:rsidR="00000000" w:rsidRDefault="000C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420169" wp14:editId="62749D5C">
            <wp:extent cx="5067300" cy="1419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92D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7.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Возможные варианты экогенных отклонений в состоянии иммунной системы</w:t>
      </w:r>
    </w:p>
    <w:p w14:paraId="6DC69E9E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C0031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Люди, по роду своей работы контактирующие с полициклическими ароматическими углеводородами в металлургии, отличаются 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 снижением уровней иммуноглобулинов G, А, М, а также повышением уровня иммуноглобулина Е в сыворотке крови. Эти иммунологические сдвиги предшествуют клиническим проявлениям профпатологии.</w:t>
      </w:r>
    </w:p>
    <w:p w14:paraId="1C44692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Хроническое отравление свинцом задолго до клинических проявлени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поражения почек вызывает существенное нарастание количества циркулирующих В-лимфоцитов.</w:t>
      </w:r>
    </w:p>
    <w:p w14:paraId="078282CB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 из весьма распространённых профессиональных вредностей - гипоксия, которая угнетает метаболизм и функции всех иммунокомпетентных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клеток и клеток сосудистого эндо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телия.</w:t>
      </w:r>
    </w:p>
    <w:p w14:paraId="34E04AC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выраженное повреждающее действие на иммунную систему оказывает сочетание двух или трёх факторов риска, например профессиональных в комбинации с курением или с алкоголизмом. Сочетание профессиональных контактов с органическими растворителями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курения оказывает синергичное угнетающее действие на иммунную систему: в крови людей снижается концентрация IgA и IgG, лизоцима, а также нарушается баланс субпопуляций Т-лимфоцитов.</w:t>
      </w:r>
    </w:p>
    <w:p w14:paraId="1BA0EA5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Экологически обусловленное вторичное иммунодефицитное состояние.</w:t>
      </w:r>
    </w:p>
    <w:p w14:paraId="074ADABC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иммунологических исследований позволяет сделать следующий вывод: антропогенные факторы влияют на фун - кционирование иммунной системы и могут приводить к развитию экологически обусловленного вторичного иммунодефицитного состояния. Выделяют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четыре формы:</w:t>
      </w:r>
    </w:p>
    <w:p w14:paraId="5DB60A9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дефицит Т-системы иммунитета;</w:t>
      </w:r>
    </w:p>
    <w:p w14:paraId="2BC0B70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дефицит В-системы иммунитета (изолированно встречается крайне редко);</w:t>
      </w:r>
    </w:p>
    <w:p w14:paraId="1B39F9D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дефицит системы фагоцитоза;</w:t>
      </w:r>
    </w:p>
    <w:p w14:paraId="1A323101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комбинированные расстройства (чаще дисфункции Т-системы и фагоцитарной системы).</w:t>
      </w:r>
    </w:p>
    <w:p w14:paraId="128EB7ED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адаптации к новым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климатическим и экологическим условиям мобилизуются многочисленные резервные механизмы иммунной системы, изменяются иммунорегуляторные связи. В период адаптации иммунной системы повышен риск её поломок и нарушений иммунорегуляции, которые проявляются повыш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частоты инфекций, опухолей и аутоиммунных заболеваний.</w:t>
      </w:r>
    </w:p>
    <w:p w14:paraId="0832BA4B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 велико значение процессов адаптации в тех случаях, когда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человек на протяжении длительного времени подвергается воздействию экстремальных условий. Под экстремальными принято понимать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овия, находящиеся на грани переносимости. К числу таковых относят климатические условия циркумполярных областей, высокогорья и аридной зоны.</w:t>
      </w:r>
    </w:p>
    <w:p w14:paraId="1D2195C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Сочетанное действие экстремальных техногенных и климатогеографических условий.</w:t>
      </w:r>
    </w:p>
    <w:p w14:paraId="2C7AE408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экстремальности может усугуб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ляться неблагоприятной экологической обстановкой, например радиоактивным загрязнением территорий Крайнего Севера или химическими ксенобиотиками (гербицидами и пестицидами) региона Аральского моря. В конкретных условиях на организм действует не один фактор,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их комплекс: высокие или низкие температуры, недостаточная или избыточная инсоляция, недостаток воды, радионуклиды или инсектициды и гербициды.</w:t>
      </w:r>
    </w:p>
    <w:p w14:paraId="018AD55C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Сезонные колебания.</w:t>
      </w:r>
    </w:p>
    <w:p w14:paraId="4627E4B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Сезонные колебания характеристик иммунной системы происходят в разных климатических пояс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ах. Зимний период, как правило, несёт с собой целый комплекс факторов риска: низкие температуры воздуха, пониженную инсоляцию и др. В связи с этим при переходе в зимний сезон, с сокращением светового дня, у жителей Крайнего Севера повышается уровень IgG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сыворотке крови, возрастают и другие иммунологические показатели, что можно рассматривать как адаптацию иммунной системы, позволяющую ей противостоять сезонным факторам риска.</w:t>
      </w:r>
    </w:p>
    <w:p w14:paraId="037E267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9643F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34BA8FC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иммунный защита организм цитокин</w:t>
      </w:r>
    </w:p>
    <w:p w14:paraId="7429D952" w14:textId="77777777" w:rsidR="00000000" w:rsidRDefault="007411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Земсков А.М. Клиническая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иммунология. Учебник. - М.: ГЭОТАР-Медиа, 2008. - 432 с.</w:t>
      </w:r>
    </w:p>
    <w:p w14:paraId="04830273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Асонов Н.Р. Микробиология, 2-е изд., переработ. И доп. - М.: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Агропромиздат, 1989.</w:t>
      </w:r>
    </w:p>
    <w:p w14:paraId="3101995F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Кульберг А.Я. Регуляция иммунного ответа. М.: «Медицина», 1986</w:t>
      </w:r>
    </w:p>
    <w:p w14:paraId="25658FB4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Кисленко В.Н., Колычев Н.М. Ветеринарная микр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обиология и иммунология. Общая микробиология. Ч. 1. Учебник для ВУЗов, Мин. Сельского хозяйства, 2006.</w:t>
      </w:r>
    </w:p>
    <w:p w14:paraId="4446BD17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Лазарева Д.Н., Алехин Е.К. Стимуляторы иммунитета. -М.: Медицина, 1985.</w:t>
      </w:r>
    </w:p>
    <w:p w14:paraId="68D0E6E2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Новиков Д.К. Справочник по клинической иммунологии и аллергологии - Минск: «Б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еларусь», 1987.</w:t>
      </w:r>
    </w:p>
    <w:p w14:paraId="3136498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Петров Р.В. Иммунология. М.: «Медицина», 1982</w:t>
      </w:r>
    </w:p>
    <w:p w14:paraId="0AAFFA05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Подколзина В.А. Иммунитет. Как защитить себя от болезней. Серия: Здоровье и жизнь, 2006.</w:t>
      </w:r>
    </w:p>
    <w:p w14:paraId="1C173ED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Райт А. Основы иммунологии. - М.: Мир, 1991</w:t>
      </w:r>
    </w:p>
    <w:p w14:paraId="42D2EB0A" w14:textId="77777777" w:rsidR="00000000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Хаитов Р.М., Игнатьева Г.А., Сидорович И.Г. Иммунолог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ия: Учебник, серия: Учебная литература для студентов медицинских ВУЗов</w:t>
      </w:r>
    </w:p>
    <w:p w14:paraId="308FC12A" w14:textId="77777777" w:rsidR="00741198" w:rsidRDefault="00741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7411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94"/>
    <w:rsid w:val="000C5394"/>
    <w:rsid w:val="007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EE6E8"/>
  <w14:defaultImageDpi w14:val="0"/>
  <w15:docId w15:val="{2B88D2A5-E61D-4B16-9F90-D874C36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3564</Words>
  <Characters>20321</Characters>
  <Application>Microsoft Office Word</Application>
  <DocSecurity>0</DocSecurity>
  <Lines>169</Lines>
  <Paragraphs>47</Paragraphs>
  <ScaleCrop>false</ScaleCrop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2025-01-14T08:35:00Z</dcterms:created>
  <dcterms:modified xsi:type="dcterms:W3CDTF">2025-01-14T08:35:00Z</dcterms:modified>
</cp:coreProperties>
</file>