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827B" w14:textId="77777777" w:rsidR="00000000" w:rsidRDefault="00A329C5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14:paraId="398F9CD3" w14:textId="77777777" w:rsidR="00000000" w:rsidRDefault="00A329C5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"БАШКИРСКИЙ ГОСУДАРСТВЕННЫЙ МЕДИЦИНСКИЙ УНИВЕРСТИТЕТ" МИНИСТЕРСТВО ЗДРАВООХРАНЕНИЯ И СОЦИАЛЬНОГО РАЗВИТИЯ РОССИЙСКОЙ ФЕДЕРАЦИИ</w:t>
      </w:r>
    </w:p>
    <w:p w14:paraId="5580131B" w14:textId="77777777" w:rsidR="00000000" w:rsidRDefault="00A329C5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КАФЕДРА ТЕРАПЕВТИЧЕСКОЙ СТОМАТОЛОГИИ</w:t>
      </w:r>
    </w:p>
    <w:p w14:paraId="2D69E573" w14:textId="77777777" w:rsidR="00000000" w:rsidRDefault="00A329C5">
      <w:pPr>
        <w:spacing w:line="360" w:lineRule="auto"/>
        <w:jc w:val="center"/>
        <w:rPr>
          <w:noProof/>
          <w:sz w:val="28"/>
          <w:szCs w:val="28"/>
        </w:rPr>
      </w:pPr>
    </w:p>
    <w:p w14:paraId="5294432B" w14:textId="77777777" w:rsidR="00000000" w:rsidRDefault="00A329C5">
      <w:pPr>
        <w:spacing w:line="360" w:lineRule="auto"/>
        <w:jc w:val="center"/>
        <w:rPr>
          <w:noProof/>
          <w:sz w:val="28"/>
          <w:szCs w:val="28"/>
        </w:rPr>
      </w:pPr>
    </w:p>
    <w:p w14:paraId="1CE1B306" w14:textId="77777777" w:rsidR="00000000" w:rsidRDefault="00A329C5">
      <w:pPr>
        <w:spacing w:line="360" w:lineRule="auto"/>
        <w:jc w:val="center"/>
        <w:rPr>
          <w:noProof/>
          <w:sz w:val="28"/>
          <w:szCs w:val="28"/>
        </w:rPr>
      </w:pPr>
    </w:p>
    <w:p w14:paraId="199D9DF6" w14:textId="77777777" w:rsidR="00000000" w:rsidRDefault="00A329C5">
      <w:pPr>
        <w:spacing w:line="360" w:lineRule="auto"/>
        <w:jc w:val="center"/>
        <w:rPr>
          <w:noProof/>
          <w:sz w:val="28"/>
          <w:szCs w:val="28"/>
        </w:rPr>
      </w:pPr>
    </w:p>
    <w:p w14:paraId="4EC1A35C" w14:textId="77777777" w:rsidR="00000000" w:rsidRDefault="00A329C5">
      <w:pPr>
        <w:spacing w:line="360" w:lineRule="auto"/>
        <w:jc w:val="center"/>
        <w:rPr>
          <w:noProof/>
          <w:sz w:val="28"/>
          <w:szCs w:val="28"/>
        </w:rPr>
      </w:pPr>
    </w:p>
    <w:p w14:paraId="75A4D4B7" w14:textId="77777777" w:rsidR="00000000" w:rsidRDefault="00A329C5">
      <w:pPr>
        <w:spacing w:line="360" w:lineRule="auto"/>
        <w:jc w:val="center"/>
        <w:rPr>
          <w:noProof/>
          <w:sz w:val="28"/>
          <w:szCs w:val="28"/>
        </w:rPr>
      </w:pPr>
    </w:p>
    <w:p w14:paraId="4F815795" w14:textId="77777777" w:rsidR="00000000" w:rsidRDefault="00A329C5">
      <w:pPr>
        <w:spacing w:line="360" w:lineRule="auto"/>
        <w:jc w:val="center"/>
        <w:rPr>
          <w:noProof/>
          <w:sz w:val="28"/>
          <w:szCs w:val="28"/>
        </w:rPr>
      </w:pPr>
    </w:p>
    <w:p w14:paraId="3009C692" w14:textId="77777777" w:rsidR="00000000" w:rsidRDefault="00A329C5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ИСТОРИЯ БОЛЕЗНИ</w:t>
      </w:r>
    </w:p>
    <w:p w14:paraId="0213A7E8" w14:textId="77777777" w:rsidR="00000000" w:rsidRDefault="00A329C5">
      <w:pPr>
        <w:spacing w:line="360" w:lineRule="auto"/>
        <w:jc w:val="center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Я</w:t>
      </w:r>
      <w:r>
        <w:rPr>
          <w:noProof/>
          <w:sz w:val="28"/>
          <w:szCs w:val="28"/>
        </w:rPr>
        <w:t>звенно-некротический гингивостоматит Венсана.</w:t>
      </w:r>
    </w:p>
    <w:p w14:paraId="471D3317" w14:textId="77777777" w:rsidR="00000000" w:rsidRDefault="00A329C5">
      <w:pPr>
        <w:spacing w:line="360" w:lineRule="auto"/>
        <w:jc w:val="center"/>
        <w:rPr>
          <w:noProof/>
          <w:sz w:val="28"/>
          <w:szCs w:val="28"/>
        </w:rPr>
      </w:pPr>
    </w:p>
    <w:p w14:paraId="463DE1F5" w14:textId="77777777" w:rsidR="00000000" w:rsidRDefault="00A329C5">
      <w:pPr>
        <w:spacing w:line="360" w:lineRule="auto"/>
        <w:jc w:val="center"/>
        <w:rPr>
          <w:noProof/>
          <w:sz w:val="28"/>
          <w:szCs w:val="28"/>
        </w:rPr>
      </w:pPr>
    </w:p>
    <w:p w14:paraId="4F12545C" w14:textId="77777777" w:rsidR="00000000" w:rsidRDefault="00A329C5">
      <w:pPr>
        <w:spacing w:line="360" w:lineRule="auto"/>
        <w:jc w:val="center"/>
        <w:rPr>
          <w:noProof/>
          <w:sz w:val="28"/>
          <w:szCs w:val="28"/>
        </w:rPr>
      </w:pPr>
    </w:p>
    <w:p w14:paraId="0D3B3DE5" w14:textId="77777777" w:rsidR="00000000" w:rsidRDefault="00A329C5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Выполнила: студентка</w:t>
      </w:r>
    </w:p>
    <w:p w14:paraId="34C21FF5" w14:textId="77777777" w:rsidR="00000000" w:rsidRDefault="00A329C5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группы СТ-502 Ханнанова Д.Ю.</w:t>
      </w:r>
    </w:p>
    <w:p w14:paraId="1650C276" w14:textId="77777777" w:rsidR="00000000" w:rsidRDefault="00A329C5">
      <w:pPr>
        <w:spacing w:line="360" w:lineRule="auto"/>
        <w:jc w:val="center"/>
        <w:rPr>
          <w:noProof/>
          <w:sz w:val="28"/>
          <w:szCs w:val="28"/>
        </w:rPr>
      </w:pPr>
    </w:p>
    <w:p w14:paraId="3340F525" w14:textId="77777777" w:rsidR="00000000" w:rsidRDefault="00A329C5">
      <w:pPr>
        <w:spacing w:line="360" w:lineRule="auto"/>
        <w:jc w:val="center"/>
        <w:rPr>
          <w:noProof/>
          <w:sz w:val="28"/>
          <w:szCs w:val="28"/>
        </w:rPr>
      </w:pPr>
    </w:p>
    <w:p w14:paraId="5E0962D5" w14:textId="77777777" w:rsidR="00000000" w:rsidRDefault="00A329C5">
      <w:pPr>
        <w:spacing w:line="360" w:lineRule="auto"/>
        <w:jc w:val="center"/>
        <w:rPr>
          <w:noProof/>
          <w:sz w:val="28"/>
          <w:szCs w:val="28"/>
        </w:rPr>
      </w:pPr>
    </w:p>
    <w:p w14:paraId="29216FC7" w14:textId="77777777" w:rsidR="00000000" w:rsidRDefault="00A329C5">
      <w:pPr>
        <w:spacing w:line="360" w:lineRule="auto"/>
        <w:jc w:val="center"/>
        <w:rPr>
          <w:noProof/>
          <w:sz w:val="28"/>
          <w:szCs w:val="28"/>
        </w:rPr>
      </w:pPr>
    </w:p>
    <w:p w14:paraId="02C9FC70" w14:textId="77777777" w:rsidR="00000000" w:rsidRDefault="00A329C5">
      <w:pPr>
        <w:spacing w:line="360" w:lineRule="auto"/>
        <w:jc w:val="center"/>
        <w:rPr>
          <w:noProof/>
          <w:sz w:val="28"/>
          <w:szCs w:val="28"/>
        </w:rPr>
      </w:pPr>
    </w:p>
    <w:p w14:paraId="19E611AF" w14:textId="77777777" w:rsidR="00000000" w:rsidRDefault="00A329C5">
      <w:pPr>
        <w:spacing w:line="360" w:lineRule="auto"/>
        <w:jc w:val="center"/>
        <w:rPr>
          <w:noProof/>
          <w:sz w:val="28"/>
          <w:szCs w:val="28"/>
        </w:rPr>
      </w:pPr>
    </w:p>
    <w:p w14:paraId="2A411482" w14:textId="77777777" w:rsidR="00000000" w:rsidRDefault="00A329C5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Уфа-2012</w:t>
      </w:r>
    </w:p>
    <w:p w14:paraId="1DBC96F8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ПАСПОРТНАЯ ЧАСТЬ</w:t>
      </w:r>
    </w:p>
    <w:p w14:paraId="66F87677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ФИО больного</w:t>
      </w:r>
      <w:r>
        <w:rPr>
          <w:color w:val="000000"/>
          <w:sz w:val="28"/>
          <w:szCs w:val="28"/>
        </w:rPr>
        <w:t xml:space="preserve">: </w:t>
      </w:r>
    </w:p>
    <w:p w14:paraId="64E5B348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Год рождения</w:t>
      </w:r>
      <w:r>
        <w:rPr>
          <w:color w:val="000000"/>
          <w:sz w:val="28"/>
          <w:szCs w:val="28"/>
        </w:rPr>
        <w:t>: 1987</w:t>
      </w:r>
    </w:p>
    <w:p w14:paraId="5B1BBB41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Адрес</w:t>
      </w:r>
      <w:r>
        <w:rPr>
          <w:color w:val="000000"/>
          <w:sz w:val="28"/>
          <w:szCs w:val="28"/>
        </w:rPr>
        <w:t>: г. Уфа</w:t>
      </w:r>
    </w:p>
    <w:p w14:paraId="51EB8E3E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Место работы: </w:t>
      </w:r>
      <w:r>
        <w:rPr>
          <w:color w:val="000000"/>
          <w:sz w:val="28"/>
          <w:szCs w:val="28"/>
        </w:rPr>
        <w:t>магазин "Эльдорадо"</w:t>
      </w:r>
    </w:p>
    <w:p w14:paraId="54BCD45D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Профессия</w:t>
      </w:r>
      <w:r>
        <w:rPr>
          <w:color w:val="000000"/>
          <w:sz w:val="28"/>
          <w:szCs w:val="28"/>
        </w:rPr>
        <w:t>: продав</w:t>
      </w:r>
      <w:r>
        <w:rPr>
          <w:color w:val="000000"/>
          <w:sz w:val="28"/>
          <w:szCs w:val="28"/>
        </w:rPr>
        <w:t>ец-консультант</w:t>
      </w:r>
    </w:p>
    <w:p w14:paraId="6B2BC694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Дата обращения</w:t>
      </w:r>
      <w:r>
        <w:rPr>
          <w:color w:val="000000"/>
          <w:sz w:val="28"/>
          <w:szCs w:val="28"/>
        </w:rPr>
        <w:t>: 5 февраля 2012 года.</w:t>
      </w:r>
    </w:p>
    <w:p w14:paraId="096E10F5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Диагноз: </w:t>
      </w:r>
      <w:r>
        <w:rPr>
          <w:color w:val="000000"/>
          <w:sz w:val="28"/>
          <w:szCs w:val="28"/>
        </w:rPr>
        <w:t>язвенно-некротический гингивостоматит Венсана.</w:t>
      </w:r>
    </w:p>
    <w:p w14:paraId="5E8D3DC6" w14:textId="77777777" w:rsidR="00000000" w:rsidRDefault="00A329C5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ДАННЫЕ РАССПРОСА БОЛЬНОГО</w:t>
      </w:r>
    </w:p>
    <w:p w14:paraId="6B87CCAA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ЖАЛОБЫ</w:t>
      </w:r>
    </w:p>
    <w:p w14:paraId="53C379A3" w14:textId="77777777" w:rsidR="00000000" w:rsidRDefault="00A329C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Жалобы при поступлении: недомогание, повышение температура тела, зуд, жжение.</w:t>
      </w:r>
    </w:p>
    <w:p w14:paraId="0D1E4101" w14:textId="77777777" w:rsidR="00000000" w:rsidRDefault="00A329C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Пациент предъявляет жалобы на кровото</w:t>
      </w:r>
      <w:r>
        <w:rPr>
          <w:color w:val="000000"/>
          <w:sz w:val="28"/>
          <w:szCs w:val="28"/>
        </w:rPr>
        <w:t>чивость десен во время приема пищи и чистке зубов с окрашиванием ротовой жидкости в розовый цвет, на эстетический дефект: пигментированные зубные отложения.</w:t>
      </w:r>
    </w:p>
    <w:p w14:paraId="5CB06E39" w14:textId="77777777" w:rsidR="00000000" w:rsidRDefault="00A329C5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АНАМНЕЗ ЗАБОЛЕВАНИЯ</w:t>
      </w:r>
    </w:p>
    <w:p w14:paraId="778156A6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сборе анамнеза установлено, что заболевание возникло около 2 недели назад. </w:t>
      </w:r>
      <w:r>
        <w:rPr>
          <w:color w:val="000000"/>
          <w:sz w:val="28"/>
          <w:szCs w:val="28"/>
        </w:rPr>
        <w:t>Заболевание началось с болей в области десны, затруднение приема пищи, увеличилась температура тела. Лечение ранее не проводилось.</w:t>
      </w:r>
    </w:p>
    <w:p w14:paraId="37E60542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АНАМНЕЗ ЖИЗНИ</w:t>
      </w:r>
    </w:p>
    <w:p w14:paraId="0E647EA2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 слов пациента, гигиенический уход за полостью рта проводился регулярно с использованием таких зубных паст, к</w:t>
      </w:r>
      <w:r>
        <w:rPr>
          <w:color w:val="000000"/>
          <w:sz w:val="28"/>
          <w:szCs w:val="28"/>
        </w:rPr>
        <w:t>ак "Жемчуг", "Аквафреш", "Лесная" и зубных нитей.</w:t>
      </w:r>
    </w:p>
    <w:p w14:paraId="405AD588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Вредные привычки: курение отрицает.</w:t>
      </w:r>
    </w:p>
    <w:p w14:paraId="77BEA396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детстве часто болел острыми респираторными вирусными инфекциями. Заболевания центральной нервной системы, желудочно-кишечного тракта, щитовидной и половых желез, сердеч</w:t>
      </w:r>
      <w:r>
        <w:rPr>
          <w:color w:val="000000"/>
          <w:sz w:val="28"/>
          <w:szCs w:val="28"/>
        </w:rPr>
        <w:t>но-сосудистой системы отрицает.</w:t>
      </w:r>
    </w:p>
    <w:p w14:paraId="6796A1E2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Сифилис, гепатит, ВИЧ отрицает. Аллергические реакции отрицает.</w:t>
      </w:r>
    </w:p>
    <w:p w14:paraId="18CD46A0" w14:textId="77777777" w:rsidR="00000000" w:rsidRDefault="00A329C5">
      <w:pPr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lastRenderedPageBreak/>
        <w:t>язвенный некротический гингивостоматит венсан</w:t>
      </w:r>
    </w:p>
    <w:p w14:paraId="161B34B4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 питания: частое употребление твердой пищи и газированных напитков.</w:t>
      </w:r>
    </w:p>
    <w:p w14:paraId="2CC1A94B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Профессиональные вредности отсутствуют</w:t>
      </w:r>
      <w:r>
        <w:rPr>
          <w:color w:val="000000"/>
          <w:sz w:val="28"/>
          <w:szCs w:val="28"/>
        </w:rPr>
        <w:t>.</w:t>
      </w:r>
    </w:p>
    <w:p w14:paraId="1C887C2A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Наследственность не отягощена (наличия аналогичных заболеваний у родителей нет).</w:t>
      </w:r>
    </w:p>
    <w:p w14:paraId="3B100989" w14:textId="77777777" w:rsidR="00000000" w:rsidRDefault="00A329C5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ОСМОТР БОЛЬНОГО</w:t>
      </w:r>
    </w:p>
    <w:p w14:paraId="714AA209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ВНЕШНИЙ ОСМОТР</w:t>
      </w:r>
    </w:p>
    <w:p w14:paraId="5737283B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Общее состояние удовлетворительное. Сознание ясное. Тип конституции - нормостеник. Выражение лица спокойное. Речь больного внятная.</w:t>
      </w:r>
    </w:p>
    <w:p w14:paraId="7A0F4E19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Кожа блед</w:t>
      </w:r>
      <w:r>
        <w:rPr>
          <w:color w:val="000000"/>
          <w:sz w:val="28"/>
          <w:szCs w:val="28"/>
        </w:rPr>
        <w:t>но-розового цвета, эластичная, сухости, сыпи, расчесов, кровоизлияний на коже не выявлено. Подкожно-жировая клетчатка распределена равномерно, умеренная.</w:t>
      </w:r>
    </w:p>
    <w:p w14:paraId="38342026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Асимметрии лица, деформации, припухлости тканей челюстно-лицевой области нет.</w:t>
      </w:r>
    </w:p>
    <w:p w14:paraId="42C23070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Трети лица пропорциональ</w:t>
      </w:r>
      <w:r>
        <w:rPr>
          <w:color w:val="000000"/>
          <w:sz w:val="28"/>
          <w:szCs w:val="28"/>
        </w:rPr>
        <w:t>ны. Точки выхода конечных ветвей тройничного нерва (точки Валле) безболезненны.</w:t>
      </w:r>
    </w:p>
    <w:p w14:paraId="2EC92256" w14:textId="77777777" w:rsidR="00000000" w:rsidRDefault="00A329C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Регионарные лимфатический узлы (затылочные, задние ушные, околоушные, передние шейные, задние шейные, надключичные, подключичные) не увеличены, не спаяны с окружающими тканями,</w:t>
      </w:r>
      <w:r>
        <w:rPr>
          <w:color w:val="000000"/>
          <w:sz w:val="28"/>
          <w:szCs w:val="28"/>
        </w:rPr>
        <w:t xml:space="preserve"> безболезненны при пальпации. Поднижнечелюстные, подбородочные регионарные лимфатические узлы увеличены, болезненны, с окружающей тканью не спаяны.</w:t>
      </w:r>
    </w:p>
    <w:p w14:paraId="75371B6D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Движения в височно-нижнечелюстном суставе свободное. Открывание рта свободное, безболезненное на 3 пальца.</w:t>
      </w:r>
    </w:p>
    <w:p w14:paraId="5E240ACC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осогубная и подподбородочные складки: умеренно выражены.</w:t>
      </w:r>
    </w:p>
    <w:p w14:paraId="27BF2B06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Красная кайма губ без патологических изменений, губы достаточно увлажнены, сухости, эрозий, трещин, корок нет.</w:t>
      </w:r>
    </w:p>
    <w:p w14:paraId="6BE242C5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ОСМОТР ПРЕДДВЕРИЯ ПОЛОСТИ РТА</w:t>
      </w:r>
    </w:p>
    <w:p w14:paraId="6228653E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Преддверие полости рта: слизистая оболочка бледно-розовая,</w:t>
      </w:r>
      <w:r>
        <w:rPr>
          <w:color w:val="000000"/>
          <w:sz w:val="28"/>
          <w:szCs w:val="28"/>
        </w:rPr>
        <w:t xml:space="preserve"> средняя глубина - 8 мм.</w:t>
      </w:r>
    </w:p>
    <w:p w14:paraId="42C0E818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Уздечки верхней и нижней губ: не укорочены.</w:t>
      </w:r>
    </w:p>
    <w:p w14:paraId="7D94C21F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Слизистые тяжи: не выражены.</w:t>
      </w:r>
    </w:p>
    <w:p w14:paraId="4EE8248F" w14:textId="77777777" w:rsidR="00000000" w:rsidRDefault="00A329C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внутриротовом осмотре преддверия полости рта - слизистая оболочка губ, щек бледно - розового цвета, умеренно увлажнена, без патологических изменений.</w:t>
      </w:r>
    </w:p>
    <w:p w14:paraId="3ACF612F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</w:t>
      </w:r>
      <w:r>
        <w:rPr>
          <w:color w:val="000000"/>
          <w:sz w:val="28"/>
          <w:szCs w:val="28"/>
        </w:rPr>
        <w:t>дной проток околоушной слюнной железы находиться в области коронки верхнего первого коренного зуба. Секрет выделяемый при пальпации из выводного протока околоушной слюнной железы прозрачный, безцветный, жидкий.</w:t>
      </w:r>
    </w:p>
    <w:p w14:paraId="40D01CBE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Прикус дистальный:</w:t>
      </w:r>
    </w:p>
    <w:p w14:paraId="0AEB889B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Зубы верхней челюсти пе</w:t>
      </w:r>
      <w:r>
        <w:rPr>
          <w:color w:val="000000"/>
          <w:sz w:val="28"/>
          <w:szCs w:val="28"/>
        </w:rPr>
        <w:t>рекрывают зубы нижней челюсти на 1/3</w:t>
      </w:r>
    </w:p>
    <w:p w14:paraId="08E46526" w14:textId="77777777" w:rsidR="00000000" w:rsidRDefault="00A329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Имеются контактые пункты со всеми зубами</w:t>
      </w:r>
    </w:p>
    <w:p w14:paraId="3D09172E" w14:textId="77777777" w:rsidR="00000000" w:rsidRDefault="00A329C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3.</w:t>
      </w:r>
      <w:r>
        <w:rPr>
          <w:color w:val="000000"/>
          <w:sz w:val="28"/>
          <w:szCs w:val="28"/>
          <w:lang w:val="en-US"/>
        </w:rPr>
        <w:tab/>
        <w:t>Средняя линия смещена в право</w:t>
      </w:r>
    </w:p>
    <w:p w14:paraId="20CB1847" w14:textId="77777777" w:rsidR="00000000" w:rsidRDefault="00A329C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2 класс по Энглю</w:t>
      </w:r>
    </w:p>
    <w:p w14:paraId="2A6F2A18" w14:textId="77777777" w:rsidR="00000000" w:rsidRDefault="00A329C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В зубном ряду 31 зуб</w:t>
      </w:r>
    </w:p>
    <w:p w14:paraId="05AEAD72" w14:textId="77777777" w:rsidR="00000000" w:rsidRDefault="00A329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Высота коронок от резцов снижаетя в сторону моляров, за исключением клыков</w:t>
      </w:r>
    </w:p>
    <w:p w14:paraId="19408FE9" w14:textId="77777777" w:rsidR="00000000" w:rsidRDefault="00A329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Наличие режуще-буго</w:t>
      </w:r>
      <w:r>
        <w:rPr>
          <w:color w:val="000000"/>
          <w:sz w:val="28"/>
          <w:szCs w:val="28"/>
        </w:rPr>
        <w:t>ркового контакта между верхней и нижней челюстью.</w:t>
      </w:r>
    </w:p>
    <w:p w14:paraId="5CDD9889" w14:textId="77777777" w:rsidR="00000000" w:rsidRDefault="00A329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Все зубы верхней челюсти имеют по 2 антогониста, за исключением нижних центральных резцов и восьмых зубов.</w:t>
      </w:r>
    </w:p>
    <w:p w14:paraId="3C31B721" w14:textId="77777777" w:rsidR="00000000" w:rsidRDefault="00A329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Верхняя челюсть в виде полуэлипса, нижняя челюсть - в виде параболы.</w:t>
      </w:r>
    </w:p>
    <w:p w14:paraId="5A4B5463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ОСМОТР СОБСТВЕННО ПОЛОСТИ </w:t>
      </w:r>
      <w:r>
        <w:rPr>
          <w:b/>
          <w:bCs/>
          <w:color w:val="000000"/>
          <w:sz w:val="28"/>
          <w:szCs w:val="28"/>
        </w:rPr>
        <w:t>РТА</w:t>
      </w:r>
    </w:p>
    <w:p w14:paraId="16F14D48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Слизистая оболочка задней стенки глотки: умеренно увлажнена, без </w:t>
      </w:r>
      <w:r>
        <w:rPr>
          <w:color w:val="000000"/>
          <w:sz w:val="28"/>
          <w:szCs w:val="28"/>
        </w:rPr>
        <w:lastRenderedPageBreak/>
        <w:t>изменений.</w:t>
      </w:r>
    </w:p>
    <w:p w14:paraId="422E8B8A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Передние, задние нёбные дужки: без изменений.</w:t>
      </w:r>
    </w:p>
    <w:p w14:paraId="0EABF272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Нёбный язычок: бледно - розового цвета.</w:t>
      </w:r>
    </w:p>
    <w:p w14:paraId="7580B390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Слизистая мягкого нёба: бледно-розовая.</w:t>
      </w:r>
    </w:p>
    <w:p w14:paraId="65758556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Свод нёба: куполообразный.</w:t>
      </w:r>
    </w:p>
    <w:p w14:paraId="68890EFA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Нёбный шов: без изменен</w:t>
      </w:r>
      <w:r>
        <w:rPr>
          <w:color w:val="000000"/>
          <w:sz w:val="28"/>
          <w:szCs w:val="28"/>
        </w:rPr>
        <w:t>ий.</w:t>
      </w:r>
    </w:p>
    <w:p w14:paraId="6D108BBF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Поперечные нёбные складки: выражены.</w:t>
      </w:r>
    </w:p>
    <w:p w14:paraId="2ECE130D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Язык без изменений, слизистая оболочка языка бледно-розового цвета, хорошо увлажнена, сосочки (нитевидные, грибовидные, желобоватые, листовидные) хорошо выраженные. Спинка языка чистая, десквамаций, трещин, язв нет.</w:t>
      </w:r>
    </w:p>
    <w:p w14:paraId="32BDAC85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Слизистая оболочка дна полости рта бледно-розовая, сосудистый рисунок выражен. Секрет выделяемый из выводного протока подъязычной слюнной железы прозрачный, безцветный, жидкий.</w:t>
      </w:r>
    </w:p>
    <w:p w14:paraId="31903924" w14:textId="77777777" w:rsidR="00000000" w:rsidRDefault="00A329C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Десна цианотична, разрыхлена в области альвеолярной части, вершины десневых со</w:t>
      </w:r>
      <w:r>
        <w:rPr>
          <w:color w:val="000000"/>
          <w:sz w:val="28"/>
          <w:szCs w:val="28"/>
        </w:rPr>
        <w:t xml:space="preserve">сочков изъязвлены справой стороны. Некротическое поражение распространяется на близлежащие участки слизистой оболочки щек, твердого неба справа. </w:t>
      </w:r>
      <w:r>
        <w:rPr>
          <w:color w:val="000000"/>
          <w:sz w:val="28"/>
          <w:szCs w:val="28"/>
          <w:lang w:val="en-US"/>
        </w:rPr>
        <w:t xml:space="preserve">Поражение в области зубов 1.3, 1.4, 1.5, 1.6, 1.7, 1.8 </w:t>
      </w:r>
    </w:p>
    <w:p w14:paraId="04ECF738" w14:textId="77777777" w:rsidR="00000000" w:rsidRDefault="00A329C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613"/>
        <w:gridCol w:w="594"/>
        <w:gridCol w:w="613"/>
        <w:gridCol w:w="536"/>
        <w:gridCol w:w="536"/>
        <w:gridCol w:w="536"/>
        <w:gridCol w:w="536"/>
        <w:gridCol w:w="536"/>
        <w:gridCol w:w="536"/>
        <w:gridCol w:w="536"/>
        <w:gridCol w:w="536"/>
        <w:gridCol w:w="613"/>
        <w:gridCol w:w="613"/>
        <w:gridCol w:w="613"/>
        <w:gridCol w:w="608"/>
      </w:tblGrid>
      <w:tr w:rsidR="00000000" w14:paraId="301FDD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CA5B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3C294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C601D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002CB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7D972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D0FD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6D4C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8F252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1B57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B37E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CF47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C9CDA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A2AAA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A2EF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894F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7769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2F138B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0F7E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2C5D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D296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0A66C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6695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54ACD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9129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4A0F2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F2F97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19F3A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5925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E1EA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C96A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C791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0DA45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65AD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000000" w14:paraId="546779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ECB10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E181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7F0A6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E186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CDFC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2393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B8EDF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5045C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5274B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5B57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CC16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134E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55DD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DC28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8DD0E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67AE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000000" w14:paraId="19801B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6030D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CF69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49FC7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4459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E6DF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B900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B137B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57C2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93E7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EA72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F5FA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B3423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0504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976A5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6C16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6128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</w:p>
        </w:tc>
      </w:tr>
    </w:tbl>
    <w:p w14:paraId="62A0E518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181BAEF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Общепринятые условные обозначения:</w:t>
      </w:r>
    </w:p>
    <w:p w14:paraId="78ED4E45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- кариес</w:t>
      </w:r>
    </w:p>
    <w:p w14:paraId="42E0990A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- коронка (искусственный зуб)</w:t>
      </w:r>
    </w:p>
    <w:p w14:paraId="3D5BE4BB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- пломба</w:t>
      </w:r>
    </w:p>
    <w:p w14:paraId="0962BA72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- удален</w:t>
      </w:r>
    </w:p>
    <w:p w14:paraId="2B975918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Индекс КПУ: 10</w:t>
      </w:r>
    </w:p>
    <w:p w14:paraId="6841B19A" w14:textId="77777777" w:rsidR="00000000" w:rsidRDefault="00A329C5">
      <w:pPr>
        <w:pStyle w:val="1"/>
        <w:tabs>
          <w:tab w:val="left" w:pos="72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lastRenderedPageBreak/>
        <w:t>Предварительный диагноз - язвенно-некротический гингивостоматит Венсана.</w:t>
      </w:r>
    </w:p>
    <w:p w14:paraId="3B475084" w14:textId="77777777" w:rsidR="00000000" w:rsidRDefault="00A329C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Диагноз </w:t>
      </w:r>
      <w:r>
        <w:rPr>
          <w:color w:val="000000"/>
          <w:sz w:val="28"/>
          <w:szCs w:val="28"/>
        </w:rPr>
        <w:t>поставлен на основании данных анамнеза: При сборе анамнеза установлено, что заболевание возникло около 2 недели назад, с болей в области альвеолярной части слизистой оболочки полости рта. Повышения температуры тела. Пациент предъявляет жалобы на кровоточив</w:t>
      </w:r>
      <w:r>
        <w:rPr>
          <w:color w:val="000000"/>
          <w:sz w:val="28"/>
          <w:szCs w:val="28"/>
        </w:rPr>
        <w:t>ость десен во время приема пищи и чистке зубов с окрашиванием ротовой жидкости в розовый цвет, на эстетический дефект: над и поддесневые зубные отложения.</w:t>
      </w:r>
    </w:p>
    <w:p w14:paraId="39E89D30" w14:textId="77777777" w:rsidR="00000000" w:rsidRDefault="00A329C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клинической картины: увеличения подбородочных, поднижнечелюстных регионарных лимфатичес</w:t>
      </w:r>
      <w:r>
        <w:rPr>
          <w:color w:val="000000"/>
          <w:sz w:val="28"/>
          <w:szCs w:val="28"/>
        </w:rPr>
        <w:t>ких узлов. Десна цианотична, разрыхлена в области альвеолярной части, вершины десневых сосочков изъязвлены справой стороны. Некротическое поражение распространяется на близлежащие участки слизистой оболочки щек, твердого неба справа. Поражение в области зу</w:t>
      </w:r>
      <w:r>
        <w:rPr>
          <w:color w:val="000000"/>
          <w:sz w:val="28"/>
          <w:szCs w:val="28"/>
        </w:rPr>
        <w:t>бов 1.3, 1.4, 1.5, 1.6, 1.7, 1.8.</w:t>
      </w:r>
    </w:p>
    <w:p w14:paraId="2BE30DFC" w14:textId="77777777" w:rsidR="00000000" w:rsidRDefault="00A329C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Основных методах исследования: опрос, осмотр, пальпация</w:t>
      </w:r>
    </w:p>
    <w:p w14:paraId="409C4454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ДОПОЛНИТЕЛЬНЫЕ МЕТОДЫ ИССЛЕДОВАНИЯ.</w:t>
      </w:r>
    </w:p>
    <w:p w14:paraId="45F624CE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анализ крови:</w:t>
      </w:r>
    </w:p>
    <w:p w14:paraId="0EEEC7F5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Сдвиг формулы влево (лейкоцитоз, повышение СОЭ)</w:t>
      </w:r>
    </w:p>
    <w:p w14:paraId="7979C2AA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F2DEA98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ОАК: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6"/>
        <w:gridCol w:w="2903"/>
        <w:gridCol w:w="2903"/>
      </w:tblGrid>
      <w:tr w:rsidR="00000000" w14:paraId="15CFEB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DA65B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3C26E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 пациента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6D9D8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норме</w:t>
            </w:r>
          </w:p>
        </w:tc>
      </w:tr>
      <w:tr w:rsidR="00000000" w14:paraId="4B11E7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67B2E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Эритроциты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6DC5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4,01*10</w:t>
            </w:r>
            <w:r>
              <w:rPr>
                <w:color w:val="000000"/>
                <w:sz w:val="20"/>
                <w:szCs w:val="20"/>
                <w:vertAlign w:val="superscript"/>
              </w:rPr>
              <w:t>12</w:t>
            </w:r>
            <w:r>
              <w:rPr>
                <w:color w:val="000000"/>
                <w:sz w:val="20"/>
                <w:szCs w:val="20"/>
              </w:rPr>
              <w:t>/л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2B82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4,98*10</w:t>
            </w:r>
            <w:r>
              <w:rPr>
                <w:color w:val="000000"/>
                <w:sz w:val="20"/>
                <w:szCs w:val="20"/>
                <w:vertAlign w:val="superscript"/>
              </w:rPr>
              <w:t>12</w:t>
            </w:r>
            <w:r>
              <w:rPr>
                <w:color w:val="000000"/>
                <w:sz w:val="20"/>
                <w:szCs w:val="20"/>
              </w:rPr>
              <w:t>/л</w:t>
            </w:r>
          </w:p>
        </w:tc>
      </w:tr>
      <w:tr w:rsidR="00000000" w14:paraId="5F0062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457D6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Лейкоциты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69CF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3,1*10</w:t>
            </w:r>
            <w:r>
              <w:rPr>
                <w:color w:val="000000"/>
                <w:sz w:val="20"/>
                <w:szCs w:val="20"/>
                <w:vertAlign w:val="superscript"/>
              </w:rPr>
              <w:t>9</w:t>
            </w:r>
            <w:r>
              <w:rPr>
                <w:color w:val="000000"/>
                <w:sz w:val="20"/>
                <w:szCs w:val="20"/>
              </w:rPr>
              <w:t>/л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A0577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7,65*10</w:t>
            </w:r>
            <w:r>
              <w:rPr>
                <w:color w:val="000000"/>
                <w:sz w:val="20"/>
                <w:szCs w:val="20"/>
                <w:vertAlign w:val="superscript"/>
              </w:rPr>
              <w:t>9</w:t>
            </w:r>
            <w:r>
              <w:rPr>
                <w:color w:val="000000"/>
                <w:sz w:val="20"/>
                <w:szCs w:val="20"/>
              </w:rPr>
              <w:t>/л</w:t>
            </w:r>
          </w:p>
        </w:tc>
      </w:tr>
      <w:tr w:rsidR="00000000" w14:paraId="057C01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CF6A6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Гемоглобин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F13A6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 г/л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9CDF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146,2г/л</w:t>
            </w:r>
          </w:p>
        </w:tc>
      </w:tr>
      <w:tr w:rsidR="00000000" w14:paraId="3372C6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D03C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Гематокрит 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4DA3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33,2 %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36C3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77BED9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CAFA3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Нейтрофилы (сегментоядерные) (палочкоядерные) 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DC01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47 2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D965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60,5 </w:t>
            </w:r>
          </w:p>
        </w:tc>
      </w:tr>
      <w:tr w:rsidR="00000000" w14:paraId="66D4D1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9338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Эозинофилы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4B5AB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315F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000000" w14:paraId="20F3BE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8405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Лимфоциты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7874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BBC4E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</w:tr>
      <w:tr w:rsidR="00000000" w14:paraId="1C0AF1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89680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Моноциты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2776E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C8304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</w:tr>
      <w:tr w:rsidR="00000000" w14:paraId="032A78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07AF2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СОЭ 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9924C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мм/ч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E352A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мм/ч</w:t>
            </w:r>
          </w:p>
        </w:tc>
      </w:tr>
    </w:tbl>
    <w:p w14:paraId="0F4A9FD9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3CE30760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Цитологичекс</w:t>
      </w:r>
      <w:r>
        <w:rPr>
          <w:color w:val="000000"/>
          <w:sz w:val="28"/>
          <w:szCs w:val="28"/>
        </w:rPr>
        <w:t xml:space="preserve">ий метод: картина неспецифического воспаления. </w:t>
      </w:r>
      <w:r>
        <w:rPr>
          <w:color w:val="000000"/>
          <w:sz w:val="28"/>
          <w:szCs w:val="28"/>
        </w:rPr>
        <w:lastRenderedPageBreak/>
        <w:t>Преобладание нейтрофилов в стадии распада, увеличение фагоцитирующих нейтрофилов, лимфоцитов и гистоцитов. Наряду с распавшимися нейтрофилами появляются полноценные фагоцитирующие нейтрофилы, много гистоцитов.</w:t>
      </w:r>
    </w:p>
    <w:p w14:paraId="6C9EB98D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Бактериоскопическое исследование: в поверхностных слоях обилие спирохет, веретенообразных палочек и обычной микрофлоры полости рта.</w:t>
      </w:r>
    </w:p>
    <w:p w14:paraId="20414199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глубоких слоях почти чистая культура фузобактерий и спирохет.</w:t>
      </w:r>
    </w:p>
    <w:p w14:paraId="027E494D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ДИФФЕРЕНЦИАЛЬНАЯ ДИАГНОСТИКА МЯГКОЙ ЛЕЙКОПЛАКИИ:</w:t>
      </w:r>
    </w:p>
    <w:p w14:paraId="41CEC3B9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4376541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1.</w:t>
      </w:r>
      <w:r>
        <w:rPr>
          <w:b/>
          <w:bCs/>
          <w:color w:val="000000"/>
          <w:sz w:val="28"/>
          <w:szCs w:val="28"/>
          <w:lang w:val="en-US"/>
        </w:rPr>
        <w:tab/>
        <w:t>Острый</w:t>
      </w:r>
      <w:r>
        <w:rPr>
          <w:b/>
          <w:bCs/>
          <w:color w:val="000000"/>
          <w:sz w:val="28"/>
          <w:szCs w:val="28"/>
          <w:lang w:val="en-US"/>
        </w:rPr>
        <w:t xml:space="preserve"> лейкоз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3130"/>
        <w:gridCol w:w="3463"/>
      </w:tblGrid>
      <w:tr w:rsidR="00000000" w14:paraId="410B0D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3F50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Сиптомы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DAB98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Язвенно-некротический гингивостоматит Венсана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C9D4B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Острый лейкоз </w:t>
            </w:r>
          </w:p>
        </w:tc>
      </w:tr>
      <w:tr w:rsidR="00000000" w14:paraId="042CC8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37E62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Общие клинические признаки</w:t>
            </w:r>
          </w:p>
        </w:tc>
        <w:tc>
          <w:tcPr>
            <w:tcW w:w="6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455D0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Молодой возраст (до 30 лет). Слабость, снижение аппетита, недомогание. Бледность кожных покровов. Язвенно-некротический гингивостоматит. Регионарные л</w:t>
            </w:r>
            <w:r>
              <w:rPr>
                <w:color w:val="000000"/>
                <w:sz w:val="20"/>
                <w:szCs w:val="20"/>
              </w:rPr>
              <w:t xml:space="preserve">имфотические узлы увелеченны, болезненны, мягкие на ощупь, не спаяны с окружающими тканями. </w:t>
            </w:r>
          </w:p>
        </w:tc>
      </w:tr>
      <w:tr w:rsidR="00000000" w14:paraId="1997B1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824E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Различие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BD8B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десневом крае некроз возникает в области верхушки межзубных увеличенных сосочков. Язва покрыта серовато-желтым налетом, при надавливании на сосочек кр</w:t>
            </w:r>
            <w:r>
              <w:rPr>
                <w:color w:val="000000"/>
                <w:sz w:val="20"/>
                <w:szCs w:val="20"/>
              </w:rPr>
              <w:t xml:space="preserve">овоточит. Хорошо отграничена от здоровой слизистой оболочки. Некроз может поражать сосочек до десны. 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3180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Гемморагический синдром проявляеться в виде питехий, экхимозов, гематом на коже и слизистой оболочке полости рта. В полости рта резкая кровоточивость десн</w:t>
            </w:r>
            <w:r>
              <w:rPr>
                <w:color w:val="000000"/>
                <w:sz w:val="20"/>
                <w:szCs w:val="20"/>
              </w:rPr>
              <w:t>ы, кровоизлияния на слизистой оболочке полости щек по линии смыкания зубов, на языке. Спонтанные кровотечения. Гиперпластические процессы на небе, десне, спинке языка. Боль в интактных зубах, челюстях. Анализ крови в лейкограмме преобладание недифференциро</w:t>
            </w:r>
            <w:r>
              <w:rPr>
                <w:color w:val="000000"/>
                <w:sz w:val="20"/>
                <w:szCs w:val="20"/>
              </w:rPr>
              <w:t xml:space="preserve">ванных клеток крови. </w:t>
            </w:r>
          </w:p>
        </w:tc>
      </w:tr>
    </w:tbl>
    <w:p w14:paraId="6B76BA9C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4E1E9E2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2.</w:t>
      </w:r>
      <w:r>
        <w:rPr>
          <w:b/>
          <w:bCs/>
          <w:color w:val="000000"/>
          <w:sz w:val="28"/>
          <w:szCs w:val="28"/>
          <w:lang w:val="en-US"/>
        </w:rPr>
        <w:tab/>
        <w:t xml:space="preserve">Хронический лейкоз.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9"/>
        <w:gridCol w:w="3186"/>
        <w:gridCol w:w="3107"/>
      </w:tblGrid>
      <w:tr w:rsidR="00000000" w14:paraId="796B13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65CA4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Сиптомы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DBBE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Язвенно-некротический гингивостоматит Венсана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CB89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Хронический лейкоз</w:t>
            </w:r>
          </w:p>
        </w:tc>
      </w:tr>
      <w:tr w:rsidR="00000000" w14:paraId="562ACB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C8FA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Общие клинические признаки</w:t>
            </w:r>
          </w:p>
        </w:tc>
        <w:tc>
          <w:tcPr>
            <w:tcW w:w="6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F091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Слабость, утомляемость, снижение аппетита. Язвенно-некротическое поражение слизистой оболочки полости рта</w:t>
            </w:r>
            <w:r>
              <w:rPr>
                <w:color w:val="000000"/>
                <w:sz w:val="20"/>
                <w:szCs w:val="20"/>
              </w:rPr>
              <w:t xml:space="preserve">. Регионарные лимфатические узлы увеличены, болезненны, мягкие на ощупь, не спаяны с окружающими тканями. </w:t>
            </w:r>
          </w:p>
        </w:tc>
      </w:tr>
      <w:tr w:rsidR="00000000" w14:paraId="21790B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BE260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Различие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4901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десневом крае некроз возникает в области верхушки межзубных увеличенных сосочков. Язва покрыта серовато-желтым налетом, при надавливании</w:t>
            </w:r>
            <w:r>
              <w:rPr>
                <w:color w:val="000000"/>
                <w:sz w:val="20"/>
                <w:szCs w:val="20"/>
              </w:rPr>
              <w:t xml:space="preserve"> на сосочек кровоточит. Хорошо отграничена от здоровой слизистой оболочки. Некроз может поражать сосочек до десны. Общий анализ крови: сдвиг формулы влево (лейкоцитоз, повышение СОЭ) 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573D2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Определяется в возрасте 30 - 60 лет. Боль в костях суставах, невралгичес</w:t>
            </w:r>
            <w:r>
              <w:rPr>
                <w:color w:val="000000"/>
                <w:sz w:val="20"/>
                <w:szCs w:val="20"/>
              </w:rPr>
              <w:t>кая боль. Кровоизлияния на коже, слизистых оболочках полости рта. Послеэкстракционные кровотечения. Картина крови: в начале заболевания незначительный лейкоцитоз, появление базофилов, затем нарастает количество лейкоцитов, эозинофилов, базофилов. Число зре</w:t>
            </w:r>
            <w:r>
              <w:rPr>
                <w:color w:val="000000"/>
                <w:sz w:val="20"/>
                <w:szCs w:val="20"/>
              </w:rPr>
              <w:t xml:space="preserve">лых гранулоцитов резко падает. Прогрессирует анемия. </w:t>
            </w:r>
          </w:p>
        </w:tc>
      </w:tr>
    </w:tbl>
    <w:p w14:paraId="3BBD9012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14:paraId="724CC692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. Твердый шанкр (язвенная форма)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7"/>
        <w:gridCol w:w="3140"/>
        <w:gridCol w:w="2925"/>
      </w:tblGrid>
      <w:tr w:rsidR="00000000" w14:paraId="17D0DA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CC8C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Сиптомы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5D3ED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Язвенно-некротический гингивостоматит Венсана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065D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Твердый шанкр (язвенная форма) </w:t>
            </w:r>
          </w:p>
        </w:tc>
      </w:tr>
      <w:tr w:rsidR="00000000" w14:paraId="2154E2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793C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Общие клинические признаки</w:t>
            </w:r>
          </w:p>
        </w:tc>
        <w:tc>
          <w:tcPr>
            <w:tcW w:w="6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C824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Язва на слизистой оболочке полости рта. Регионарные</w:t>
            </w:r>
            <w:r>
              <w:rPr>
                <w:color w:val="000000"/>
                <w:sz w:val="20"/>
                <w:szCs w:val="20"/>
              </w:rPr>
              <w:t xml:space="preserve"> лимфотические узлы увелеченны, болезненны, мягкие на ощупь, не спаяны с окружающими тканями. </w:t>
            </w:r>
          </w:p>
        </w:tc>
      </w:tr>
      <w:tr w:rsidR="00000000" w14:paraId="609D6D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7BE6A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Различие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C69F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десневом крае некроз возникает в области верхушки межзубных увеличенных сосочков. Бактериоскопическое исследование: в поверхностных слоях обилие сп</w:t>
            </w:r>
            <w:r>
              <w:rPr>
                <w:color w:val="000000"/>
                <w:sz w:val="20"/>
                <w:szCs w:val="20"/>
              </w:rPr>
              <w:t>ирохет, веретенообразных палочек и обычной микрофлоры полости рта. В глубоких слоях почти чистая культура фузобактерий и спирохет. Язва покрыта серовато-желтым налетом, при надавливании на сосочек кровоточит. Хорошо отграничена от здоровой слизистой оболоч</w:t>
            </w:r>
            <w:r>
              <w:rPr>
                <w:color w:val="000000"/>
                <w:sz w:val="20"/>
                <w:szCs w:val="20"/>
              </w:rPr>
              <w:t xml:space="preserve">ки. Некроз может поражать сосочек до собственно десны. 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07AA1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Длительное существование безболезненной язвы с плотными краями и основанием. В соскобе язвы обнаруживают бледную трепанему. Регионарные лимфотические узлы увеличенны, уплотнены (склероаденит). Реакция</w:t>
            </w:r>
            <w:r>
              <w:rPr>
                <w:color w:val="000000"/>
                <w:sz w:val="20"/>
                <w:szCs w:val="20"/>
              </w:rPr>
              <w:t xml:space="preserve"> васермана положительна через 3 недели после возникновения твердого шанкра. </w:t>
            </w:r>
          </w:p>
        </w:tc>
      </w:tr>
    </w:tbl>
    <w:p w14:paraId="127F81FA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40AA148F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4. Травматическая язва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0"/>
        <w:gridCol w:w="3040"/>
        <w:gridCol w:w="3162"/>
      </w:tblGrid>
      <w:tr w:rsidR="00000000" w14:paraId="18C8C0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8964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Сиптомы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9A31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Язвенно-некротический гингивостоматит Венсана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33F9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Травматическая язва</w:t>
            </w:r>
          </w:p>
        </w:tc>
      </w:tr>
      <w:tr w:rsidR="00000000" w14:paraId="57F9CA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CC8CD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Общие клинические признаки</w:t>
            </w:r>
          </w:p>
        </w:tc>
        <w:tc>
          <w:tcPr>
            <w:tcW w:w="6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5A02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Болезненная язва на слизистой оболочке полости рта</w:t>
            </w:r>
            <w:r>
              <w:rPr>
                <w:color w:val="000000"/>
                <w:sz w:val="20"/>
                <w:szCs w:val="20"/>
              </w:rPr>
              <w:t xml:space="preserve">, боль при приеме пищи. Регионарные лимфатические узлы увеличены, болезненны. </w:t>
            </w:r>
          </w:p>
        </w:tc>
      </w:tr>
      <w:tr w:rsidR="00000000" w14:paraId="662D3E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5D70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Различие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64EF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десневом крае некроз возникает в области верхушки межзубных увеличенных сосочков. Язва покрыта серовато-желтым налетом, при надавливании на сосочек кровоточит. Хоро</w:t>
            </w:r>
            <w:r>
              <w:rPr>
                <w:color w:val="000000"/>
                <w:sz w:val="20"/>
                <w:szCs w:val="20"/>
              </w:rPr>
              <w:t xml:space="preserve">шо отграничена от здоровой слизистой оболочки. Некроз может поражать сосочек до собственно десны. 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F719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Язва распологается на участке хронической травмы, может существовать долго, ее основание инфильтрированно. При бактериоскопическом исследование обычная микро</w:t>
            </w:r>
            <w:r>
              <w:rPr>
                <w:color w:val="000000"/>
                <w:sz w:val="20"/>
                <w:szCs w:val="20"/>
              </w:rPr>
              <w:t xml:space="preserve">флора полости рта, сопровождающая неспецифическое воспаление. Единичные фузобактерии и спирохеты. Гнилостный запах из полости рта не характерен. Устранение травмирующего фактора приводит к заживлению язвы через 5-6 дней. </w:t>
            </w:r>
          </w:p>
        </w:tc>
      </w:tr>
    </w:tbl>
    <w:p w14:paraId="70C33B64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14:paraId="0CCA6072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ab/>
        <w:t>Распадающаяся злокачественная</w:t>
      </w:r>
      <w:r>
        <w:rPr>
          <w:b/>
          <w:bCs/>
          <w:color w:val="000000"/>
          <w:sz w:val="28"/>
          <w:szCs w:val="28"/>
        </w:rPr>
        <w:t xml:space="preserve"> опухоль (рак, саркома)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2"/>
        <w:gridCol w:w="3002"/>
        <w:gridCol w:w="3298"/>
      </w:tblGrid>
      <w:tr w:rsidR="00000000" w14:paraId="26299E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2A54B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Сиптомы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C0AB4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Язвенно-некротический гингивостоматит Венсана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3A123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Расподающаяся злокачественная опухоль (рак, саркома) </w:t>
            </w:r>
          </w:p>
        </w:tc>
      </w:tr>
      <w:tr w:rsidR="00000000" w14:paraId="030B0F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6B00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Общие клинические признаки</w:t>
            </w:r>
          </w:p>
        </w:tc>
        <w:tc>
          <w:tcPr>
            <w:tcW w:w="6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B9E77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Язва на слизистой оболочке полости рта может располагаться в месте с травмирующего фактора (ос</w:t>
            </w:r>
            <w:r>
              <w:rPr>
                <w:color w:val="000000"/>
                <w:sz w:val="20"/>
                <w:szCs w:val="20"/>
              </w:rPr>
              <w:t xml:space="preserve">трые края зубов и др.). </w:t>
            </w:r>
          </w:p>
        </w:tc>
      </w:tr>
      <w:tr w:rsidR="00000000" w14:paraId="722C71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CF2B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Различие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6886D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десневом крае некроз возникает в области верхушки межзубных увеличенных сосочков. Язва покрыта серовато-желтым налетом, при надавливании на сосочек кровоточит. Хорошо отграничена от здоровой слизистой оболочки. Некроз </w:t>
            </w:r>
            <w:r>
              <w:rPr>
                <w:color w:val="000000"/>
                <w:sz w:val="20"/>
                <w:szCs w:val="20"/>
              </w:rPr>
              <w:t>может поражать сосочек до собственно десны. Регионарные лимфатические узлы болезненны. Цитологическое исследование: картина неспецифического воспаления. Преобладание нейтрофилов в стадии распада, увеличение фагоцитирующих нейтрофилов, лимфоцитов и гистоцит</w:t>
            </w:r>
            <w:r>
              <w:rPr>
                <w:color w:val="000000"/>
                <w:sz w:val="20"/>
                <w:szCs w:val="20"/>
              </w:rPr>
              <w:t xml:space="preserve">ов. Наряду с распавшимися нейтрофилами появляются полноценные фагоцитирующие нейтрофилы, много гистоцитов.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AC57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Преимущественно у людей пожилого возраста. Длительное существование язвы (до нескольких месяцев), отсутствие тенденции заживать после устранения тра</w:t>
            </w:r>
            <w:r>
              <w:rPr>
                <w:color w:val="000000"/>
                <w:sz w:val="20"/>
                <w:szCs w:val="20"/>
              </w:rPr>
              <w:t>вмы, уменьшение болезненности, уплотнение краев и основания. Лимфотичексие узлы спаяны с окружающими тканями, болезненны. Раковая язва не всегда связана с механичекой травмой. Цитологически определяются конгламераты атипичных клеток с характерным для них к</w:t>
            </w:r>
            <w:r>
              <w:rPr>
                <w:color w:val="000000"/>
                <w:sz w:val="20"/>
                <w:szCs w:val="20"/>
              </w:rPr>
              <w:t xml:space="preserve">леточным составоми ядерным полиморфизмом. При бактериоскопическом исследовании обычная микрофлора полости рта. </w:t>
            </w:r>
          </w:p>
        </w:tc>
      </w:tr>
    </w:tbl>
    <w:p w14:paraId="2E028B4F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32A7195C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6. Трофическая язва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6"/>
        <w:gridCol w:w="3163"/>
        <w:gridCol w:w="2973"/>
      </w:tblGrid>
      <w:tr w:rsidR="00000000" w14:paraId="3B399F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B916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Сиптомы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5297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Язвенно-некротический гингивостоматит Венсана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63D47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Трофическая язва</w:t>
            </w:r>
          </w:p>
        </w:tc>
      </w:tr>
      <w:tr w:rsidR="00000000" w14:paraId="2E32B8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F375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Общие клинические признаки</w:t>
            </w:r>
          </w:p>
        </w:tc>
        <w:tc>
          <w:tcPr>
            <w:tcW w:w="6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9F01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Язва на слизистой обол</w:t>
            </w:r>
            <w:r>
              <w:rPr>
                <w:color w:val="000000"/>
                <w:sz w:val="20"/>
                <w:szCs w:val="20"/>
              </w:rPr>
              <w:t xml:space="preserve">очке полости рта, боль во время еды разной выраженности, возможна связь с травмирующим фактором. </w:t>
            </w:r>
          </w:p>
        </w:tc>
      </w:tr>
      <w:tr w:rsidR="00000000" w14:paraId="70FD0A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660E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Различие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40E57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десневом крае некроз возникает в области верхушки межзубных увеличенных сосочков. Язва покрыта серовато-желтым налетом, при надавливании на сосо</w:t>
            </w:r>
            <w:r>
              <w:rPr>
                <w:color w:val="000000"/>
                <w:sz w:val="20"/>
                <w:szCs w:val="20"/>
              </w:rPr>
              <w:t xml:space="preserve">чек кровоточит. Хорошо отграничена от здоровой слизистой оболочки. Некроз может поражать сосочек до собственно десны. 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DEC5" w14:textId="77777777" w:rsidR="00000000" w:rsidRDefault="00A32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Язва с вялым течением без тенденции к эпителизации даже при устранении травмирующего фактора. Наблюдается у больных с сердечно - сосудист</w:t>
            </w:r>
            <w:r>
              <w:rPr>
                <w:color w:val="000000"/>
                <w:sz w:val="20"/>
                <w:szCs w:val="20"/>
              </w:rPr>
              <w:t xml:space="preserve">ой и сердечно - легочной недостаточности II-III степени. Язва покрыта фибринозным налетом, слабо болезненна, окружающая слизистая оболочка незначительно воспалена. Эпителизация возможна только при лечении общего заболевания. </w:t>
            </w:r>
          </w:p>
        </w:tc>
      </w:tr>
    </w:tbl>
    <w:p w14:paraId="367A504E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0D67A2B8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ЭТИОЛОГИЯ</w:t>
      </w:r>
    </w:p>
    <w:p w14:paraId="5BDA3346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Возбудители язвен</w:t>
      </w:r>
      <w:r>
        <w:rPr>
          <w:color w:val="000000"/>
          <w:sz w:val="28"/>
          <w:szCs w:val="28"/>
        </w:rPr>
        <w:t>но-некротического гингивостоматита Венсана относятся к резидентной флоре полости рта и обнаруживаются в небольшом количестве в норме у всех людей, имеющих зубы, особенно в десневом желобке. При плохом уходе и несанированной полости рта, особенно при пародо</w:t>
      </w:r>
      <w:r>
        <w:rPr>
          <w:color w:val="000000"/>
          <w:sz w:val="28"/>
          <w:szCs w:val="28"/>
        </w:rPr>
        <w:t>нтитах, количество их резко увеличивается.</w:t>
      </w:r>
    </w:p>
    <w:p w14:paraId="5CEDFABD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Фузобактерии и боррелии Венсана относятся к условно-патогенным микроорганизмам. Решающую роль в возникновении заболевания играет, как правило, понижение сопротивляемости организма к инфекциям. Оно возникает особен</w:t>
      </w:r>
      <w:r>
        <w:rPr>
          <w:color w:val="000000"/>
          <w:sz w:val="28"/>
          <w:szCs w:val="28"/>
        </w:rPr>
        <w:t>но часто при общем охлаждении, вследствие общего заболевания, переутомления, стресса, недостаточного питания (например, в военное время).</w:t>
      </w:r>
    </w:p>
    <w:p w14:paraId="30B91D98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Предрасполагающим фактором служит также нарушение целостности слизистой оболочки, что создает условия для инвазии микр</w:t>
      </w:r>
      <w:r>
        <w:rPr>
          <w:color w:val="000000"/>
          <w:sz w:val="28"/>
          <w:szCs w:val="28"/>
        </w:rPr>
        <w:t>оорганизмов. Также затрудненное прорезывание зубов мудрости. Так бывает при травмах, чаще хронических, например острыми краями зубов, при затрудненном прорезывании третьих моляров. Прорыв эпителиального барьера имеет место также при пародонтите. Язвенно-не</w:t>
      </w:r>
      <w:r>
        <w:rPr>
          <w:color w:val="000000"/>
          <w:sz w:val="28"/>
          <w:szCs w:val="28"/>
        </w:rPr>
        <w:t xml:space="preserve">кротический стоматит Венсана возникает чаще при небрежном гигиеническом уходе за полостью рта на фоне имеющихся ранее воспалительных процессов десен, при отложении над - и поддесневого камня, который препятствует нормальному процессу десквамации эпителия, </w:t>
      </w:r>
      <w:r>
        <w:rPr>
          <w:color w:val="000000"/>
          <w:sz w:val="28"/>
          <w:szCs w:val="28"/>
        </w:rPr>
        <w:t>раздражает десну и, закрывая вход в пародонтальные карманы, создает благоприятные условия для развития анаэробной инфекции.</w:t>
      </w:r>
    </w:p>
    <w:p w14:paraId="48B13080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Язвенно-некротический стоматит Венсана может возникнуть как осложнение вирусных инфекций (гриппозный, герпетический стоматит), эрози</w:t>
      </w:r>
      <w:r>
        <w:rPr>
          <w:color w:val="000000"/>
          <w:sz w:val="28"/>
          <w:szCs w:val="28"/>
        </w:rPr>
        <w:t>вных аллергических стоматитов, многоформной экссудативной эритемы. Раковые язвы и сифилиды во рту иногда также осложняются фузоспирохетозом.</w:t>
      </w:r>
    </w:p>
    <w:p w14:paraId="509E8800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Патогенез</w:t>
      </w:r>
    </w:p>
    <w:p w14:paraId="6CD4383F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Раздражение нервных окончаний токсинами, медиаторами воспаления, химическимми и механическими раздражител</w:t>
      </w:r>
      <w:r>
        <w:rPr>
          <w:color w:val="000000"/>
          <w:sz w:val="28"/>
          <w:szCs w:val="28"/>
        </w:rPr>
        <w:t>ями. Нарушение целостности слизистой оболочки полости рта, десны вследствие гиперергической реакции с выделением веществ, приводящих к ограниченному некрозу.</w:t>
      </w:r>
    </w:p>
    <w:p w14:paraId="247EB755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Общая интоксикация продуктами распада некротизированных участков слизистой оболочки полости рта и </w:t>
      </w:r>
      <w:r>
        <w:rPr>
          <w:color w:val="000000"/>
          <w:sz w:val="28"/>
          <w:szCs w:val="28"/>
        </w:rPr>
        <w:t>токсинами микроорганизмов.</w:t>
      </w:r>
    </w:p>
    <w:p w14:paraId="2C4C07D4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Активизация анаэробной инфекции.</w:t>
      </w:r>
    </w:p>
    <w:p w14:paraId="7BD52295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процесс перешел в хроническую стадию: к процессу альтерации присоединяется пролиферативное воспаление, при котором происходит размножение соединительнотканных клеток, преимущественно лимфоцит</w:t>
      </w:r>
      <w:r>
        <w:rPr>
          <w:color w:val="000000"/>
          <w:sz w:val="28"/>
          <w:szCs w:val="28"/>
        </w:rPr>
        <w:t>ов, плазматических клеток, фибробластов. Затем образуется богатая клетками грануляционная ткань.</w:t>
      </w:r>
    </w:p>
    <w:p w14:paraId="3A9CB4C7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Клинический диагноз.</w:t>
      </w:r>
    </w:p>
    <w:p w14:paraId="28CFF981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Язвенно-некротический гингивостоматит Венсана.</w:t>
      </w:r>
    </w:p>
    <w:p w14:paraId="4DA3A114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Диагноз поствлен на основании:</w:t>
      </w:r>
    </w:p>
    <w:p w14:paraId="19676697" w14:textId="77777777" w:rsidR="00000000" w:rsidRDefault="00A329C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Данных анамнеза: При сборе анамнеза установлено, что заболев</w:t>
      </w:r>
      <w:r>
        <w:rPr>
          <w:color w:val="000000"/>
          <w:sz w:val="28"/>
          <w:szCs w:val="28"/>
        </w:rPr>
        <w:t>ание возникло около 2 недели назад, с болей в области альвеолярной части слизистой оболочки полости рта. Повышения температуры тела. Пациент предъявляет жалобы на кровоточивость десен во время приема пищи и чистке зубов с окрашиванием ротовой жидкости в ро</w:t>
      </w:r>
      <w:r>
        <w:rPr>
          <w:color w:val="000000"/>
          <w:sz w:val="28"/>
          <w:szCs w:val="28"/>
        </w:rPr>
        <w:t>зовый цвет, на эстетический дефект: над и поддесневые зубные отложения.</w:t>
      </w:r>
    </w:p>
    <w:p w14:paraId="2ED77F08" w14:textId="77777777" w:rsidR="00000000" w:rsidRDefault="00A329C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клинической картины: увеличения подбородочных, поднижнечелюстных регионарных лимфатических узлов. Десна цианотична, разрыхлена в области альвеолярной части, вершины деснев</w:t>
      </w:r>
      <w:r>
        <w:rPr>
          <w:color w:val="000000"/>
          <w:sz w:val="28"/>
          <w:szCs w:val="28"/>
        </w:rPr>
        <w:t>ых сосочков изъязвлены справой стороны. Некротическое поражение распространяется на близлежащие участки слизистой оболочки щек, твердого неба справа. Поражение в области зубов 1.3, 1.4, 1.5, 1.6, 1.7, 1.8.</w:t>
      </w:r>
    </w:p>
    <w:p w14:paraId="1C311705" w14:textId="77777777" w:rsidR="00000000" w:rsidRDefault="00A329C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Основных методах исследования: опрос, осмотр, пал</w:t>
      </w:r>
      <w:r>
        <w:rPr>
          <w:color w:val="000000"/>
          <w:sz w:val="28"/>
          <w:szCs w:val="28"/>
        </w:rPr>
        <w:t>ьпация</w:t>
      </w:r>
    </w:p>
    <w:p w14:paraId="224CEEBD" w14:textId="77777777" w:rsidR="00000000" w:rsidRDefault="00A329C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Проведения дополнительных методов исследования: общий анализ крови, цитологическое исследование, бактериоскопическое исследование.</w:t>
      </w:r>
    </w:p>
    <w:p w14:paraId="7C6F8CEB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анализ крови:</w:t>
      </w:r>
    </w:p>
    <w:p w14:paraId="5E7DFF6B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Сдвиг формулы влево (лейкоцитоз, повышение СОЭ)</w:t>
      </w:r>
    </w:p>
    <w:p w14:paraId="22BC8304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Цитологический метод: картина неспецифического вос</w:t>
      </w:r>
      <w:r>
        <w:rPr>
          <w:color w:val="000000"/>
          <w:sz w:val="28"/>
          <w:szCs w:val="28"/>
        </w:rPr>
        <w:t>паления. Преобладание нейтрофилов в стадии распада, увеличение фагоцитирующих нейтрофилов, лимфоцитов и гистоцитов. Наряду с распавшимися нейтрофилами появляются полноценные фагоцитирующие нейтрофилы, много гистоцитов.</w:t>
      </w:r>
    </w:p>
    <w:p w14:paraId="34FAED72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Бактериоскопическое исследование: в п</w:t>
      </w:r>
      <w:r>
        <w:rPr>
          <w:color w:val="000000"/>
          <w:sz w:val="28"/>
          <w:szCs w:val="28"/>
        </w:rPr>
        <w:t>оверхностных слоях обилие спирохет, веретенообразных палочек и обычной микрофлоры полости рта.</w:t>
      </w:r>
    </w:p>
    <w:p w14:paraId="197402B6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глубоких слоях почти чистая культура фузобактерий и спирохет.</w:t>
      </w:r>
    </w:p>
    <w:p w14:paraId="1298C0DC" w14:textId="77777777" w:rsidR="00000000" w:rsidRDefault="00A329C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План лечения</w:t>
      </w:r>
    </w:p>
    <w:p w14:paraId="092B6901" w14:textId="77777777" w:rsidR="00000000" w:rsidRDefault="00A329C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снятие боли</w:t>
      </w:r>
    </w:p>
    <w:p w14:paraId="6167FDDD" w14:textId="77777777" w:rsidR="00000000" w:rsidRDefault="00A329C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уменьшение явлений интоксикации.</w:t>
      </w:r>
    </w:p>
    <w:p w14:paraId="6D82F175" w14:textId="77777777" w:rsidR="00000000" w:rsidRDefault="00A329C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Лечение:</w:t>
      </w:r>
    </w:p>
    <w:p w14:paraId="5375FE1A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Первая помощь больным </w:t>
      </w:r>
      <w:r>
        <w:rPr>
          <w:color w:val="000000"/>
          <w:sz w:val="28"/>
          <w:szCs w:val="28"/>
        </w:rPr>
        <w:t>язвенно-некротическим гингивостоматитом Венсана должна быть направлена на снятие боли: ротовые ванночки раствором Анестезина на персиковом масле.</w:t>
      </w:r>
    </w:p>
    <w:p w14:paraId="70A21B29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Обработка ферментом - Трипсин.</w:t>
      </w:r>
    </w:p>
    <w:p w14:paraId="15F8ED6E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Обработка антисептиком - 3% раствор перекиси водорода.</w:t>
      </w:r>
    </w:p>
    <w:p w14:paraId="09B9606B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 целях возд</w:t>
      </w:r>
      <w:r>
        <w:rPr>
          <w:color w:val="000000"/>
          <w:sz w:val="28"/>
          <w:szCs w:val="28"/>
        </w:rPr>
        <w:t>ействия на анаэробную инфекцию внутрь назначают метронидазол - по 0,25 г 3 - 4 раза в день.</w:t>
      </w:r>
    </w:p>
    <w:p w14:paraId="27B498FA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Десенсибилизирующие средства: Димедрол - по 0,1 г 2 раза в день в течение 7 дней.</w:t>
      </w:r>
    </w:p>
    <w:p w14:paraId="565D79D3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Анальгетики и комплексные витамины " Алфавит" по 1 таблетке 3 раза в день в </w:t>
      </w:r>
      <w:r>
        <w:rPr>
          <w:color w:val="000000"/>
          <w:sz w:val="28"/>
          <w:szCs w:val="28"/>
        </w:rPr>
        <w:t>течение 14 дней.</w:t>
      </w:r>
    </w:p>
    <w:p w14:paraId="5B1766AC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того как будут снято воспаление - назначают профессиональную гигиену полости рта, санацию полости рта.</w:t>
      </w:r>
    </w:p>
    <w:p w14:paraId="2BCAB837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Домой назначают: болеутоляющие Аналгин по 1 таблетки 1 раз в сутки в течение 5 дней.</w:t>
      </w:r>
    </w:p>
    <w:p w14:paraId="1B09E6C1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Мягкий налет снимают 3 % раствором пере</w:t>
      </w:r>
      <w:r>
        <w:rPr>
          <w:color w:val="000000"/>
          <w:sz w:val="28"/>
          <w:szCs w:val="28"/>
        </w:rPr>
        <w:t>киси водорода, 0,3% раствором калия перманганата, растворами фурацилина (1: 5000) и этакридина лактата, 0,5 % раствором этония, 0,2 % раствором хлоргексидина. Некротизированные участки слизистой оболочки обрабатывают протеолитическими ферментами (трипсин),</w:t>
      </w:r>
      <w:r>
        <w:rPr>
          <w:color w:val="000000"/>
          <w:sz w:val="28"/>
          <w:szCs w:val="28"/>
        </w:rPr>
        <w:t xml:space="preserve"> разведенными в изотоническом растворе натрия хлорида, либо эмульсиями, содержащими ферменты, Трихонол. В репаративной стадии применяют витаминные и кератопластические средства. Пациент назначен на повторное посещение на 16.02.2012.</w:t>
      </w:r>
    </w:p>
    <w:p w14:paraId="65E64C9B" w14:textId="77777777" w:rsidR="00000000" w:rsidRDefault="00A329C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Повторное посещение (11</w:t>
      </w:r>
      <w:r>
        <w:rPr>
          <w:color w:val="000000"/>
          <w:sz w:val="28"/>
          <w:szCs w:val="28"/>
        </w:rPr>
        <w:t>.02.2012год):</w:t>
      </w:r>
    </w:p>
    <w:p w14:paraId="4F15D5FC" w14:textId="77777777" w:rsidR="00000000" w:rsidRDefault="00A329C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Жалобы: на небольшую болезненность в области слизистой оболочки полости рта.</w:t>
      </w:r>
    </w:p>
    <w:p w14:paraId="13BF122C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При осмотре: Слизистая оболочка губ, щек, твердого и мягкого неба бледно-розового цвета, умеренно увлажнена, язва в стадии эпителизации, отечности не наблюдаетс</w:t>
      </w:r>
      <w:r>
        <w:rPr>
          <w:color w:val="000000"/>
          <w:sz w:val="28"/>
          <w:szCs w:val="28"/>
        </w:rPr>
        <w:t xml:space="preserve">я. Домой назначают: болеутоляющие Аналгин по 1 таблетки 1 раз в сутки в течение 5 дней, обработка кератопластическими мазями. </w:t>
      </w:r>
      <w:r>
        <w:rPr>
          <w:color w:val="000000"/>
          <w:sz w:val="28"/>
          <w:szCs w:val="28"/>
          <w:lang w:val="en-US"/>
        </w:rPr>
        <w:t>Назначено повторное посещение на 20.02.2012</w:t>
      </w:r>
    </w:p>
    <w:p w14:paraId="2428CB7F" w14:textId="77777777" w:rsidR="00000000" w:rsidRDefault="00A329C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Повторное посещение 20.02.2012 год</w:t>
      </w:r>
    </w:p>
    <w:p w14:paraId="4C1392BD" w14:textId="77777777" w:rsidR="00000000" w:rsidRDefault="00A329C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Жалоб нет.</w:t>
      </w:r>
    </w:p>
    <w:p w14:paraId="25F14111" w14:textId="77777777" w:rsidR="00000000" w:rsidRDefault="00A329C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Слизистая оболочка губ, щек, твердого и </w:t>
      </w:r>
      <w:r>
        <w:rPr>
          <w:color w:val="000000"/>
          <w:sz w:val="28"/>
          <w:szCs w:val="28"/>
        </w:rPr>
        <w:t>мягкого неба бледно-розового цвета, без патологических высыпаний, умеренно увлажнена. Десны бледно-розового цвета, плотно охватывают шейки, зубов, умеренно увлажнены. Десневые сосочки бледно-розового цвета, нормальных размеров, без нарушения целостности.</w:t>
      </w:r>
    </w:p>
    <w:p w14:paraId="3359EBF0" w14:textId="77777777" w:rsidR="00000000" w:rsidRDefault="00A329C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помощью таблетки "Динзл" был повторно определен индекс гигиены (ИГР-У). Он равняется 1,31, что указывает на удовлетворительное гигиеническое состояние полости рта.</w:t>
      </w:r>
    </w:p>
    <w:p w14:paraId="1BBD29F6" w14:textId="77777777" w:rsidR="00000000" w:rsidRDefault="00A329C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Рекомендовано посещение стоматолога раз в 3 месяца и соблюдение правил гигиены полости рта</w:t>
      </w:r>
    </w:p>
    <w:p w14:paraId="42FF78B1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Прогноз.</w:t>
      </w:r>
    </w:p>
    <w:p w14:paraId="5DC5EC3A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соблюдении лечения прогноз благоприятный.</w:t>
      </w:r>
    </w:p>
    <w:p w14:paraId="0D044351" w14:textId="77777777" w:rsidR="00000000" w:rsidRDefault="00A329C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Эпикриз.</w:t>
      </w:r>
    </w:p>
    <w:p w14:paraId="77973085" w14:textId="77777777" w:rsidR="00000000" w:rsidRDefault="00A329C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 алексей дмитриевия 5 февраля 2012 года обратилсяс жалобами на кровоточивость десен во время приема пищи и чистке зубов с окрашиванием ротовой жидкости в розовый цвет, на эстетический д</w:t>
      </w:r>
      <w:r>
        <w:rPr>
          <w:color w:val="000000"/>
          <w:sz w:val="28"/>
          <w:szCs w:val="28"/>
        </w:rPr>
        <w:t>ефект: пигментированные зубные отложения.</w:t>
      </w:r>
    </w:p>
    <w:p w14:paraId="7E2D640F" w14:textId="77777777" w:rsidR="00000000" w:rsidRDefault="00A329C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Обьективно: Десна цианотична, разрыхлена в области альвеолярной части, вершины десневых сосочков изъязвлены. Некротическое поражение распространяется на близлежащие участки слизистой оболочки щек, твердого неба спр</w:t>
      </w:r>
      <w:r>
        <w:rPr>
          <w:color w:val="000000"/>
          <w:sz w:val="28"/>
          <w:szCs w:val="28"/>
        </w:rPr>
        <w:t>ава.</w:t>
      </w:r>
    </w:p>
    <w:p w14:paraId="2E649C7F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методы исследования: Общий анализ крови:</w:t>
      </w:r>
    </w:p>
    <w:p w14:paraId="64D47027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Сдвиг формулы влево (лейкоцитоз, повышение СОЭ)</w:t>
      </w:r>
    </w:p>
    <w:p w14:paraId="44DF74F7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Цитологический метод: картина неспецифического воспаления. Преобладание нейтрофилов в стадии распада, увеличение фагоцитирующих нейтрофилов, лимфоц</w:t>
      </w:r>
      <w:r>
        <w:rPr>
          <w:color w:val="000000"/>
          <w:sz w:val="28"/>
          <w:szCs w:val="28"/>
        </w:rPr>
        <w:t>итов и гистоцитов. Наряду с распавшимися нейтрофилами появляются полноценные фагоцитирующие нейтрофилы, много гистоцитов.</w:t>
      </w:r>
    </w:p>
    <w:p w14:paraId="4B96F7AE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Бактериоскопическое исследование: в поверхностных слоях обилие спирохет, веретенообразных палочек и обычной микрофлоры полости рта.</w:t>
      </w:r>
    </w:p>
    <w:p w14:paraId="79A8A0C7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глубоких слоях почти чистая культура фузобактерий и спирохет.</w:t>
      </w:r>
    </w:p>
    <w:p w14:paraId="552CF8F0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жалоб, объективного обследования, дифференциальной диагностики, дополнительных методов обследования поставлен диагноз язвенно-некротический гингивостоматит Венсана.</w:t>
      </w:r>
    </w:p>
    <w:p w14:paraId="3956F8C3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Назначено лечени</w:t>
      </w:r>
      <w:r>
        <w:rPr>
          <w:color w:val="000000"/>
          <w:sz w:val="28"/>
          <w:szCs w:val="28"/>
        </w:rPr>
        <w:t>е: снятие боли, уменьшение явлений интоксикации. после того как будут снято воспаление - назначают профессиональную гигиену полости рта, санацию полости рта.</w:t>
      </w:r>
    </w:p>
    <w:p w14:paraId="5892280E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Лечение:</w:t>
      </w:r>
    </w:p>
    <w:p w14:paraId="7A178B68" w14:textId="77777777" w:rsidR="00000000" w:rsidRDefault="00A329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Первая помощь больным язвенно-некротическим гингивостоматитом Венсана должна быть направл</w:t>
      </w:r>
      <w:r>
        <w:rPr>
          <w:color w:val="000000"/>
          <w:sz w:val="28"/>
          <w:szCs w:val="28"/>
        </w:rPr>
        <w:t xml:space="preserve">ена на снятие боли: ротовые ванночки раствором Анестезина на персиковом масле. Обработка ферментом - Трипсин. Обработка антисептиком - 3% раствор перекиси водорода. В целях воздействия на анаэробную инфекцию внутрь назначают метронидазол - по 0,25 г 3 - 4 </w:t>
      </w:r>
      <w:r>
        <w:rPr>
          <w:color w:val="000000"/>
          <w:sz w:val="28"/>
          <w:szCs w:val="28"/>
        </w:rPr>
        <w:t>раза в день. Десенсибилизирующие средства: Димедрол - по 0,1 г 2 раза в день в течение 7 дней. Анальгетики и комплексные витамины " Алфавит" по 1 таблетке 3 раза в день в течение 14 дней. После того как будут снято воспаление - назначают профессиональную г</w:t>
      </w:r>
      <w:r>
        <w:rPr>
          <w:color w:val="000000"/>
          <w:sz w:val="28"/>
          <w:szCs w:val="28"/>
        </w:rPr>
        <w:t>игиену полости рта, санацию полости рта. Мягкий налет снимают 3 % раствором перекиси водорода, 0,3% раствором калия перманганата, растворами фурацилина (1: 5000) и этакридина лактата, 0,5 % раствором этония, 0,2 % раствором хлоргексидина. Некротизированные</w:t>
      </w:r>
      <w:r>
        <w:rPr>
          <w:color w:val="000000"/>
          <w:sz w:val="28"/>
          <w:szCs w:val="28"/>
        </w:rPr>
        <w:t xml:space="preserve"> участки слизистой оболочки обрабатывают протеолитическими ферментами (трипсин), разведенными в изотоническом растворе натрия хлорида, либо эмульсиями, содержащими ферменты, Трихонол.</w:t>
      </w:r>
    </w:p>
    <w:p w14:paraId="744C0B51" w14:textId="77777777" w:rsidR="00000000" w:rsidRDefault="00A329C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Список литературы</w:t>
      </w:r>
    </w:p>
    <w:p w14:paraId="245B0A0E" w14:textId="77777777" w:rsidR="00000000" w:rsidRDefault="00A329C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39D76A7" w14:textId="77777777" w:rsidR="00000000" w:rsidRDefault="00A329C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Лукиных Л.М. Болезни полости рта. - Н. Новгород, </w:t>
      </w:r>
      <w:r>
        <w:rPr>
          <w:sz w:val="28"/>
          <w:szCs w:val="28"/>
        </w:rPr>
        <w:t>2009.</w:t>
      </w:r>
    </w:p>
    <w:p w14:paraId="5ADDCE04" w14:textId="77777777" w:rsidR="00000000" w:rsidRDefault="00A329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Данилевский Н.Ф., Леонтьев В.К., Несин А.Ф., Рахний Ж.И. Заболевания слизистой оболочки полости рта. - М., 2010.</w:t>
      </w:r>
    </w:p>
    <w:p w14:paraId="0A355822" w14:textId="77777777" w:rsidR="00000000" w:rsidRDefault="00A329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Боровский Е.В., Машкиллейсон А.Л. Заболевания слизистой оболочки полости рта и губ. - М., 2008.</w:t>
      </w:r>
    </w:p>
    <w:p w14:paraId="3B82BA50" w14:textId="77777777" w:rsidR="00000000" w:rsidRDefault="00A329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Иванова Е.Н. Заболевания слизистой</w:t>
      </w:r>
      <w:r>
        <w:rPr>
          <w:sz w:val="28"/>
          <w:szCs w:val="28"/>
        </w:rPr>
        <w:t xml:space="preserve"> оболочки полости рта. - М., 2009.</w:t>
      </w:r>
    </w:p>
    <w:p w14:paraId="21325E1D" w14:textId="77777777" w:rsidR="00000000" w:rsidRDefault="00A329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www.e-stomatology.ru</w:t>
      </w:r>
    </w:p>
    <w:p w14:paraId="24514A37" w14:textId="77777777" w:rsidR="00000000" w:rsidRDefault="00A329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http://www.murzim.ru</w:t>
      </w:r>
    </w:p>
    <w:p w14:paraId="5D98E4FD" w14:textId="77777777" w:rsidR="00A329C5" w:rsidRDefault="00A329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www.100matolog.com.ua</w:t>
      </w:r>
    </w:p>
    <w:sectPr w:rsidR="00A329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1F"/>
    <w:rsid w:val="0040001F"/>
    <w:rsid w:val="00A3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7BF28"/>
  <w14:defaultImageDpi w14:val="0"/>
  <w15:docId w15:val="{07D093BD-E0FD-4281-B9CE-7854CBDF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3406</Words>
  <Characters>19418</Characters>
  <Application>Microsoft Office Word</Application>
  <DocSecurity>0</DocSecurity>
  <Lines>161</Lines>
  <Paragraphs>45</Paragraphs>
  <ScaleCrop>false</ScaleCrop>
  <Company/>
  <LinksUpToDate>false</LinksUpToDate>
  <CharactersWithSpaces>22779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2025-01-31T14:48:00Z</dcterms:created>
  <dcterms:modified xsi:type="dcterms:W3CDTF">2025-01-31T14:48:00Z</dcterms:modified>
</cp:coreProperties>
</file>