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7369" w14:textId="77777777" w:rsidR="0051493E" w:rsidRPr="006B306B" w:rsidRDefault="0051493E" w:rsidP="00D26E6D">
      <w:pPr>
        <w:spacing w:line="360" w:lineRule="auto"/>
        <w:ind w:firstLine="709"/>
        <w:jc w:val="center"/>
        <w:outlineLvl w:val="0"/>
        <w:rPr>
          <w:b/>
          <w:bCs/>
          <w:sz w:val="28"/>
          <w:szCs w:val="28"/>
          <w:lang w:val="uk-UA"/>
        </w:rPr>
      </w:pPr>
      <w:r w:rsidRPr="006B306B">
        <w:rPr>
          <w:b/>
          <w:bCs/>
          <w:sz w:val="28"/>
          <w:szCs w:val="28"/>
          <w:lang w:val="uk-UA"/>
        </w:rPr>
        <w:t>АКАДЕМІЯ МЕДИЧНИХ НАУК УКРАЇНИ</w:t>
      </w:r>
    </w:p>
    <w:p w14:paraId="7EF46692" w14:textId="77777777" w:rsidR="0051493E" w:rsidRPr="006B306B" w:rsidRDefault="0051493E" w:rsidP="00D26E6D">
      <w:pPr>
        <w:spacing w:line="360" w:lineRule="auto"/>
        <w:ind w:firstLine="709"/>
        <w:jc w:val="center"/>
        <w:outlineLvl w:val="0"/>
        <w:rPr>
          <w:sz w:val="28"/>
          <w:szCs w:val="28"/>
          <w:lang w:val="uk-UA"/>
        </w:rPr>
      </w:pPr>
      <w:r w:rsidRPr="006B306B">
        <w:rPr>
          <w:b/>
          <w:bCs/>
          <w:sz w:val="28"/>
          <w:szCs w:val="28"/>
          <w:lang w:val="uk-UA"/>
        </w:rPr>
        <w:t>Державна установа «ІНСТИТУТ НЕЙРОХІРУРГІЇ ІМЕНІ АКАДЕМІКА А.П.РОМОДАНОВА»</w:t>
      </w:r>
    </w:p>
    <w:p w14:paraId="010FF0AB" w14:textId="77777777" w:rsidR="0051493E" w:rsidRPr="006B306B" w:rsidRDefault="0051493E" w:rsidP="00D26E6D">
      <w:pPr>
        <w:spacing w:line="360" w:lineRule="auto"/>
        <w:ind w:firstLine="709"/>
        <w:jc w:val="center"/>
        <w:rPr>
          <w:sz w:val="28"/>
          <w:szCs w:val="28"/>
          <w:lang w:val="uk-UA"/>
        </w:rPr>
      </w:pPr>
    </w:p>
    <w:p w14:paraId="5B908CE3" w14:textId="77777777" w:rsidR="0051493E" w:rsidRPr="006B306B" w:rsidRDefault="0051493E" w:rsidP="00D26E6D">
      <w:pPr>
        <w:spacing w:line="360" w:lineRule="auto"/>
        <w:ind w:firstLine="709"/>
        <w:rPr>
          <w:sz w:val="28"/>
          <w:szCs w:val="28"/>
          <w:lang w:val="uk-UA"/>
        </w:rPr>
      </w:pPr>
    </w:p>
    <w:p w14:paraId="5379C638" w14:textId="77777777" w:rsidR="0051493E" w:rsidRPr="006B306B" w:rsidRDefault="0051493E" w:rsidP="00D26E6D">
      <w:pPr>
        <w:spacing w:line="360" w:lineRule="auto"/>
        <w:ind w:firstLine="709"/>
        <w:rPr>
          <w:sz w:val="28"/>
          <w:szCs w:val="28"/>
          <w:lang w:val="uk-UA"/>
        </w:rPr>
      </w:pPr>
    </w:p>
    <w:p w14:paraId="01B62AEA" w14:textId="77777777" w:rsidR="0051493E" w:rsidRPr="006B306B" w:rsidRDefault="0051493E" w:rsidP="00D26E6D">
      <w:pPr>
        <w:spacing w:line="360" w:lineRule="auto"/>
        <w:ind w:firstLine="709"/>
        <w:rPr>
          <w:b/>
          <w:bCs/>
          <w:sz w:val="28"/>
          <w:szCs w:val="28"/>
          <w:lang w:val="uk-UA"/>
        </w:rPr>
      </w:pPr>
    </w:p>
    <w:p w14:paraId="4498FAF2" w14:textId="77777777" w:rsidR="0051493E" w:rsidRPr="006B306B" w:rsidRDefault="0051493E" w:rsidP="00D26E6D">
      <w:pPr>
        <w:spacing w:line="360" w:lineRule="auto"/>
        <w:ind w:firstLine="709"/>
        <w:jc w:val="center"/>
        <w:rPr>
          <w:b/>
          <w:bCs/>
          <w:sz w:val="28"/>
          <w:szCs w:val="28"/>
          <w:lang w:val="uk-UA"/>
        </w:rPr>
      </w:pPr>
      <w:r w:rsidRPr="006B306B">
        <w:rPr>
          <w:b/>
          <w:bCs/>
          <w:sz w:val="28"/>
          <w:szCs w:val="28"/>
          <w:lang w:val="uk-UA"/>
        </w:rPr>
        <w:t>ГУК МИКОЛА ОЛЕКСАНДРОВИЧ</w:t>
      </w:r>
    </w:p>
    <w:p w14:paraId="3BDFE8A3" w14:textId="77777777" w:rsidR="0051493E" w:rsidRPr="006B306B" w:rsidRDefault="0051493E" w:rsidP="00D26E6D">
      <w:pPr>
        <w:spacing w:line="360" w:lineRule="auto"/>
        <w:ind w:firstLine="709"/>
        <w:jc w:val="center"/>
        <w:rPr>
          <w:b/>
          <w:bCs/>
          <w:sz w:val="28"/>
          <w:szCs w:val="28"/>
          <w:lang w:val="uk-UA"/>
        </w:rPr>
      </w:pPr>
    </w:p>
    <w:p w14:paraId="17EC9414" w14:textId="77777777" w:rsidR="0051493E" w:rsidRPr="006B306B" w:rsidRDefault="0051493E" w:rsidP="00D26E6D">
      <w:pPr>
        <w:spacing w:line="360" w:lineRule="auto"/>
        <w:ind w:firstLine="709"/>
        <w:jc w:val="right"/>
        <w:outlineLvl w:val="0"/>
        <w:rPr>
          <w:b/>
          <w:bCs/>
          <w:sz w:val="28"/>
          <w:szCs w:val="28"/>
          <w:lang w:val="uk-UA"/>
        </w:rPr>
      </w:pPr>
      <w:r w:rsidRPr="006B306B">
        <w:rPr>
          <w:b/>
          <w:bCs/>
          <w:sz w:val="28"/>
          <w:szCs w:val="28"/>
          <w:lang w:val="uk-UA"/>
        </w:rPr>
        <w:t>УДК:616.432-006.55-036-005.1-07.089</w:t>
      </w:r>
    </w:p>
    <w:p w14:paraId="69F97517" w14:textId="77777777" w:rsidR="0051493E" w:rsidRPr="006B306B" w:rsidRDefault="0051493E" w:rsidP="00D26E6D">
      <w:pPr>
        <w:spacing w:line="360" w:lineRule="auto"/>
        <w:ind w:firstLine="709"/>
        <w:jc w:val="right"/>
        <w:outlineLvl w:val="0"/>
        <w:rPr>
          <w:b/>
          <w:bCs/>
          <w:sz w:val="28"/>
          <w:szCs w:val="28"/>
          <w:lang w:val="uk-UA"/>
        </w:rPr>
      </w:pPr>
    </w:p>
    <w:p w14:paraId="220DEB8B" w14:textId="77777777" w:rsidR="0051493E" w:rsidRPr="006B306B" w:rsidRDefault="0051493E" w:rsidP="00D26E6D">
      <w:pPr>
        <w:spacing w:line="360" w:lineRule="auto"/>
        <w:ind w:firstLine="709"/>
        <w:jc w:val="center"/>
        <w:rPr>
          <w:sz w:val="28"/>
          <w:szCs w:val="28"/>
          <w:lang w:val="uk-UA"/>
        </w:rPr>
      </w:pPr>
    </w:p>
    <w:p w14:paraId="0B11F476" w14:textId="77777777" w:rsidR="0051493E" w:rsidRPr="006B306B" w:rsidRDefault="0051493E" w:rsidP="00D26E6D">
      <w:pPr>
        <w:spacing w:line="360" w:lineRule="auto"/>
        <w:ind w:firstLine="709"/>
        <w:jc w:val="center"/>
        <w:rPr>
          <w:b/>
          <w:bCs/>
          <w:sz w:val="28"/>
          <w:szCs w:val="28"/>
          <w:lang w:val="uk-UA"/>
        </w:rPr>
      </w:pPr>
      <w:r w:rsidRPr="006B306B">
        <w:rPr>
          <w:b/>
          <w:bCs/>
          <w:sz w:val="28"/>
          <w:szCs w:val="28"/>
          <w:lang w:val="uk-UA"/>
        </w:rPr>
        <w:t>АДЕНОМИ ГІПОФІЗА З ІНСУЛЬТОПОДІБНИМ ПЕРЕБІГОМ: ДІАГНОСТИКА ТА ХІРУРГІЧНЕ ЛІКУВАННЯ</w:t>
      </w:r>
    </w:p>
    <w:p w14:paraId="4ADC18DA" w14:textId="77777777" w:rsidR="0051493E" w:rsidRPr="006B306B" w:rsidRDefault="0051493E" w:rsidP="00D26E6D">
      <w:pPr>
        <w:spacing w:line="360" w:lineRule="auto"/>
        <w:ind w:firstLine="709"/>
        <w:jc w:val="center"/>
        <w:rPr>
          <w:b/>
          <w:bCs/>
          <w:sz w:val="28"/>
          <w:szCs w:val="28"/>
          <w:lang w:val="uk-UA"/>
        </w:rPr>
      </w:pPr>
    </w:p>
    <w:p w14:paraId="78B22FB2" w14:textId="77777777" w:rsidR="0051493E" w:rsidRPr="006B306B" w:rsidRDefault="0051493E" w:rsidP="00D26E6D">
      <w:pPr>
        <w:spacing w:line="360" w:lineRule="auto"/>
        <w:ind w:firstLine="709"/>
        <w:jc w:val="center"/>
        <w:rPr>
          <w:sz w:val="28"/>
          <w:szCs w:val="28"/>
          <w:lang w:val="uk-UA"/>
        </w:rPr>
      </w:pPr>
      <w:r w:rsidRPr="006B306B">
        <w:rPr>
          <w:sz w:val="28"/>
          <w:szCs w:val="28"/>
          <w:lang w:val="uk-UA"/>
        </w:rPr>
        <w:t>14.01.05 – нейрохірургія</w:t>
      </w:r>
    </w:p>
    <w:p w14:paraId="66DCAAF6" w14:textId="77777777" w:rsidR="0051493E" w:rsidRPr="006B306B" w:rsidRDefault="0051493E" w:rsidP="00D26E6D">
      <w:pPr>
        <w:spacing w:line="360" w:lineRule="auto"/>
        <w:ind w:firstLine="709"/>
        <w:jc w:val="center"/>
        <w:outlineLvl w:val="0"/>
        <w:rPr>
          <w:sz w:val="28"/>
          <w:szCs w:val="28"/>
          <w:lang w:val="uk-UA"/>
        </w:rPr>
      </w:pPr>
    </w:p>
    <w:p w14:paraId="3A977D67" w14:textId="77777777" w:rsidR="0051493E" w:rsidRPr="006B306B" w:rsidRDefault="0051493E" w:rsidP="00D26E6D">
      <w:pPr>
        <w:spacing w:line="360" w:lineRule="auto"/>
        <w:ind w:firstLine="709"/>
        <w:jc w:val="center"/>
        <w:outlineLvl w:val="0"/>
        <w:rPr>
          <w:sz w:val="28"/>
          <w:szCs w:val="28"/>
          <w:lang w:val="uk-UA"/>
        </w:rPr>
      </w:pPr>
    </w:p>
    <w:p w14:paraId="60B2B0AF" w14:textId="77777777" w:rsidR="0051493E" w:rsidRPr="006B306B" w:rsidRDefault="0051493E" w:rsidP="00D26E6D">
      <w:pPr>
        <w:spacing w:line="360" w:lineRule="auto"/>
        <w:ind w:firstLine="709"/>
        <w:jc w:val="center"/>
        <w:outlineLvl w:val="0"/>
        <w:rPr>
          <w:sz w:val="28"/>
          <w:szCs w:val="28"/>
          <w:lang w:val="uk-UA"/>
        </w:rPr>
      </w:pPr>
      <w:r w:rsidRPr="006B306B">
        <w:rPr>
          <w:sz w:val="28"/>
          <w:szCs w:val="28"/>
          <w:lang w:val="uk-UA"/>
        </w:rPr>
        <w:t>Автореферат</w:t>
      </w:r>
    </w:p>
    <w:p w14:paraId="4231025D" w14:textId="77777777" w:rsidR="0051493E" w:rsidRPr="006B306B" w:rsidRDefault="0051493E" w:rsidP="00D26E6D">
      <w:pPr>
        <w:spacing w:line="360" w:lineRule="auto"/>
        <w:ind w:firstLine="709"/>
        <w:jc w:val="center"/>
        <w:outlineLvl w:val="0"/>
        <w:rPr>
          <w:sz w:val="28"/>
          <w:szCs w:val="28"/>
          <w:lang w:val="uk-UA"/>
        </w:rPr>
      </w:pPr>
      <w:r w:rsidRPr="006B306B">
        <w:rPr>
          <w:sz w:val="28"/>
          <w:szCs w:val="28"/>
          <w:lang w:val="uk-UA"/>
        </w:rPr>
        <w:t>дисертації на здобуття наукового ступеня</w:t>
      </w:r>
    </w:p>
    <w:p w14:paraId="6D348CFD" w14:textId="77777777" w:rsidR="0051493E" w:rsidRPr="006B306B" w:rsidRDefault="0051493E" w:rsidP="00D26E6D">
      <w:pPr>
        <w:spacing w:line="360" w:lineRule="auto"/>
        <w:ind w:firstLine="709"/>
        <w:jc w:val="center"/>
        <w:rPr>
          <w:sz w:val="28"/>
          <w:szCs w:val="28"/>
          <w:lang w:val="uk-UA"/>
        </w:rPr>
      </w:pPr>
      <w:r w:rsidRPr="006B306B">
        <w:rPr>
          <w:sz w:val="28"/>
          <w:szCs w:val="28"/>
          <w:lang w:val="uk-UA"/>
        </w:rPr>
        <w:t>кандидата медичних наук</w:t>
      </w:r>
    </w:p>
    <w:p w14:paraId="1411B2A2" w14:textId="77777777" w:rsidR="0051493E" w:rsidRPr="006B306B" w:rsidRDefault="0051493E" w:rsidP="00D26E6D">
      <w:pPr>
        <w:spacing w:line="360" w:lineRule="auto"/>
        <w:ind w:firstLine="709"/>
        <w:jc w:val="center"/>
        <w:rPr>
          <w:sz w:val="28"/>
          <w:szCs w:val="28"/>
          <w:lang w:val="uk-UA"/>
        </w:rPr>
      </w:pPr>
    </w:p>
    <w:p w14:paraId="05FEB9E9" w14:textId="77777777" w:rsidR="0051493E" w:rsidRPr="006B306B" w:rsidRDefault="0051493E" w:rsidP="00D26E6D">
      <w:pPr>
        <w:spacing w:line="360" w:lineRule="auto"/>
        <w:ind w:firstLine="709"/>
        <w:rPr>
          <w:sz w:val="28"/>
          <w:szCs w:val="28"/>
          <w:lang w:val="uk-UA"/>
        </w:rPr>
      </w:pPr>
    </w:p>
    <w:p w14:paraId="182ED6F2" w14:textId="77777777" w:rsidR="0051493E" w:rsidRPr="006B306B" w:rsidRDefault="0051493E" w:rsidP="00D26E6D">
      <w:pPr>
        <w:spacing w:line="360" w:lineRule="auto"/>
        <w:ind w:firstLine="709"/>
        <w:rPr>
          <w:sz w:val="28"/>
          <w:szCs w:val="28"/>
          <w:lang w:val="uk-UA"/>
        </w:rPr>
      </w:pPr>
    </w:p>
    <w:p w14:paraId="57F8B756" w14:textId="77777777" w:rsidR="0051493E" w:rsidRPr="006B306B" w:rsidRDefault="0051493E" w:rsidP="00D26E6D">
      <w:pPr>
        <w:spacing w:line="360" w:lineRule="auto"/>
        <w:ind w:firstLine="709"/>
        <w:rPr>
          <w:sz w:val="28"/>
          <w:szCs w:val="28"/>
          <w:lang w:val="uk-UA"/>
        </w:rPr>
      </w:pPr>
    </w:p>
    <w:p w14:paraId="7B9E4BA2" w14:textId="77777777" w:rsidR="0051493E" w:rsidRPr="006B306B" w:rsidRDefault="0051493E" w:rsidP="00D26E6D">
      <w:pPr>
        <w:spacing w:line="360" w:lineRule="auto"/>
        <w:ind w:firstLine="709"/>
        <w:rPr>
          <w:sz w:val="28"/>
          <w:szCs w:val="28"/>
          <w:lang w:val="uk-UA"/>
        </w:rPr>
      </w:pPr>
    </w:p>
    <w:p w14:paraId="02C88D8D" w14:textId="77777777" w:rsidR="0051493E" w:rsidRPr="006B306B" w:rsidRDefault="0051493E" w:rsidP="00D26E6D">
      <w:pPr>
        <w:spacing w:line="360" w:lineRule="auto"/>
        <w:ind w:firstLine="709"/>
        <w:rPr>
          <w:sz w:val="28"/>
          <w:szCs w:val="28"/>
          <w:lang w:val="uk-UA"/>
        </w:rPr>
      </w:pPr>
    </w:p>
    <w:p w14:paraId="62EB0BE6" w14:textId="77777777" w:rsidR="0051493E" w:rsidRPr="006B306B" w:rsidRDefault="0051493E" w:rsidP="00D26E6D">
      <w:pPr>
        <w:spacing w:line="360" w:lineRule="auto"/>
        <w:ind w:firstLine="709"/>
        <w:rPr>
          <w:sz w:val="28"/>
          <w:szCs w:val="28"/>
          <w:lang w:val="uk-UA"/>
        </w:rPr>
      </w:pPr>
    </w:p>
    <w:p w14:paraId="6E3460CE" w14:textId="77777777" w:rsidR="00D26E6D" w:rsidRDefault="0051493E" w:rsidP="00D26E6D">
      <w:pPr>
        <w:tabs>
          <w:tab w:val="left" w:pos="2940"/>
        </w:tabs>
        <w:spacing w:line="360" w:lineRule="auto"/>
        <w:ind w:firstLine="709"/>
        <w:jc w:val="center"/>
        <w:rPr>
          <w:sz w:val="28"/>
          <w:szCs w:val="28"/>
          <w:lang w:val="uk-UA"/>
        </w:rPr>
      </w:pPr>
      <w:r w:rsidRPr="006B306B">
        <w:rPr>
          <w:sz w:val="28"/>
          <w:szCs w:val="28"/>
          <w:lang w:val="uk-UA"/>
        </w:rPr>
        <w:t>Київ – 2008</w:t>
      </w:r>
    </w:p>
    <w:p w14:paraId="6A729F0B" w14:textId="77777777" w:rsidR="0051493E" w:rsidRPr="006B306B" w:rsidRDefault="00D26E6D" w:rsidP="00D26E6D">
      <w:pPr>
        <w:tabs>
          <w:tab w:val="left" w:pos="2940"/>
        </w:tabs>
        <w:spacing w:line="360" w:lineRule="auto"/>
        <w:ind w:firstLine="709"/>
        <w:jc w:val="center"/>
        <w:rPr>
          <w:sz w:val="28"/>
          <w:szCs w:val="28"/>
          <w:lang w:val="uk-UA"/>
        </w:rPr>
      </w:pPr>
      <w:r>
        <w:rPr>
          <w:sz w:val="28"/>
          <w:szCs w:val="28"/>
          <w:lang w:val="uk-UA"/>
        </w:rPr>
        <w:br w:type="page"/>
      </w:r>
      <w:r w:rsidR="0051493E" w:rsidRPr="006B306B">
        <w:rPr>
          <w:sz w:val="28"/>
          <w:szCs w:val="28"/>
          <w:lang w:val="uk-UA"/>
        </w:rPr>
        <w:lastRenderedPageBreak/>
        <w:t>Дисертацією є рукопис</w:t>
      </w:r>
    </w:p>
    <w:p w14:paraId="4A4C4B87" w14:textId="77777777" w:rsidR="0051493E" w:rsidRPr="006B306B" w:rsidRDefault="0051493E" w:rsidP="00D26E6D">
      <w:pPr>
        <w:spacing w:line="360" w:lineRule="auto"/>
        <w:ind w:firstLine="709"/>
        <w:jc w:val="both"/>
        <w:rPr>
          <w:sz w:val="28"/>
          <w:szCs w:val="28"/>
          <w:lang w:val="uk-UA"/>
        </w:rPr>
      </w:pPr>
      <w:r w:rsidRPr="006B306B">
        <w:rPr>
          <w:sz w:val="28"/>
          <w:szCs w:val="28"/>
          <w:lang w:val="uk-UA"/>
        </w:rPr>
        <w:t>Робота виконана в ДУ «Інститут нейрохірургії ім. акад. А.П.Ромоданова АМН України»</w:t>
      </w:r>
    </w:p>
    <w:p w14:paraId="6BFA4E69" w14:textId="77777777" w:rsidR="0051493E" w:rsidRPr="00D26E6D" w:rsidRDefault="0051493E" w:rsidP="00D26E6D">
      <w:pPr>
        <w:spacing w:line="360" w:lineRule="auto"/>
        <w:ind w:firstLine="709"/>
        <w:jc w:val="both"/>
        <w:rPr>
          <w:sz w:val="28"/>
          <w:szCs w:val="28"/>
          <w:lang w:val="uk-UA"/>
        </w:rPr>
      </w:pPr>
      <w:r w:rsidRPr="006B306B">
        <w:rPr>
          <w:b/>
          <w:bCs/>
          <w:sz w:val="28"/>
          <w:szCs w:val="28"/>
          <w:lang w:val="uk-UA"/>
        </w:rPr>
        <w:t>Науковий керівник</w:t>
      </w:r>
    </w:p>
    <w:p w14:paraId="7C9F0036" w14:textId="77777777" w:rsidR="0051493E" w:rsidRPr="006B306B" w:rsidRDefault="0051493E" w:rsidP="00D26E6D">
      <w:pPr>
        <w:spacing w:line="360" w:lineRule="auto"/>
        <w:ind w:firstLine="709"/>
        <w:jc w:val="both"/>
        <w:rPr>
          <w:sz w:val="28"/>
          <w:szCs w:val="28"/>
          <w:lang w:val="uk-UA"/>
        </w:rPr>
      </w:pPr>
      <w:r w:rsidRPr="006B306B">
        <w:rPr>
          <w:sz w:val="28"/>
          <w:szCs w:val="28"/>
          <w:lang w:val="uk-UA"/>
        </w:rPr>
        <w:t xml:space="preserve">доктор медичних наук, професор, академік АМН України </w:t>
      </w:r>
      <w:r w:rsidRPr="006B306B">
        <w:rPr>
          <w:b/>
          <w:bCs/>
          <w:sz w:val="28"/>
          <w:szCs w:val="28"/>
          <w:lang w:val="uk-UA"/>
        </w:rPr>
        <w:t>Зозуля Юрій Панасович</w:t>
      </w:r>
      <w:r w:rsidRPr="006B306B">
        <w:rPr>
          <w:sz w:val="28"/>
          <w:szCs w:val="28"/>
          <w:lang w:val="uk-UA"/>
        </w:rPr>
        <w:t>, ДУ «Інститут нейрохірургії ім. акад. А.П.Ромоданова АМН України», директор.</w:t>
      </w:r>
    </w:p>
    <w:p w14:paraId="7AD8115F" w14:textId="77777777" w:rsidR="0051493E" w:rsidRPr="006B306B" w:rsidRDefault="0051493E" w:rsidP="00D26E6D">
      <w:pPr>
        <w:spacing w:line="360" w:lineRule="auto"/>
        <w:ind w:firstLine="709"/>
        <w:rPr>
          <w:b/>
          <w:bCs/>
          <w:sz w:val="28"/>
          <w:szCs w:val="28"/>
          <w:lang w:val="uk-UA"/>
        </w:rPr>
      </w:pPr>
      <w:r w:rsidRPr="006B306B">
        <w:rPr>
          <w:b/>
          <w:bCs/>
          <w:sz w:val="28"/>
          <w:szCs w:val="28"/>
          <w:lang w:val="uk-UA"/>
        </w:rPr>
        <w:t>Офіційні опоненти:</w:t>
      </w:r>
    </w:p>
    <w:p w14:paraId="4E1F7028" w14:textId="77777777" w:rsidR="0051493E" w:rsidRPr="006B306B" w:rsidRDefault="0051493E" w:rsidP="00D26E6D">
      <w:pPr>
        <w:pStyle w:val="a8"/>
        <w:spacing w:after="0" w:line="360" w:lineRule="auto"/>
        <w:ind w:firstLine="709"/>
        <w:rPr>
          <w:spacing w:val="2"/>
          <w:sz w:val="28"/>
          <w:szCs w:val="28"/>
        </w:rPr>
      </w:pPr>
      <w:r w:rsidRPr="006B306B">
        <w:rPr>
          <w:spacing w:val="2"/>
          <w:sz w:val="28"/>
          <w:szCs w:val="28"/>
        </w:rPr>
        <w:t xml:space="preserve">доктор медичних наук, професор </w:t>
      </w:r>
      <w:r w:rsidR="0011463C">
        <w:rPr>
          <w:b/>
          <w:bCs/>
          <w:spacing w:val="2"/>
          <w:sz w:val="28"/>
          <w:szCs w:val="28"/>
        </w:rPr>
        <w:t>Смоланка</w:t>
      </w:r>
      <w:r w:rsidRPr="006B306B">
        <w:rPr>
          <w:b/>
          <w:bCs/>
          <w:spacing w:val="2"/>
          <w:sz w:val="28"/>
          <w:szCs w:val="28"/>
        </w:rPr>
        <w:t xml:space="preserve"> Володимир Іванович</w:t>
      </w:r>
      <w:r w:rsidRPr="006B306B">
        <w:rPr>
          <w:spacing w:val="2"/>
          <w:sz w:val="28"/>
          <w:szCs w:val="28"/>
        </w:rPr>
        <w:t>, Ужгородський національний університет Міністерства освіти і науки України, завідувач кафедри нервових хвороб та психіатрії із курсом нейрохірургії</w:t>
      </w:r>
      <w:r w:rsidR="00695D47">
        <w:rPr>
          <w:spacing w:val="2"/>
          <w:sz w:val="28"/>
          <w:szCs w:val="28"/>
        </w:rPr>
        <w:t xml:space="preserve"> та фтизіатрії;</w:t>
      </w:r>
    </w:p>
    <w:p w14:paraId="271E981B" w14:textId="77777777" w:rsidR="0051493E" w:rsidRPr="006B306B" w:rsidRDefault="0051493E" w:rsidP="00D26E6D">
      <w:pPr>
        <w:pStyle w:val="a8"/>
        <w:spacing w:after="0" w:line="360" w:lineRule="auto"/>
        <w:ind w:firstLine="709"/>
        <w:rPr>
          <w:spacing w:val="2"/>
          <w:sz w:val="28"/>
          <w:szCs w:val="28"/>
        </w:rPr>
      </w:pPr>
      <w:r w:rsidRPr="006B306B">
        <w:rPr>
          <w:spacing w:val="2"/>
          <w:sz w:val="28"/>
          <w:szCs w:val="28"/>
        </w:rPr>
        <w:t xml:space="preserve">доктор медичних наук </w:t>
      </w:r>
      <w:r w:rsidRPr="006B306B">
        <w:rPr>
          <w:b/>
          <w:bCs/>
          <w:spacing w:val="2"/>
          <w:sz w:val="28"/>
          <w:szCs w:val="28"/>
        </w:rPr>
        <w:t>Яковенко Леонід Миколайович</w:t>
      </w:r>
      <w:r w:rsidRPr="006B306B">
        <w:rPr>
          <w:spacing w:val="2"/>
          <w:sz w:val="28"/>
          <w:szCs w:val="28"/>
        </w:rPr>
        <w:t>, ДУ «Інститут нейрохірургії імені акад. А.П. Ромоданова АМН України»</w:t>
      </w:r>
      <w:r w:rsidR="00454C55" w:rsidRPr="00D26E6D">
        <w:rPr>
          <w:spacing w:val="2"/>
          <w:sz w:val="28"/>
          <w:szCs w:val="28"/>
        </w:rPr>
        <w:t>,</w:t>
      </w:r>
      <w:r w:rsidRPr="006B306B">
        <w:rPr>
          <w:sz w:val="28"/>
          <w:szCs w:val="28"/>
        </w:rPr>
        <w:t xml:space="preserve"> провідний науковий співробітник</w:t>
      </w:r>
      <w:r w:rsidR="00695D47">
        <w:rPr>
          <w:sz w:val="28"/>
          <w:szCs w:val="28"/>
        </w:rPr>
        <w:t>.</w:t>
      </w:r>
    </w:p>
    <w:p w14:paraId="5BBE1B06" w14:textId="77777777" w:rsidR="0051493E" w:rsidRPr="006B306B" w:rsidRDefault="0051493E" w:rsidP="00D26E6D">
      <w:pPr>
        <w:spacing w:line="360" w:lineRule="auto"/>
        <w:ind w:firstLine="709"/>
        <w:jc w:val="both"/>
        <w:rPr>
          <w:sz w:val="28"/>
          <w:szCs w:val="28"/>
          <w:lang w:val="uk-UA"/>
        </w:rPr>
      </w:pPr>
      <w:r w:rsidRPr="006B306B">
        <w:rPr>
          <w:sz w:val="28"/>
          <w:szCs w:val="28"/>
          <w:lang w:val="uk-UA"/>
        </w:rPr>
        <w:t>Захист відбудеться «</w:t>
      </w:r>
      <w:r w:rsidR="007B4EFB">
        <w:rPr>
          <w:sz w:val="28"/>
          <w:szCs w:val="28"/>
          <w:lang w:val="uk-UA"/>
        </w:rPr>
        <w:t>06</w:t>
      </w:r>
      <w:r w:rsidRPr="006B306B">
        <w:rPr>
          <w:sz w:val="28"/>
          <w:szCs w:val="28"/>
          <w:lang w:val="uk-UA"/>
        </w:rPr>
        <w:t>»</w:t>
      </w:r>
      <w:r w:rsidR="003449DE" w:rsidRPr="006B306B">
        <w:rPr>
          <w:sz w:val="28"/>
          <w:szCs w:val="28"/>
          <w:lang w:val="uk-UA"/>
        </w:rPr>
        <w:t xml:space="preserve"> </w:t>
      </w:r>
      <w:r w:rsidR="007B4EFB">
        <w:rPr>
          <w:sz w:val="28"/>
          <w:szCs w:val="28"/>
          <w:lang w:val="uk-UA"/>
        </w:rPr>
        <w:t xml:space="preserve">травня 2008 р. </w:t>
      </w:r>
      <w:r w:rsidRPr="006B306B">
        <w:rPr>
          <w:sz w:val="28"/>
          <w:szCs w:val="28"/>
          <w:lang w:val="uk-UA"/>
        </w:rPr>
        <w:t xml:space="preserve">о </w:t>
      </w:r>
      <w:r w:rsidR="007B4EFB">
        <w:rPr>
          <w:sz w:val="28"/>
          <w:szCs w:val="28"/>
          <w:lang w:val="uk-UA"/>
        </w:rPr>
        <w:t>12</w:t>
      </w:r>
      <w:r w:rsidR="007B4EFB">
        <w:rPr>
          <w:sz w:val="28"/>
          <w:szCs w:val="28"/>
          <w:vertAlign w:val="superscript"/>
          <w:lang w:val="uk-UA"/>
        </w:rPr>
        <w:t>00</w:t>
      </w:r>
      <w:r w:rsidR="004A0B1C">
        <w:rPr>
          <w:sz w:val="28"/>
          <w:szCs w:val="28"/>
          <w:lang w:val="uk-UA"/>
        </w:rPr>
        <w:t xml:space="preserve"> годині на засіданні </w:t>
      </w:r>
      <w:r w:rsidR="004A0B1C">
        <w:rPr>
          <w:sz w:val="28"/>
          <w:szCs w:val="28"/>
          <w:lang w:val="en-US"/>
        </w:rPr>
        <w:t>c</w:t>
      </w:r>
      <w:r w:rsidRPr="006B306B">
        <w:rPr>
          <w:sz w:val="28"/>
          <w:szCs w:val="28"/>
          <w:lang w:val="uk-UA"/>
        </w:rPr>
        <w:t>пеціалізованої вченої ради Д 26.557.01 при Інституті</w:t>
      </w:r>
      <w:r w:rsidR="007B4EFB">
        <w:rPr>
          <w:sz w:val="28"/>
          <w:szCs w:val="28"/>
          <w:lang w:val="uk-UA"/>
        </w:rPr>
        <w:t xml:space="preserve"> </w:t>
      </w:r>
      <w:r w:rsidRPr="006B306B">
        <w:rPr>
          <w:sz w:val="28"/>
          <w:szCs w:val="28"/>
          <w:lang w:val="uk-UA"/>
        </w:rPr>
        <w:t>нейрохірургії ім. акад. А.П.Ромоданова АМН України (</w:t>
      </w:r>
      <w:smartTag w:uri="urn:schemas-microsoft-com:office:smarttags" w:element="metricconverter">
        <w:smartTagPr>
          <w:attr w:name="ProductID" w:val="04050, м"/>
        </w:smartTagPr>
        <w:r w:rsidRPr="006B306B">
          <w:rPr>
            <w:sz w:val="28"/>
            <w:szCs w:val="28"/>
            <w:lang w:val="uk-UA"/>
          </w:rPr>
          <w:t>04050, м</w:t>
        </w:r>
      </w:smartTag>
      <w:r w:rsidRPr="006B306B">
        <w:rPr>
          <w:sz w:val="28"/>
          <w:szCs w:val="28"/>
          <w:lang w:val="uk-UA"/>
        </w:rPr>
        <w:t>. Київ, вул. Мануїльського, 32, конференц-зал)</w:t>
      </w:r>
    </w:p>
    <w:p w14:paraId="271F9F81" w14:textId="77777777" w:rsidR="0051493E" w:rsidRDefault="004A0B1C" w:rsidP="00D26E6D">
      <w:pPr>
        <w:spacing w:line="360" w:lineRule="auto"/>
        <w:ind w:firstLine="709"/>
        <w:jc w:val="both"/>
        <w:rPr>
          <w:sz w:val="28"/>
          <w:szCs w:val="28"/>
          <w:lang w:val="en-US"/>
        </w:rPr>
      </w:pPr>
      <w:r>
        <w:rPr>
          <w:sz w:val="28"/>
          <w:szCs w:val="28"/>
          <w:lang w:val="uk-UA"/>
        </w:rPr>
        <w:t>З дисертацією можна ознайомитис</w:t>
      </w:r>
      <w:r w:rsidR="005A0850">
        <w:rPr>
          <w:sz w:val="28"/>
          <w:szCs w:val="28"/>
          <w:lang w:val="uk-UA"/>
        </w:rPr>
        <w:t>ь</w:t>
      </w:r>
      <w:r w:rsidR="0051493E" w:rsidRPr="006B306B">
        <w:rPr>
          <w:sz w:val="28"/>
          <w:szCs w:val="28"/>
          <w:lang w:val="uk-UA"/>
        </w:rPr>
        <w:t xml:space="preserve"> у бібліотеці Інституту нейрохірургії ім. акад. А.П.Ромоданова АМН України (</w:t>
      </w:r>
      <w:smartTag w:uri="urn:schemas-microsoft-com:office:smarttags" w:element="metricconverter">
        <w:smartTagPr>
          <w:attr w:name="ProductID" w:val="04050, м"/>
        </w:smartTagPr>
        <w:r w:rsidR="0051493E" w:rsidRPr="006B306B">
          <w:rPr>
            <w:sz w:val="28"/>
            <w:szCs w:val="28"/>
            <w:lang w:val="uk-UA"/>
          </w:rPr>
          <w:t>04050, м</w:t>
        </w:r>
      </w:smartTag>
      <w:r w:rsidR="0051493E" w:rsidRPr="006B306B">
        <w:rPr>
          <w:sz w:val="28"/>
          <w:szCs w:val="28"/>
          <w:lang w:val="uk-UA"/>
        </w:rPr>
        <w:t>. Київ, вул. Мануїльського, 32)</w:t>
      </w:r>
    </w:p>
    <w:p w14:paraId="0336E80A" w14:textId="77777777" w:rsidR="00D26E6D" w:rsidRPr="00D26E6D" w:rsidRDefault="00D26E6D" w:rsidP="00D26E6D">
      <w:pPr>
        <w:spacing w:line="360" w:lineRule="auto"/>
        <w:ind w:firstLine="709"/>
        <w:jc w:val="both"/>
        <w:rPr>
          <w:sz w:val="28"/>
          <w:szCs w:val="28"/>
          <w:lang w:val="en-US"/>
        </w:rPr>
      </w:pPr>
    </w:p>
    <w:p w14:paraId="6C7088BE" w14:textId="77777777" w:rsidR="0051493E" w:rsidRPr="006B306B" w:rsidRDefault="0051493E" w:rsidP="00D26E6D">
      <w:pPr>
        <w:spacing w:line="360" w:lineRule="auto"/>
        <w:ind w:firstLine="709"/>
        <w:jc w:val="both"/>
        <w:rPr>
          <w:sz w:val="28"/>
          <w:szCs w:val="28"/>
          <w:lang w:val="uk-UA"/>
        </w:rPr>
      </w:pPr>
      <w:r w:rsidRPr="006B306B">
        <w:rPr>
          <w:sz w:val="28"/>
          <w:szCs w:val="28"/>
          <w:lang w:val="uk-UA"/>
        </w:rPr>
        <w:t>Автореферат розісланий «___»</w:t>
      </w:r>
      <w:r w:rsidR="007B4EFB">
        <w:rPr>
          <w:sz w:val="28"/>
          <w:szCs w:val="28"/>
          <w:lang w:val="uk-UA"/>
        </w:rPr>
        <w:t xml:space="preserve"> </w:t>
      </w:r>
      <w:r w:rsidRPr="006B306B">
        <w:rPr>
          <w:sz w:val="28"/>
          <w:szCs w:val="28"/>
          <w:lang w:val="uk-UA"/>
        </w:rPr>
        <w:t>2008 р.</w:t>
      </w:r>
    </w:p>
    <w:p w14:paraId="343ADB4F" w14:textId="77777777" w:rsidR="0051493E" w:rsidRPr="006B306B" w:rsidRDefault="0051493E" w:rsidP="00D26E6D">
      <w:pPr>
        <w:spacing w:line="360" w:lineRule="auto"/>
        <w:ind w:firstLine="709"/>
        <w:rPr>
          <w:sz w:val="28"/>
          <w:szCs w:val="28"/>
          <w:lang w:val="uk-UA"/>
        </w:rPr>
      </w:pPr>
    </w:p>
    <w:p w14:paraId="50FC4109" w14:textId="77777777" w:rsidR="0051493E" w:rsidRPr="006B306B" w:rsidRDefault="0051493E" w:rsidP="00D26E6D">
      <w:pPr>
        <w:spacing w:line="360" w:lineRule="auto"/>
        <w:ind w:firstLine="709"/>
        <w:rPr>
          <w:sz w:val="28"/>
          <w:szCs w:val="28"/>
          <w:lang w:val="uk-UA"/>
        </w:rPr>
      </w:pPr>
    </w:p>
    <w:p w14:paraId="7857E037" w14:textId="77777777" w:rsidR="0051493E" w:rsidRPr="006B306B" w:rsidRDefault="005A0850" w:rsidP="00D26E6D">
      <w:pPr>
        <w:spacing w:line="360" w:lineRule="auto"/>
        <w:ind w:firstLine="709"/>
        <w:rPr>
          <w:sz w:val="28"/>
          <w:szCs w:val="28"/>
          <w:lang w:val="uk-UA"/>
        </w:rPr>
      </w:pPr>
      <w:r>
        <w:rPr>
          <w:sz w:val="28"/>
          <w:szCs w:val="28"/>
          <w:lang w:val="uk-UA"/>
        </w:rPr>
        <w:t>Вчений секретар с</w:t>
      </w:r>
      <w:r w:rsidR="0051493E" w:rsidRPr="006B306B">
        <w:rPr>
          <w:sz w:val="28"/>
          <w:szCs w:val="28"/>
          <w:lang w:val="uk-UA"/>
        </w:rPr>
        <w:t xml:space="preserve">пеціалізованої вченої </w:t>
      </w:r>
    </w:p>
    <w:p w14:paraId="5E41980A" w14:textId="77777777" w:rsidR="0051493E" w:rsidRPr="006B306B" w:rsidRDefault="0051493E" w:rsidP="00D26E6D">
      <w:pPr>
        <w:spacing w:line="360" w:lineRule="auto"/>
        <w:ind w:firstLine="709"/>
        <w:rPr>
          <w:sz w:val="24"/>
          <w:szCs w:val="24"/>
          <w:lang w:val="uk-UA"/>
        </w:rPr>
        <w:sectPr w:rsidR="0051493E" w:rsidRPr="006B306B" w:rsidSect="00D26E6D">
          <w:headerReference w:type="default" r:id="rId7"/>
          <w:footerReference w:type="default" r:id="rId8"/>
          <w:pgSz w:w="11906" w:h="16838" w:code="9"/>
          <w:pgMar w:top="1134" w:right="851" w:bottom="1134" w:left="1701" w:header="709" w:footer="709" w:gutter="0"/>
          <w:pgNumType w:start="1"/>
          <w:cols w:space="708"/>
          <w:titlePg/>
          <w:docGrid w:linePitch="360"/>
        </w:sectPr>
      </w:pPr>
      <w:r w:rsidRPr="006B306B">
        <w:rPr>
          <w:sz w:val="28"/>
          <w:szCs w:val="28"/>
          <w:lang w:val="uk-UA"/>
        </w:rPr>
        <w:t>ради, к.мед.н, ст.н.с.</w:t>
      </w:r>
      <w:r w:rsidR="007B4EFB">
        <w:rPr>
          <w:sz w:val="28"/>
          <w:szCs w:val="28"/>
          <w:lang w:val="uk-UA"/>
        </w:rPr>
        <w:t xml:space="preserve"> </w:t>
      </w:r>
      <w:r w:rsidR="007B4EFB">
        <w:rPr>
          <w:sz w:val="28"/>
          <w:szCs w:val="28"/>
          <w:lang w:val="uk-UA"/>
        </w:rPr>
        <w:tab/>
      </w:r>
      <w:r w:rsidR="007B4EFB">
        <w:rPr>
          <w:sz w:val="28"/>
          <w:szCs w:val="28"/>
          <w:lang w:val="uk-UA"/>
        </w:rPr>
        <w:tab/>
      </w:r>
      <w:r w:rsidR="007B4EFB">
        <w:rPr>
          <w:sz w:val="28"/>
          <w:szCs w:val="28"/>
          <w:lang w:val="uk-UA"/>
        </w:rPr>
        <w:tab/>
      </w:r>
      <w:r w:rsidR="007B4EFB">
        <w:rPr>
          <w:sz w:val="28"/>
          <w:szCs w:val="28"/>
          <w:lang w:val="uk-UA"/>
        </w:rPr>
        <w:tab/>
      </w:r>
      <w:r w:rsidR="007B4EFB">
        <w:rPr>
          <w:sz w:val="28"/>
          <w:szCs w:val="28"/>
          <w:lang w:val="uk-UA"/>
        </w:rPr>
        <w:tab/>
      </w:r>
      <w:r w:rsidR="007B4EFB">
        <w:rPr>
          <w:sz w:val="28"/>
          <w:szCs w:val="28"/>
          <w:lang w:val="uk-UA"/>
        </w:rPr>
        <w:tab/>
      </w:r>
      <w:r w:rsidR="007B4EFB">
        <w:rPr>
          <w:sz w:val="28"/>
          <w:szCs w:val="28"/>
          <w:lang w:val="uk-UA"/>
        </w:rPr>
        <w:tab/>
      </w:r>
      <w:r w:rsidRPr="006B306B">
        <w:rPr>
          <w:sz w:val="28"/>
          <w:szCs w:val="28"/>
          <w:lang w:val="uk-UA"/>
        </w:rPr>
        <w:t>С.Г.</w:t>
      </w:r>
      <w:r w:rsidR="007B4EFB">
        <w:rPr>
          <w:sz w:val="28"/>
          <w:szCs w:val="28"/>
          <w:lang w:val="uk-UA"/>
        </w:rPr>
        <w:t xml:space="preserve"> </w:t>
      </w:r>
      <w:r w:rsidRPr="006B306B">
        <w:rPr>
          <w:sz w:val="28"/>
          <w:szCs w:val="28"/>
          <w:lang w:val="uk-UA"/>
        </w:rPr>
        <w:t>Дунаєвська</w:t>
      </w:r>
    </w:p>
    <w:p w14:paraId="15728D6E" w14:textId="77777777" w:rsidR="00DB7E1B" w:rsidRDefault="0051493E" w:rsidP="00D26E6D">
      <w:pPr>
        <w:spacing w:line="360" w:lineRule="auto"/>
        <w:ind w:firstLine="709"/>
        <w:jc w:val="center"/>
        <w:rPr>
          <w:b/>
          <w:bCs/>
          <w:sz w:val="28"/>
          <w:szCs w:val="28"/>
          <w:lang w:val="en-US"/>
        </w:rPr>
      </w:pPr>
      <w:r w:rsidRPr="006B306B">
        <w:rPr>
          <w:b/>
          <w:bCs/>
          <w:sz w:val="28"/>
          <w:szCs w:val="28"/>
          <w:lang w:val="uk-UA"/>
        </w:rPr>
        <w:lastRenderedPageBreak/>
        <w:t>ЗАГАЛЬНА ХАРАКТЕРИСТИКА РОБОТИ</w:t>
      </w:r>
    </w:p>
    <w:p w14:paraId="66A8679C" w14:textId="77777777" w:rsidR="00D26E6D" w:rsidRPr="00D26E6D" w:rsidRDefault="00D26E6D" w:rsidP="00D26E6D">
      <w:pPr>
        <w:spacing w:line="360" w:lineRule="auto"/>
        <w:ind w:firstLine="709"/>
        <w:jc w:val="center"/>
        <w:rPr>
          <w:b/>
          <w:bCs/>
          <w:sz w:val="28"/>
          <w:szCs w:val="28"/>
          <w:lang w:val="en-US"/>
        </w:rPr>
      </w:pPr>
    </w:p>
    <w:p w14:paraId="659BC3C8" w14:textId="77777777" w:rsidR="0051493E" w:rsidRDefault="0051493E" w:rsidP="00D26E6D">
      <w:pPr>
        <w:pStyle w:val="a8"/>
        <w:spacing w:after="0" w:line="360" w:lineRule="auto"/>
        <w:ind w:firstLine="709"/>
        <w:jc w:val="both"/>
        <w:rPr>
          <w:sz w:val="28"/>
          <w:szCs w:val="28"/>
        </w:rPr>
      </w:pPr>
      <w:r w:rsidRPr="006B306B">
        <w:rPr>
          <w:b/>
          <w:bCs/>
          <w:sz w:val="28"/>
          <w:szCs w:val="28"/>
        </w:rPr>
        <w:t>Актуальність теми.</w:t>
      </w:r>
      <w:r w:rsidRPr="006B306B">
        <w:rPr>
          <w:sz w:val="28"/>
          <w:szCs w:val="28"/>
        </w:rPr>
        <w:t xml:space="preserve"> У діагностиці та лікуванні аденом гіпофіза останнім часом досягнуто значного поступу. Нажаль, діагностика нетипових випадків перебігу аденом гіпофіза, насамперед, гіпофізарної апоплексії, все ще залишається ускладненою, що призводить до значного запізнення </w:t>
      </w:r>
      <w:r w:rsidR="00454C55">
        <w:rPr>
          <w:sz w:val="28"/>
          <w:szCs w:val="28"/>
        </w:rPr>
        <w:t xml:space="preserve">надання </w:t>
      </w:r>
      <w:r w:rsidRPr="006B306B">
        <w:rPr>
          <w:sz w:val="28"/>
          <w:szCs w:val="28"/>
        </w:rPr>
        <w:t>хірургічної допомоги. Гіпофізарна апоплексія як гостре порушення кровообігу при аденомі гіпофіза (“внутрішньопухлинна гіпофізарна апоплексія”, “внутрішньоаденоматозна апоплексія”,</w:t>
      </w:r>
      <w:r w:rsidR="00E23059">
        <w:rPr>
          <w:sz w:val="28"/>
          <w:szCs w:val="28"/>
        </w:rPr>
        <w:t xml:space="preserve"> ”геморагічні аденоми гіпофіза”</w:t>
      </w:r>
      <w:r w:rsidRPr="006B306B">
        <w:rPr>
          <w:sz w:val="28"/>
          <w:szCs w:val="28"/>
        </w:rPr>
        <w:t xml:space="preserve"> тощо) за даними різних авторів сягає 20-</w:t>
      </w:r>
      <w:r w:rsidR="00454C55">
        <w:rPr>
          <w:sz w:val="28"/>
          <w:szCs w:val="28"/>
        </w:rPr>
        <w:t xml:space="preserve"> </w:t>
      </w:r>
      <w:r w:rsidRPr="006B306B">
        <w:rPr>
          <w:sz w:val="28"/>
          <w:szCs w:val="28"/>
        </w:rPr>
        <w:t>25</w:t>
      </w:r>
      <w:r w:rsidR="00454C55">
        <w:rPr>
          <w:sz w:val="28"/>
          <w:szCs w:val="28"/>
        </w:rPr>
        <w:t xml:space="preserve"> </w:t>
      </w:r>
      <w:r w:rsidRPr="006B306B">
        <w:rPr>
          <w:sz w:val="28"/>
          <w:szCs w:val="28"/>
        </w:rPr>
        <w:t>% (Вайншенкер Ю.К., 2001; Кадашев Б.А., 2007). Зважаючи на те, що самі аденоми гіпофіза складають близько 10</w:t>
      </w:r>
      <w:r w:rsidR="00B805AA">
        <w:rPr>
          <w:sz w:val="28"/>
          <w:szCs w:val="28"/>
        </w:rPr>
        <w:t xml:space="preserve"> </w:t>
      </w:r>
      <w:r w:rsidRPr="006B306B">
        <w:rPr>
          <w:sz w:val="28"/>
          <w:szCs w:val="28"/>
        </w:rPr>
        <w:t>% новоутворень центральної нервової системи, а пухлини ЦНС становить 2-5 % від загальної кількості онкологічних хворих (Зозуля Ю.П., 1999), частку апоплексій навіть в загальній структурі онкопатології слід вважати відчутною. На сучасному етапі розвитку медицини в світі,</w:t>
      </w:r>
      <w:r w:rsidR="00454C55">
        <w:rPr>
          <w:sz w:val="28"/>
          <w:szCs w:val="28"/>
        </w:rPr>
        <w:t xml:space="preserve"> зокрема</w:t>
      </w:r>
      <w:r w:rsidRPr="006B306B">
        <w:rPr>
          <w:sz w:val="28"/>
          <w:szCs w:val="28"/>
        </w:rPr>
        <w:t xml:space="preserve"> нейровізуалізуючих досліджень (КТ, МРТ, МР-АГ)</w:t>
      </w:r>
      <w:r w:rsidR="00454C55">
        <w:rPr>
          <w:sz w:val="28"/>
          <w:szCs w:val="28"/>
        </w:rPr>
        <w:t>,</w:t>
      </w:r>
      <w:r w:rsidRPr="006B306B">
        <w:rPr>
          <w:sz w:val="28"/>
          <w:szCs w:val="28"/>
        </w:rPr>
        <w:t xml:space="preserve"> вдається точно визначити розміри пухлини, їх локалізацію, характер росту і співвідношення з оточуючими структурами мозку, провести диференціацію між різними типами пухлин. (Шкарубо А.Н., 2007) Проте, питання діагностики при аденомах гіпофіза з інсультоподібним перебігом в Україні далеке від свого вирішення. Гострий період проявів аденоми гіпофіза з інсультоподібним пер</w:t>
      </w:r>
      <w:r w:rsidR="00454C55">
        <w:rPr>
          <w:sz w:val="28"/>
          <w:szCs w:val="28"/>
        </w:rPr>
        <w:t>ебігом з розвитком окорухових і</w:t>
      </w:r>
      <w:r w:rsidRPr="006B306B">
        <w:rPr>
          <w:sz w:val="28"/>
          <w:szCs w:val="28"/>
        </w:rPr>
        <w:t xml:space="preserve"> зорових порушень на тлі значної загальномозкової симптоматики зумовлює високу частоту первинного хибного діагнозу інсульту або ж менінгоенцефаліту. При цьому зовсім не враховують ознак гіпопітуітаризму або вторинної адреналової недостатності, що призводить до значного погіршення якості лікування цих хворих. Враховуючи, що аденоми гіпофіза з інсультоподібним перебігом у більшості випадків потребують термінових патогенетично обґрунтовани</w:t>
      </w:r>
      <w:r w:rsidR="00454C55">
        <w:rPr>
          <w:sz w:val="28"/>
          <w:szCs w:val="28"/>
        </w:rPr>
        <w:t>х лікувальних заходів, включно з хірургічним</w:t>
      </w:r>
      <w:r w:rsidRPr="006B306B">
        <w:rPr>
          <w:sz w:val="28"/>
          <w:szCs w:val="28"/>
        </w:rPr>
        <w:t xml:space="preserve"> лікування</w:t>
      </w:r>
      <w:r w:rsidR="00454C55">
        <w:rPr>
          <w:sz w:val="28"/>
          <w:szCs w:val="28"/>
        </w:rPr>
        <w:t>м</w:t>
      </w:r>
      <w:r w:rsidRPr="006B306B">
        <w:rPr>
          <w:sz w:val="28"/>
          <w:szCs w:val="28"/>
        </w:rPr>
        <w:t xml:space="preserve">, то саме помилки в діагностиці призводять до втрати або глибокої інвалідизації хворих. Таким </w:t>
      </w:r>
      <w:r w:rsidRPr="006B306B">
        <w:rPr>
          <w:sz w:val="28"/>
          <w:szCs w:val="28"/>
        </w:rPr>
        <w:lastRenderedPageBreak/>
        <w:t>чином, питання</w:t>
      </w:r>
      <w:r w:rsidR="007B4EFB">
        <w:rPr>
          <w:sz w:val="28"/>
          <w:szCs w:val="28"/>
        </w:rPr>
        <w:t xml:space="preserve"> </w:t>
      </w:r>
      <w:r w:rsidRPr="006B306B">
        <w:rPr>
          <w:sz w:val="28"/>
          <w:szCs w:val="28"/>
        </w:rPr>
        <w:t>діагностики</w:t>
      </w:r>
      <w:r w:rsidR="007B4EFB">
        <w:rPr>
          <w:sz w:val="28"/>
          <w:szCs w:val="28"/>
        </w:rPr>
        <w:t xml:space="preserve"> </w:t>
      </w:r>
      <w:r w:rsidRPr="006B306B">
        <w:rPr>
          <w:sz w:val="28"/>
          <w:szCs w:val="28"/>
        </w:rPr>
        <w:t>та лікування аденом гіпофіза з інсультоподібним перебігом на сьогодні слід вважати недоста</w:t>
      </w:r>
      <w:r w:rsidR="00E23059" w:rsidRPr="00D26E6D">
        <w:rPr>
          <w:sz w:val="28"/>
          <w:szCs w:val="28"/>
        </w:rPr>
        <w:t>т</w:t>
      </w:r>
      <w:r w:rsidRPr="006B306B">
        <w:rPr>
          <w:sz w:val="28"/>
          <w:szCs w:val="28"/>
        </w:rPr>
        <w:t>ньо вивченим, що й зумовило вибір напрямку дисертаційного дослідження</w:t>
      </w:r>
      <w:r w:rsidR="00454C55">
        <w:rPr>
          <w:sz w:val="28"/>
          <w:szCs w:val="28"/>
        </w:rPr>
        <w:t xml:space="preserve">, а саме </w:t>
      </w:r>
      <w:r w:rsidRPr="006B306B">
        <w:rPr>
          <w:sz w:val="28"/>
          <w:szCs w:val="28"/>
        </w:rPr>
        <w:t>на основі аналізу великого клінічного матеріалу ДУ «Інститут нейрохірургії ім. акад. А.П.Ромоданова АМН України» дослідити чинники та механізми розвитку інсультоподібного перебігу при аденомах гіпофіза, особливості клініки та гормональних порушень, визначити загальні підходи до діагностики та лікування таких хворих.</w:t>
      </w:r>
    </w:p>
    <w:p w14:paraId="23B2B004" w14:textId="77777777" w:rsidR="00BB1793" w:rsidRPr="006B306B" w:rsidRDefault="00BB1793" w:rsidP="00D26E6D">
      <w:pPr>
        <w:spacing w:line="360" w:lineRule="auto"/>
        <w:ind w:firstLine="709"/>
        <w:jc w:val="both"/>
        <w:rPr>
          <w:b/>
          <w:bCs/>
          <w:sz w:val="28"/>
          <w:szCs w:val="28"/>
          <w:lang w:val="uk-UA"/>
        </w:rPr>
      </w:pPr>
      <w:r w:rsidRPr="006B306B">
        <w:rPr>
          <w:b/>
          <w:bCs/>
          <w:sz w:val="28"/>
          <w:szCs w:val="28"/>
          <w:lang w:val="uk-UA"/>
        </w:rPr>
        <w:t>Зв’язок роботи з науковими програмами, планами, темами.</w:t>
      </w:r>
      <w:r w:rsidRPr="006B306B">
        <w:rPr>
          <w:sz w:val="28"/>
          <w:szCs w:val="28"/>
          <w:lang w:val="uk-UA"/>
        </w:rPr>
        <w:t xml:space="preserve"> Робота виконана згідно з науковими темами інституту нейрохірургії ім. акад. А.П. Ромоданова АМН України за № держреєстрації 0104U000412 – «Визначити особливості діагностики і комбінованого лікування хворих на гормонозалежні та гормоноактив</w:t>
      </w:r>
      <w:r w:rsidR="0011463C">
        <w:rPr>
          <w:sz w:val="28"/>
          <w:szCs w:val="28"/>
          <w:lang w:val="uk-UA"/>
        </w:rPr>
        <w:t>ні пухлини головного мозку»(2004-2006</w:t>
      </w:r>
      <w:r w:rsidRPr="006B306B">
        <w:rPr>
          <w:sz w:val="28"/>
          <w:szCs w:val="28"/>
          <w:lang w:val="uk-UA"/>
        </w:rPr>
        <w:t xml:space="preserve"> рр.).</w:t>
      </w:r>
    </w:p>
    <w:p w14:paraId="1917538F" w14:textId="77777777" w:rsidR="0051493E" w:rsidRPr="006B306B" w:rsidRDefault="0051493E" w:rsidP="00D26E6D">
      <w:pPr>
        <w:pStyle w:val="a8"/>
        <w:spacing w:after="0" w:line="360" w:lineRule="auto"/>
        <w:ind w:firstLine="709"/>
        <w:jc w:val="both"/>
        <w:rPr>
          <w:sz w:val="28"/>
          <w:szCs w:val="28"/>
        </w:rPr>
      </w:pPr>
      <w:r w:rsidRPr="006B306B">
        <w:rPr>
          <w:b/>
          <w:bCs/>
          <w:sz w:val="28"/>
          <w:szCs w:val="28"/>
        </w:rPr>
        <w:t>Метою роботи</w:t>
      </w:r>
      <w:r w:rsidRPr="006B306B">
        <w:rPr>
          <w:sz w:val="28"/>
          <w:szCs w:val="28"/>
        </w:rPr>
        <w:t xml:space="preserve"> є</w:t>
      </w:r>
      <w:r w:rsidR="007B4EFB">
        <w:rPr>
          <w:sz w:val="28"/>
          <w:szCs w:val="28"/>
        </w:rPr>
        <w:t xml:space="preserve"> </w:t>
      </w:r>
      <w:r w:rsidRPr="006B306B">
        <w:rPr>
          <w:sz w:val="28"/>
          <w:szCs w:val="28"/>
        </w:rPr>
        <w:t>покращення діагностики та хірургічного лікування аденом гіпофіза з інсультоподібним перебігом.</w:t>
      </w:r>
    </w:p>
    <w:p w14:paraId="2EED6114" w14:textId="77777777" w:rsidR="0051493E" w:rsidRPr="006B306B" w:rsidRDefault="0051493E" w:rsidP="00D26E6D">
      <w:pPr>
        <w:pStyle w:val="a8"/>
        <w:spacing w:after="0" w:line="360" w:lineRule="auto"/>
        <w:ind w:firstLine="709"/>
        <w:jc w:val="both"/>
        <w:rPr>
          <w:sz w:val="28"/>
          <w:szCs w:val="28"/>
        </w:rPr>
      </w:pPr>
      <w:r w:rsidRPr="006B306B">
        <w:rPr>
          <w:b/>
          <w:bCs/>
          <w:sz w:val="28"/>
          <w:szCs w:val="28"/>
        </w:rPr>
        <w:t>Задачі</w:t>
      </w:r>
      <w:r w:rsidR="007B4EFB">
        <w:rPr>
          <w:b/>
          <w:bCs/>
          <w:sz w:val="28"/>
          <w:szCs w:val="28"/>
        </w:rPr>
        <w:t xml:space="preserve"> </w:t>
      </w:r>
      <w:r w:rsidRPr="006B306B">
        <w:rPr>
          <w:b/>
          <w:bCs/>
          <w:sz w:val="28"/>
          <w:szCs w:val="28"/>
        </w:rPr>
        <w:t>дослідження</w:t>
      </w:r>
      <w:r w:rsidRPr="006B306B">
        <w:rPr>
          <w:sz w:val="28"/>
          <w:szCs w:val="28"/>
        </w:rPr>
        <w:t>:</w:t>
      </w:r>
    </w:p>
    <w:p w14:paraId="63B204B8" w14:textId="77777777" w:rsidR="0051493E" w:rsidRPr="006B306B" w:rsidRDefault="0051493E" w:rsidP="00D26E6D">
      <w:pPr>
        <w:pStyle w:val="a8"/>
        <w:spacing w:after="0" w:line="360" w:lineRule="auto"/>
        <w:ind w:firstLine="709"/>
        <w:jc w:val="both"/>
        <w:rPr>
          <w:sz w:val="28"/>
          <w:szCs w:val="28"/>
        </w:rPr>
      </w:pPr>
      <w:r w:rsidRPr="006B306B">
        <w:rPr>
          <w:sz w:val="28"/>
          <w:szCs w:val="28"/>
        </w:rPr>
        <w:t>1) встановити можливі причини, провокуючі чинники та механізми розвитку інсультоподібного перебігу аденом гіпофіза;</w:t>
      </w:r>
    </w:p>
    <w:p w14:paraId="3F6BF97C" w14:textId="77777777" w:rsidR="002A52A1" w:rsidRPr="006B306B" w:rsidRDefault="002A52A1" w:rsidP="00D26E6D">
      <w:pPr>
        <w:pStyle w:val="a8"/>
        <w:spacing w:after="0" w:line="360" w:lineRule="auto"/>
        <w:ind w:firstLine="709"/>
        <w:jc w:val="both"/>
        <w:rPr>
          <w:sz w:val="28"/>
          <w:szCs w:val="28"/>
        </w:rPr>
      </w:pPr>
      <w:r w:rsidRPr="006B306B">
        <w:rPr>
          <w:sz w:val="28"/>
          <w:szCs w:val="28"/>
        </w:rPr>
        <w:t>2) визначити особливості неврологічної симптоматики при аденомах гіпофіза з інсультоподібним перебігом;</w:t>
      </w:r>
    </w:p>
    <w:p w14:paraId="2C4EE071" w14:textId="77777777" w:rsidR="002A52A1" w:rsidRPr="006B306B" w:rsidRDefault="002A52A1" w:rsidP="00D26E6D">
      <w:pPr>
        <w:pStyle w:val="a8"/>
        <w:spacing w:after="0" w:line="360" w:lineRule="auto"/>
        <w:ind w:firstLine="709"/>
        <w:jc w:val="both"/>
        <w:rPr>
          <w:sz w:val="28"/>
          <w:szCs w:val="28"/>
        </w:rPr>
      </w:pPr>
      <w:r w:rsidRPr="006B306B">
        <w:rPr>
          <w:sz w:val="28"/>
          <w:szCs w:val="28"/>
        </w:rPr>
        <w:t>3) встановити фактори, які впливають на форми клінічного розвитку захворювання при аденомах гіпофіза з інсультоподібним перебігом;</w:t>
      </w:r>
    </w:p>
    <w:p w14:paraId="69051315" w14:textId="77777777" w:rsidR="002A52A1" w:rsidRPr="006B306B" w:rsidRDefault="002A52A1" w:rsidP="00D26E6D">
      <w:pPr>
        <w:pStyle w:val="a8"/>
        <w:spacing w:after="0" w:line="360" w:lineRule="auto"/>
        <w:ind w:firstLine="709"/>
        <w:jc w:val="both"/>
        <w:rPr>
          <w:sz w:val="28"/>
          <w:szCs w:val="28"/>
        </w:rPr>
      </w:pPr>
      <w:r w:rsidRPr="006B306B">
        <w:rPr>
          <w:sz w:val="28"/>
          <w:szCs w:val="28"/>
        </w:rPr>
        <w:t>4) визначити особливості гормональних порушень при аденомах гіпофіза з інсультоподібним перебігом</w:t>
      </w:r>
      <w:r w:rsidR="00454C55">
        <w:rPr>
          <w:sz w:val="28"/>
          <w:szCs w:val="28"/>
        </w:rPr>
        <w:t>;</w:t>
      </w:r>
    </w:p>
    <w:p w14:paraId="02BA0A23" w14:textId="77777777" w:rsidR="002A52A1" w:rsidRPr="006B306B" w:rsidRDefault="002A52A1" w:rsidP="00D26E6D">
      <w:pPr>
        <w:pStyle w:val="a8"/>
        <w:spacing w:after="0" w:line="360" w:lineRule="auto"/>
        <w:ind w:firstLine="709"/>
        <w:jc w:val="both"/>
        <w:rPr>
          <w:sz w:val="28"/>
          <w:szCs w:val="28"/>
        </w:rPr>
      </w:pPr>
      <w:r w:rsidRPr="006B306B">
        <w:rPr>
          <w:sz w:val="28"/>
          <w:szCs w:val="28"/>
        </w:rPr>
        <w:t xml:space="preserve">5) встановити діагностичний алгоритм при аденомах гіпофіза з інсультоподібним перебігом на підставі аналізу можливостей та інформативності сучасних інструментальних методів обстеження хворих; </w:t>
      </w:r>
    </w:p>
    <w:p w14:paraId="36239DB5" w14:textId="77777777" w:rsidR="002A52A1" w:rsidRPr="006B306B" w:rsidRDefault="002A52A1" w:rsidP="00D26E6D">
      <w:pPr>
        <w:pStyle w:val="a8"/>
        <w:spacing w:after="0" w:line="360" w:lineRule="auto"/>
        <w:ind w:firstLine="709"/>
        <w:jc w:val="both"/>
        <w:rPr>
          <w:sz w:val="28"/>
          <w:szCs w:val="28"/>
        </w:rPr>
      </w:pPr>
      <w:r w:rsidRPr="006B306B">
        <w:rPr>
          <w:sz w:val="28"/>
          <w:szCs w:val="28"/>
        </w:rPr>
        <w:t>6) визначити особливості екстраселярного поширення</w:t>
      </w:r>
      <w:r w:rsidR="007B4EFB">
        <w:rPr>
          <w:sz w:val="28"/>
          <w:szCs w:val="28"/>
        </w:rPr>
        <w:t xml:space="preserve"> </w:t>
      </w:r>
      <w:r w:rsidRPr="006B306B">
        <w:rPr>
          <w:sz w:val="28"/>
          <w:szCs w:val="28"/>
        </w:rPr>
        <w:t xml:space="preserve">аденом гіпофіза з інсультоподібним перебігом на основі даних інструментальних методів </w:t>
      </w:r>
      <w:r w:rsidRPr="006B306B">
        <w:rPr>
          <w:sz w:val="28"/>
          <w:szCs w:val="28"/>
        </w:rPr>
        <w:lastRenderedPageBreak/>
        <w:t>обстеження та інтраопераційних знахідок залежно</w:t>
      </w:r>
      <w:r w:rsidR="00454C55">
        <w:rPr>
          <w:sz w:val="28"/>
          <w:szCs w:val="28"/>
        </w:rPr>
        <w:t xml:space="preserve"> від форм перебігу захворювання</w:t>
      </w:r>
      <w:r w:rsidRPr="006B306B">
        <w:rPr>
          <w:sz w:val="28"/>
          <w:szCs w:val="28"/>
        </w:rPr>
        <w:t>;</w:t>
      </w:r>
    </w:p>
    <w:p w14:paraId="0F65FD0E" w14:textId="77777777" w:rsidR="002A52A1" w:rsidRPr="006B306B" w:rsidRDefault="002A52A1" w:rsidP="00D26E6D">
      <w:pPr>
        <w:pStyle w:val="a8"/>
        <w:spacing w:after="0" w:line="360" w:lineRule="auto"/>
        <w:ind w:firstLine="709"/>
        <w:jc w:val="both"/>
        <w:rPr>
          <w:sz w:val="28"/>
          <w:szCs w:val="28"/>
        </w:rPr>
      </w:pPr>
      <w:r w:rsidRPr="006B306B">
        <w:rPr>
          <w:sz w:val="28"/>
          <w:szCs w:val="28"/>
        </w:rPr>
        <w:t>7) вивчити особливості диференційної діагностики при аденомах гіпофіза з інсультоподібним перебігом;</w:t>
      </w:r>
    </w:p>
    <w:p w14:paraId="56A9B376" w14:textId="77777777" w:rsidR="002A52A1" w:rsidRPr="006B306B" w:rsidRDefault="002A52A1" w:rsidP="00D26E6D">
      <w:pPr>
        <w:pStyle w:val="a8"/>
        <w:spacing w:after="0" w:line="360" w:lineRule="auto"/>
        <w:ind w:firstLine="709"/>
        <w:jc w:val="both"/>
        <w:rPr>
          <w:sz w:val="28"/>
          <w:szCs w:val="28"/>
        </w:rPr>
      </w:pPr>
      <w:r w:rsidRPr="006B306B">
        <w:rPr>
          <w:sz w:val="28"/>
          <w:szCs w:val="28"/>
        </w:rPr>
        <w:t>8) встановити особливості хірургічного лікування при аденомах гіпофіза з інсультоподібним перебігом;</w:t>
      </w:r>
    </w:p>
    <w:p w14:paraId="4756AA9B" w14:textId="77777777" w:rsidR="002A52A1" w:rsidRPr="006B306B" w:rsidRDefault="00560B6D" w:rsidP="00D26E6D">
      <w:pPr>
        <w:pStyle w:val="a8"/>
        <w:spacing w:after="0" w:line="360" w:lineRule="auto"/>
        <w:ind w:firstLine="709"/>
        <w:jc w:val="both"/>
        <w:rPr>
          <w:sz w:val="28"/>
          <w:szCs w:val="28"/>
        </w:rPr>
      </w:pPr>
      <w:r w:rsidRPr="006B306B">
        <w:rPr>
          <w:sz w:val="28"/>
          <w:szCs w:val="28"/>
        </w:rPr>
        <w:t>9) визначити чинники</w:t>
      </w:r>
      <w:r w:rsidR="002A52A1" w:rsidRPr="006B306B">
        <w:rPr>
          <w:sz w:val="28"/>
          <w:szCs w:val="28"/>
        </w:rPr>
        <w:t xml:space="preserve">, які впливають на результати хірургічного лікування хворих з інсультоподібним перебігом аденом гіпофіза. Встановити </w:t>
      </w:r>
      <w:r w:rsidR="0020092A" w:rsidRPr="006B306B">
        <w:rPr>
          <w:sz w:val="28"/>
          <w:szCs w:val="28"/>
        </w:rPr>
        <w:t>оптимальні</w:t>
      </w:r>
      <w:r w:rsidR="00454C55">
        <w:rPr>
          <w:sz w:val="28"/>
          <w:szCs w:val="28"/>
        </w:rPr>
        <w:t xml:space="preserve"> строки</w:t>
      </w:r>
      <w:r w:rsidR="002A52A1" w:rsidRPr="006B306B">
        <w:rPr>
          <w:sz w:val="28"/>
          <w:szCs w:val="28"/>
        </w:rPr>
        <w:t xml:space="preserve"> проведення оперативних втручань на підставі аналізу найближчих та віддалених результатів хірургічного лікування.</w:t>
      </w:r>
    </w:p>
    <w:p w14:paraId="62DBD5FF" w14:textId="77777777" w:rsidR="002A52A1" w:rsidRPr="006B306B" w:rsidRDefault="002A52A1" w:rsidP="00D26E6D">
      <w:pPr>
        <w:spacing w:line="360" w:lineRule="auto"/>
        <w:ind w:firstLine="709"/>
        <w:jc w:val="both"/>
        <w:rPr>
          <w:sz w:val="28"/>
          <w:szCs w:val="28"/>
          <w:lang w:val="uk-UA"/>
        </w:rPr>
      </w:pPr>
      <w:r w:rsidRPr="006B306B">
        <w:rPr>
          <w:b/>
          <w:bCs/>
          <w:sz w:val="28"/>
          <w:szCs w:val="28"/>
          <w:lang w:val="uk-UA"/>
        </w:rPr>
        <w:t>Об’єкт дослідження</w:t>
      </w:r>
      <w:r w:rsidRPr="006B306B">
        <w:rPr>
          <w:sz w:val="28"/>
          <w:szCs w:val="28"/>
          <w:lang w:val="uk-UA"/>
        </w:rPr>
        <w:t>: аденоми гіпофіза з інсультоподібним перебігом.</w:t>
      </w:r>
    </w:p>
    <w:p w14:paraId="26AD81BD" w14:textId="77777777" w:rsidR="00AD6820" w:rsidRPr="00BB1793" w:rsidRDefault="002A52A1" w:rsidP="00D26E6D">
      <w:pPr>
        <w:spacing w:line="360" w:lineRule="auto"/>
        <w:ind w:firstLine="709"/>
        <w:jc w:val="both"/>
        <w:rPr>
          <w:sz w:val="28"/>
          <w:szCs w:val="28"/>
          <w:lang w:val="uk-UA"/>
        </w:rPr>
      </w:pPr>
      <w:r w:rsidRPr="006B306B">
        <w:rPr>
          <w:b/>
          <w:bCs/>
          <w:sz w:val="28"/>
          <w:szCs w:val="28"/>
          <w:lang w:val="uk-UA"/>
        </w:rPr>
        <w:t>Предмет дослідження:</w:t>
      </w:r>
      <w:r w:rsidRPr="006B306B">
        <w:rPr>
          <w:sz w:val="28"/>
          <w:szCs w:val="28"/>
          <w:lang w:val="uk-UA"/>
        </w:rPr>
        <w:t xml:space="preserve"> діагностика та хірургічне лікування аденом гіпофіза з інсультоподібним перебігом.</w:t>
      </w:r>
    </w:p>
    <w:p w14:paraId="6956EAED" w14:textId="77777777" w:rsidR="002A52A1" w:rsidRPr="006B306B" w:rsidRDefault="002A52A1" w:rsidP="00D26E6D">
      <w:pPr>
        <w:spacing w:line="360" w:lineRule="auto"/>
        <w:ind w:firstLine="709"/>
        <w:jc w:val="both"/>
        <w:rPr>
          <w:sz w:val="28"/>
          <w:szCs w:val="28"/>
          <w:lang w:val="uk-UA"/>
        </w:rPr>
      </w:pPr>
      <w:r w:rsidRPr="006B306B">
        <w:rPr>
          <w:b/>
          <w:bCs/>
          <w:sz w:val="28"/>
          <w:szCs w:val="28"/>
          <w:lang w:val="uk-UA"/>
        </w:rPr>
        <w:t>Методи дослідження:</w:t>
      </w:r>
      <w:r w:rsidRPr="006B306B">
        <w:rPr>
          <w:sz w:val="28"/>
          <w:szCs w:val="28"/>
          <w:lang w:val="uk-UA"/>
        </w:rPr>
        <w:t xml:space="preserve"> </w:t>
      </w:r>
    </w:p>
    <w:p w14:paraId="467F79F0" w14:textId="77777777" w:rsidR="00AD6820" w:rsidRPr="006B306B" w:rsidRDefault="00BB1793" w:rsidP="00D26E6D">
      <w:pPr>
        <w:spacing w:line="360" w:lineRule="auto"/>
        <w:ind w:firstLine="709"/>
        <w:jc w:val="both"/>
        <w:rPr>
          <w:sz w:val="28"/>
          <w:szCs w:val="28"/>
          <w:lang w:val="uk-UA"/>
        </w:rPr>
      </w:pPr>
      <w:r>
        <w:rPr>
          <w:sz w:val="28"/>
          <w:szCs w:val="28"/>
          <w:lang w:val="uk-UA"/>
        </w:rPr>
        <w:t>В роботі використано: клінічні</w:t>
      </w:r>
      <w:r w:rsidR="00AD6820" w:rsidRPr="006B306B">
        <w:rPr>
          <w:sz w:val="28"/>
          <w:szCs w:val="28"/>
          <w:lang w:val="uk-UA"/>
        </w:rPr>
        <w:t xml:space="preserve"> </w:t>
      </w:r>
      <w:r>
        <w:rPr>
          <w:sz w:val="28"/>
          <w:szCs w:val="28"/>
          <w:lang w:val="uk-UA"/>
        </w:rPr>
        <w:t>обстеження хворих (</w:t>
      </w:r>
      <w:r w:rsidR="002A52A1" w:rsidRPr="006B306B">
        <w:rPr>
          <w:sz w:val="28"/>
          <w:szCs w:val="28"/>
          <w:lang w:val="uk-UA"/>
        </w:rPr>
        <w:t xml:space="preserve">включаючи </w:t>
      </w:r>
      <w:r w:rsidR="00AD6820" w:rsidRPr="006B306B">
        <w:rPr>
          <w:sz w:val="28"/>
          <w:szCs w:val="28"/>
          <w:lang w:val="uk-UA"/>
        </w:rPr>
        <w:t>неврологічне,</w:t>
      </w:r>
      <w:r w:rsidR="002A52A1" w:rsidRPr="006B306B">
        <w:rPr>
          <w:sz w:val="28"/>
          <w:szCs w:val="28"/>
          <w:lang w:val="uk-UA"/>
        </w:rPr>
        <w:t xml:space="preserve"> нейроофтальмологічне та отоневрологічне дослідження</w:t>
      </w:r>
      <w:r>
        <w:rPr>
          <w:sz w:val="28"/>
          <w:szCs w:val="28"/>
          <w:lang w:val="uk-UA"/>
        </w:rPr>
        <w:t>)</w:t>
      </w:r>
      <w:r w:rsidR="002A52A1" w:rsidRPr="006B306B">
        <w:rPr>
          <w:sz w:val="28"/>
          <w:szCs w:val="28"/>
          <w:lang w:val="uk-UA"/>
        </w:rPr>
        <w:t>;</w:t>
      </w:r>
      <w:r>
        <w:rPr>
          <w:sz w:val="28"/>
          <w:szCs w:val="28"/>
          <w:lang w:val="uk-UA"/>
        </w:rPr>
        <w:t xml:space="preserve"> комплексні</w:t>
      </w:r>
      <w:r w:rsidR="00DD29FB" w:rsidRPr="006B306B">
        <w:rPr>
          <w:sz w:val="28"/>
          <w:szCs w:val="28"/>
          <w:lang w:val="uk-UA"/>
        </w:rPr>
        <w:t xml:space="preserve"> </w:t>
      </w:r>
      <w:r>
        <w:rPr>
          <w:sz w:val="28"/>
          <w:szCs w:val="28"/>
          <w:lang w:val="uk-UA"/>
        </w:rPr>
        <w:t>інструментальні</w:t>
      </w:r>
      <w:r w:rsidR="002A52A1" w:rsidRPr="006B306B">
        <w:rPr>
          <w:sz w:val="28"/>
          <w:szCs w:val="28"/>
          <w:lang w:val="uk-UA"/>
        </w:rPr>
        <w:t xml:space="preserve"> обстеження з використанням сучасних діагностичних методів (рентгенографія черепу, КТ, МРТ, МР-</w:t>
      </w:r>
      <w:r w:rsidR="00454C55">
        <w:rPr>
          <w:sz w:val="28"/>
          <w:szCs w:val="28"/>
          <w:lang w:val="uk-UA"/>
        </w:rPr>
        <w:t>АГ, селективна та каротидна</w:t>
      </w:r>
      <w:r w:rsidR="002A52A1" w:rsidRPr="006B306B">
        <w:rPr>
          <w:sz w:val="28"/>
          <w:szCs w:val="28"/>
          <w:lang w:val="uk-UA"/>
        </w:rPr>
        <w:t xml:space="preserve"> АГ)</w:t>
      </w:r>
      <w:r w:rsidR="00AD6820" w:rsidRPr="006B306B">
        <w:rPr>
          <w:sz w:val="28"/>
          <w:szCs w:val="28"/>
          <w:lang w:val="uk-UA"/>
        </w:rPr>
        <w:t>;</w:t>
      </w:r>
      <w:r>
        <w:rPr>
          <w:sz w:val="28"/>
          <w:szCs w:val="28"/>
          <w:lang w:val="uk-UA"/>
        </w:rPr>
        <w:t xml:space="preserve"> лабораторні </w:t>
      </w:r>
      <w:r w:rsidR="00D34EED">
        <w:rPr>
          <w:sz w:val="28"/>
          <w:szCs w:val="28"/>
          <w:lang w:val="uk-UA"/>
        </w:rPr>
        <w:t>методи</w:t>
      </w:r>
      <w:r>
        <w:rPr>
          <w:sz w:val="28"/>
          <w:szCs w:val="28"/>
          <w:lang w:val="uk-UA"/>
        </w:rPr>
        <w:t xml:space="preserve">, </w:t>
      </w:r>
      <w:r w:rsidR="002A52A1" w:rsidRPr="006B306B">
        <w:rPr>
          <w:sz w:val="28"/>
          <w:szCs w:val="28"/>
          <w:lang w:val="uk-UA"/>
        </w:rPr>
        <w:t>включ</w:t>
      </w:r>
      <w:r>
        <w:rPr>
          <w:sz w:val="28"/>
          <w:szCs w:val="28"/>
          <w:lang w:val="uk-UA"/>
        </w:rPr>
        <w:t>но</w:t>
      </w:r>
      <w:r w:rsidR="002A52A1" w:rsidRPr="006B306B">
        <w:rPr>
          <w:sz w:val="28"/>
          <w:szCs w:val="28"/>
          <w:lang w:val="uk-UA"/>
        </w:rPr>
        <w:t xml:space="preserve"> </w:t>
      </w:r>
      <w:r>
        <w:rPr>
          <w:sz w:val="28"/>
          <w:szCs w:val="28"/>
          <w:lang w:val="uk-UA"/>
        </w:rPr>
        <w:t>з радіоімунними</w:t>
      </w:r>
      <w:r w:rsidR="002A52A1" w:rsidRPr="006B306B">
        <w:rPr>
          <w:sz w:val="28"/>
          <w:szCs w:val="28"/>
          <w:lang w:val="uk-UA"/>
        </w:rPr>
        <w:t xml:space="preserve"> </w:t>
      </w:r>
      <w:r w:rsidR="00454C55">
        <w:rPr>
          <w:sz w:val="28"/>
          <w:szCs w:val="28"/>
          <w:lang w:val="uk-UA"/>
        </w:rPr>
        <w:t xml:space="preserve">дослідженнями </w:t>
      </w:r>
      <w:r w:rsidR="002A52A1" w:rsidRPr="006B306B">
        <w:rPr>
          <w:sz w:val="28"/>
          <w:szCs w:val="28"/>
          <w:lang w:val="uk-UA"/>
        </w:rPr>
        <w:t>гормонів сир</w:t>
      </w:r>
      <w:r w:rsidR="00AD6820" w:rsidRPr="006B306B">
        <w:rPr>
          <w:sz w:val="28"/>
          <w:szCs w:val="28"/>
          <w:lang w:val="uk-UA"/>
        </w:rPr>
        <w:t>оватки крові;</w:t>
      </w:r>
      <w:r w:rsidR="00D34EED">
        <w:rPr>
          <w:sz w:val="28"/>
          <w:szCs w:val="28"/>
          <w:lang w:val="uk-UA"/>
        </w:rPr>
        <w:t xml:space="preserve"> с</w:t>
      </w:r>
      <w:r w:rsidR="00AD6820" w:rsidRPr="006B306B">
        <w:rPr>
          <w:sz w:val="28"/>
          <w:szCs w:val="28"/>
          <w:lang w:val="uk-UA"/>
        </w:rPr>
        <w:t>татистичні</w:t>
      </w:r>
      <w:r w:rsidR="00D34EED">
        <w:rPr>
          <w:sz w:val="28"/>
          <w:szCs w:val="28"/>
          <w:lang w:val="uk-UA"/>
        </w:rPr>
        <w:t xml:space="preserve"> методи</w:t>
      </w:r>
      <w:r w:rsidR="00AD6820" w:rsidRPr="006B306B">
        <w:rPr>
          <w:sz w:val="28"/>
          <w:szCs w:val="28"/>
          <w:lang w:val="uk-UA"/>
        </w:rPr>
        <w:t>.</w:t>
      </w:r>
    </w:p>
    <w:p w14:paraId="2375BEFC" w14:textId="77777777" w:rsidR="008466DE" w:rsidRPr="00CA2CC8" w:rsidRDefault="0020092A" w:rsidP="00D26E6D">
      <w:pPr>
        <w:spacing w:line="360" w:lineRule="auto"/>
        <w:ind w:firstLine="709"/>
        <w:jc w:val="both"/>
        <w:rPr>
          <w:sz w:val="28"/>
          <w:szCs w:val="28"/>
          <w:lang w:val="uk-UA"/>
        </w:rPr>
      </w:pPr>
      <w:r w:rsidRPr="006B306B">
        <w:rPr>
          <w:b/>
          <w:bCs/>
          <w:sz w:val="28"/>
          <w:szCs w:val="28"/>
          <w:lang w:val="uk-UA"/>
        </w:rPr>
        <w:t>Наукова новизна</w:t>
      </w:r>
      <w:r w:rsidRPr="006B306B">
        <w:rPr>
          <w:sz w:val="28"/>
          <w:szCs w:val="28"/>
          <w:lang w:val="uk-UA"/>
        </w:rPr>
        <w:t xml:space="preserve"> </w:t>
      </w:r>
      <w:r w:rsidR="00E23059">
        <w:rPr>
          <w:b/>
          <w:bCs/>
          <w:sz w:val="28"/>
          <w:szCs w:val="28"/>
          <w:lang w:val="uk-UA"/>
        </w:rPr>
        <w:t xml:space="preserve">одержаних результатів. </w:t>
      </w:r>
      <w:r w:rsidR="008466DE" w:rsidRPr="006B306B">
        <w:rPr>
          <w:sz w:val="28"/>
          <w:szCs w:val="28"/>
          <w:lang w:val="uk-UA"/>
        </w:rPr>
        <w:t>Визначені дві основні клінічні форми інсультоподібного перебігу аденом гіпофіза (гостра, підгостра) на основі систематизації та детального ретроспективного аналізу клінічного матеріалу аденом гіпофіза за останні 10 років. Автором встановлено залежність форм розвитку інсультоподібного пере</w:t>
      </w:r>
      <w:r w:rsidR="00E23059">
        <w:rPr>
          <w:sz w:val="28"/>
          <w:szCs w:val="28"/>
          <w:lang w:val="uk-UA"/>
        </w:rPr>
        <w:t>бігу аденом гіпофіза від ступеня</w:t>
      </w:r>
      <w:r w:rsidR="008466DE" w:rsidRPr="006B306B">
        <w:rPr>
          <w:sz w:val="28"/>
          <w:szCs w:val="28"/>
          <w:lang w:val="uk-UA"/>
        </w:rPr>
        <w:t xml:space="preserve"> внутрішньопухлинних геморагічних змін, напрямків екстраселярного поширення цих пухлин, їхньої інвазивності на основі співставлення інтраопераційних морфологічних знахідок з клінічною маніф</w:t>
      </w:r>
      <w:r w:rsidR="00454C55">
        <w:rPr>
          <w:sz w:val="28"/>
          <w:szCs w:val="28"/>
          <w:lang w:val="uk-UA"/>
        </w:rPr>
        <w:t>естацією захворювання. В результаті</w:t>
      </w:r>
      <w:r w:rsidR="008466DE" w:rsidRPr="006B306B">
        <w:rPr>
          <w:sz w:val="28"/>
          <w:szCs w:val="28"/>
          <w:lang w:val="uk-UA"/>
        </w:rPr>
        <w:t xml:space="preserve"> проведених досліджень виявлено особливості поширення аденом гіпофіз</w:t>
      </w:r>
      <w:r w:rsidR="00454C55">
        <w:rPr>
          <w:sz w:val="28"/>
          <w:szCs w:val="28"/>
          <w:lang w:val="uk-UA"/>
        </w:rPr>
        <w:t>а з інсультоподібним перебігом у</w:t>
      </w:r>
      <w:r w:rsidR="008466DE" w:rsidRPr="006B306B">
        <w:rPr>
          <w:sz w:val="28"/>
          <w:szCs w:val="28"/>
          <w:lang w:val="uk-UA"/>
        </w:rPr>
        <w:t xml:space="preserve"> порівнянні з аденомами гіпофіза типового перебігу. На підставі клініко-інструментального співставлення досліджуваної та контрольної груп хворих встановлено вищу частоту гормональної недостатності як важливу особливість інсультоподібного перебігу аденом гіпофіза. Вивчено динаміку розвитку гіпопітуітаризму при аденомах гіпофіза з інсультоподібним перебігом та особливості його корекції.</w:t>
      </w:r>
    </w:p>
    <w:p w14:paraId="772C985E" w14:textId="77777777" w:rsidR="00DF222B" w:rsidRPr="00E23059" w:rsidRDefault="0020092A" w:rsidP="00D26E6D">
      <w:pPr>
        <w:spacing w:line="360" w:lineRule="auto"/>
        <w:ind w:firstLine="709"/>
        <w:jc w:val="both"/>
        <w:rPr>
          <w:sz w:val="28"/>
          <w:szCs w:val="28"/>
          <w:lang w:val="uk-UA"/>
        </w:rPr>
      </w:pPr>
      <w:r w:rsidRPr="00E23059">
        <w:rPr>
          <w:b/>
          <w:bCs/>
          <w:sz w:val="28"/>
          <w:szCs w:val="28"/>
          <w:lang w:val="uk-UA"/>
        </w:rPr>
        <w:t>Практичне значення о</w:t>
      </w:r>
      <w:r w:rsidR="00DF222B" w:rsidRPr="00E23059">
        <w:rPr>
          <w:b/>
          <w:bCs/>
          <w:sz w:val="28"/>
          <w:szCs w:val="28"/>
          <w:lang w:val="uk-UA"/>
        </w:rPr>
        <w:t>держаних</w:t>
      </w:r>
      <w:r w:rsidR="00E23059">
        <w:rPr>
          <w:b/>
          <w:bCs/>
          <w:sz w:val="28"/>
          <w:szCs w:val="28"/>
          <w:lang w:val="uk-UA"/>
        </w:rPr>
        <w:t xml:space="preserve"> результатів.</w:t>
      </w:r>
      <w:r w:rsidRPr="00E23059">
        <w:rPr>
          <w:b/>
          <w:bCs/>
          <w:sz w:val="28"/>
          <w:szCs w:val="28"/>
          <w:lang w:val="uk-UA"/>
        </w:rPr>
        <w:t xml:space="preserve"> </w:t>
      </w:r>
      <w:r w:rsidRPr="00E23059">
        <w:rPr>
          <w:sz w:val="28"/>
          <w:szCs w:val="28"/>
          <w:lang w:val="uk-UA"/>
        </w:rPr>
        <w:t>Розроблено та обґрунтовано діагностичний алгоритм для аденом гіпофіза з інсультоподібним перебігом, доведено необхідність ранньог</w:t>
      </w:r>
      <w:r w:rsidR="0039757E" w:rsidRPr="00E23059">
        <w:rPr>
          <w:sz w:val="28"/>
          <w:szCs w:val="28"/>
          <w:lang w:val="uk-UA"/>
        </w:rPr>
        <w:t xml:space="preserve">о розпізнавання даної патології. </w:t>
      </w:r>
      <w:r w:rsidRPr="00E23059">
        <w:rPr>
          <w:sz w:val="28"/>
          <w:szCs w:val="28"/>
          <w:lang w:val="uk-UA"/>
        </w:rPr>
        <w:t>Визначена лікувальна тактика при недостатності гормонів гіпофіза та покази до замісної гормонотерапії при аденомах гіпофі</w:t>
      </w:r>
      <w:r w:rsidR="0039757E" w:rsidRPr="00E23059">
        <w:rPr>
          <w:sz w:val="28"/>
          <w:szCs w:val="28"/>
          <w:lang w:val="uk-UA"/>
        </w:rPr>
        <w:t xml:space="preserve">за з інсультоподібним перебігом. </w:t>
      </w:r>
      <w:r w:rsidRPr="00E23059">
        <w:rPr>
          <w:sz w:val="28"/>
          <w:szCs w:val="28"/>
          <w:lang w:val="uk-UA"/>
        </w:rPr>
        <w:t>Клінічно обґрунтовані оптимальні строки хірургічних втручань при аденомах гіпофіз</w:t>
      </w:r>
      <w:r w:rsidR="0039757E" w:rsidRPr="00E23059">
        <w:rPr>
          <w:sz w:val="28"/>
          <w:szCs w:val="28"/>
          <w:lang w:val="uk-UA"/>
        </w:rPr>
        <w:t xml:space="preserve">а з інсультоподібним перебігом. </w:t>
      </w:r>
      <w:r w:rsidRPr="00E23059">
        <w:rPr>
          <w:sz w:val="28"/>
          <w:szCs w:val="28"/>
          <w:lang w:val="uk-UA"/>
        </w:rPr>
        <w:t>Доведена необхідність ургентної хірургічної допомоги для деяких варіантів розвитку захворювання при аденомах гіпофіза з інсультоподібним перебігом.</w:t>
      </w:r>
      <w:r w:rsidR="0039757E" w:rsidRPr="00E23059">
        <w:rPr>
          <w:sz w:val="28"/>
          <w:szCs w:val="28"/>
          <w:lang w:val="uk-UA"/>
        </w:rPr>
        <w:t xml:space="preserve"> Розроблений діагностичний алгоритм при аденомах гіпофіза з інсультоподібним перебігом впроваджено в практику у відділенні позамозкових пухлин №1 ДУ «Інститут нейрохірургії імені акад. А.П. Ромоданова АМН України».</w:t>
      </w:r>
    </w:p>
    <w:p w14:paraId="04DE51A7" w14:textId="77777777" w:rsidR="002A52A1" w:rsidRPr="006B306B" w:rsidRDefault="002A52A1" w:rsidP="00D26E6D">
      <w:pPr>
        <w:spacing w:line="360" w:lineRule="auto"/>
        <w:ind w:firstLine="709"/>
        <w:jc w:val="both"/>
        <w:rPr>
          <w:sz w:val="28"/>
          <w:szCs w:val="28"/>
          <w:lang w:val="uk-UA"/>
        </w:rPr>
      </w:pPr>
      <w:r w:rsidRPr="006B306B">
        <w:rPr>
          <w:b/>
          <w:bCs/>
          <w:sz w:val="28"/>
          <w:szCs w:val="28"/>
          <w:lang w:val="uk-UA"/>
        </w:rPr>
        <w:t xml:space="preserve">Особистий внесок </w:t>
      </w:r>
      <w:r w:rsidR="0051493E" w:rsidRPr="006B306B">
        <w:rPr>
          <w:b/>
          <w:bCs/>
          <w:sz w:val="28"/>
          <w:szCs w:val="28"/>
          <w:lang w:val="uk-UA"/>
        </w:rPr>
        <w:t>здобувача</w:t>
      </w:r>
      <w:r w:rsidR="00E23059">
        <w:rPr>
          <w:b/>
          <w:bCs/>
          <w:sz w:val="28"/>
          <w:szCs w:val="28"/>
          <w:lang w:val="uk-UA"/>
        </w:rPr>
        <w:t xml:space="preserve">. </w:t>
      </w:r>
      <w:r w:rsidRPr="006B306B">
        <w:rPr>
          <w:sz w:val="28"/>
          <w:szCs w:val="28"/>
          <w:lang w:val="uk-UA"/>
        </w:rPr>
        <w:t>Дисертаційна робота є самостійним науковим дослідженням автора. Особисто проведено патентно-інформаційний пошук і аналіз наукової літератури. Спільно з науковим керівником академіком АМН України Зозулею Ю.П. сформульовано ціль і завдання дослідження, обговорені результати і висновки. Самостійно проведені клінічні дослідження й аналіз результатів проведених хірургічних втручань.</w:t>
      </w:r>
    </w:p>
    <w:p w14:paraId="5FEF1EC0" w14:textId="77777777" w:rsidR="002A52A1" w:rsidRPr="006B306B" w:rsidRDefault="002A52A1" w:rsidP="00D26E6D">
      <w:pPr>
        <w:spacing w:line="360" w:lineRule="auto"/>
        <w:ind w:firstLine="709"/>
        <w:jc w:val="both"/>
        <w:rPr>
          <w:sz w:val="28"/>
          <w:szCs w:val="28"/>
          <w:lang w:val="uk-UA"/>
        </w:rPr>
      </w:pPr>
      <w:r w:rsidRPr="006B306B">
        <w:rPr>
          <w:sz w:val="28"/>
          <w:szCs w:val="28"/>
          <w:lang w:val="uk-UA"/>
        </w:rPr>
        <w:t>Дисертант особисто виконав аналіз і</w:t>
      </w:r>
      <w:r w:rsidR="00454C55">
        <w:rPr>
          <w:sz w:val="28"/>
          <w:szCs w:val="28"/>
          <w:lang w:val="uk-UA"/>
        </w:rPr>
        <w:t xml:space="preserve"> статистичну</w:t>
      </w:r>
      <w:r w:rsidRPr="006B306B">
        <w:rPr>
          <w:sz w:val="28"/>
          <w:szCs w:val="28"/>
          <w:lang w:val="uk-UA"/>
        </w:rPr>
        <w:t xml:space="preserve"> об</w:t>
      </w:r>
      <w:r w:rsidR="00E60B74" w:rsidRPr="006B306B">
        <w:rPr>
          <w:sz w:val="28"/>
          <w:szCs w:val="28"/>
          <w:lang w:val="uk-UA"/>
        </w:rPr>
        <w:t>робку результатів дослідження, написав всі розділи дисертації, зробив оформлення ілюстративного матеріалу.</w:t>
      </w:r>
    </w:p>
    <w:p w14:paraId="737B9698" w14:textId="77777777" w:rsidR="002A52A1" w:rsidRPr="006B306B" w:rsidRDefault="002A52A1" w:rsidP="00D26E6D">
      <w:pPr>
        <w:pStyle w:val="a8"/>
        <w:spacing w:after="0" w:line="360" w:lineRule="auto"/>
        <w:ind w:firstLine="709"/>
        <w:jc w:val="both"/>
        <w:rPr>
          <w:sz w:val="28"/>
          <w:szCs w:val="28"/>
        </w:rPr>
      </w:pPr>
      <w:r w:rsidRPr="006B306B">
        <w:rPr>
          <w:b/>
          <w:bCs/>
          <w:sz w:val="28"/>
          <w:szCs w:val="28"/>
        </w:rPr>
        <w:t xml:space="preserve">Апробація результатів дисертації. </w:t>
      </w:r>
      <w:r w:rsidRPr="006B306B">
        <w:rPr>
          <w:sz w:val="28"/>
          <w:szCs w:val="28"/>
        </w:rPr>
        <w:t>Матеріали дисертації були представлені на ІІІ з‘їзді нейрохірургів України</w:t>
      </w:r>
      <w:r w:rsidR="007B4EFB">
        <w:rPr>
          <w:sz w:val="28"/>
          <w:szCs w:val="28"/>
        </w:rPr>
        <w:t xml:space="preserve"> </w:t>
      </w:r>
      <w:r w:rsidRPr="006B306B">
        <w:rPr>
          <w:sz w:val="28"/>
          <w:szCs w:val="28"/>
        </w:rPr>
        <w:t xml:space="preserve">(Алушта, 2003 рік) та на науково-практичній конференції студентів та молодих вчених з міжнародною </w:t>
      </w:r>
      <w:r w:rsidR="00454C55">
        <w:rPr>
          <w:sz w:val="28"/>
          <w:szCs w:val="28"/>
        </w:rPr>
        <w:t>участю НМУ імені О.О.Богомольця</w:t>
      </w:r>
      <w:r w:rsidRPr="006B306B">
        <w:rPr>
          <w:sz w:val="28"/>
          <w:szCs w:val="28"/>
        </w:rPr>
        <w:t xml:space="preserve"> (Київ,</w:t>
      </w:r>
      <w:r w:rsidR="007B4EFB">
        <w:rPr>
          <w:sz w:val="28"/>
          <w:szCs w:val="28"/>
        </w:rPr>
        <w:t xml:space="preserve"> </w:t>
      </w:r>
      <w:r w:rsidRPr="006B306B">
        <w:rPr>
          <w:sz w:val="28"/>
          <w:szCs w:val="28"/>
        </w:rPr>
        <w:t>2003 рік).</w:t>
      </w:r>
    </w:p>
    <w:p w14:paraId="674D462B" w14:textId="77777777" w:rsidR="002A52A1" w:rsidRPr="006B306B" w:rsidRDefault="002A52A1" w:rsidP="00D26E6D">
      <w:pPr>
        <w:spacing w:line="360" w:lineRule="auto"/>
        <w:ind w:firstLine="709"/>
        <w:jc w:val="both"/>
        <w:rPr>
          <w:sz w:val="28"/>
          <w:szCs w:val="28"/>
          <w:lang w:val="uk-UA"/>
        </w:rPr>
      </w:pPr>
      <w:r w:rsidRPr="006B306B">
        <w:rPr>
          <w:sz w:val="28"/>
          <w:szCs w:val="28"/>
          <w:lang w:val="uk-UA"/>
        </w:rPr>
        <w:t xml:space="preserve">Апробація дисертації </w:t>
      </w:r>
      <w:r w:rsidR="000819E2" w:rsidRPr="006B306B">
        <w:rPr>
          <w:sz w:val="28"/>
          <w:szCs w:val="28"/>
          <w:lang w:val="uk-UA"/>
        </w:rPr>
        <w:t>відбулася</w:t>
      </w:r>
      <w:r w:rsidRPr="006B306B">
        <w:rPr>
          <w:sz w:val="28"/>
          <w:szCs w:val="28"/>
          <w:lang w:val="uk-UA"/>
        </w:rPr>
        <w:t xml:space="preserve"> на засіданні Вченої Ради ДУ </w:t>
      </w:r>
      <w:r w:rsidR="000819E2" w:rsidRPr="006B306B">
        <w:rPr>
          <w:sz w:val="28"/>
          <w:szCs w:val="28"/>
          <w:lang w:val="uk-UA"/>
        </w:rPr>
        <w:t>«Інститут</w:t>
      </w:r>
      <w:r w:rsidRPr="006B306B">
        <w:rPr>
          <w:sz w:val="28"/>
          <w:szCs w:val="28"/>
          <w:lang w:val="uk-UA"/>
        </w:rPr>
        <w:t xml:space="preserve"> нейрохірургії ім</w:t>
      </w:r>
      <w:r w:rsidR="00E23059">
        <w:rPr>
          <w:sz w:val="28"/>
          <w:szCs w:val="28"/>
          <w:lang w:val="uk-UA"/>
        </w:rPr>
        <w:t>ені</w:t>
      </w:r>
      <w:r w:rsidRPr="006B306B">
        <w:rPr>
          <w:sz w:val="28"/>
          <w:szCs w:val="28"/>
          <w:lang w:val="uk-UA"/>
        </w:rPr>
        <w:t xml:space="preserve"> акад. А.П. Ромоданова АМН України</w:t>
      </w:r>
      <w:r w:rsidR="000819E2" w:rsidRPr="006B306B">
        <w:rPr>
          <w:sz w:val="28"/>
          <w:szCs w:val="28"/>
          <w:lang w:val="uk-UA"/>
        </w:rPr>
        <w:t>»</w:t>
      </w:r>
      <w:r w:rsidRPr="006B306B">
        <w:rPr>
          <w:sz w:val="28"/>
          <w:szCs w:val="28"/>
          <w:lang w:val="uk-UA"/>
        </w:rPr>
        <w:t xml:space="preserve"> спільно з кафедрами нейрохірургії Національного медичного університету ім. О.О. Богомольця та </w:t>
      </w:r>
      <w:r w:rsidR="000819E2" w:rsidRPr="006B306B">
        <w:rPr>
          <w:sz w:val="28"/>
          <w:szCs w:val="28"/>
          <w:lang w:val="uk-UA"/>
        </w:rPr>
        <w:t>Національної</w:t>
      </w:r>
      <w:r w:rsidRPr="006B306B">
        <w:rPr>
          <w:sz w:val="28"/>
          <w:szCs w:val="28"/>
          <w:lang w:val="uk-UA"/>
        </w:rPr>
        <w:t xml:space="preserve"> медичної академії післядипломної освіти ім. П.Л. Шупика МОЗ України, членами Української асоціації нейрохірургів (5.10.2007), протокол засідання №</w:t>
      </w:r>
      <w:r w:rsidR="00DF222B" w:rsidRPr="006B306B">
        <w:rPr>
          <w:sz w:val="28"/>
          <w:szCs w:val="28"/>
          <w:lang w:val="uk-UA"/>
        </w:rPr>
        <w:t xml:space="preserve"> </w:t>
      </w:r>
      <w:r w:rsidRPr="006B306B">
        <w:rPr>
          <w:sz w:val="28"/>
          <w:szCs w:val="28"/>
          <w:lang w:val="uk-UA"/>
        </w:rPr>
        <w:t>17.</w:t>
      </w:r>
    </w:p>
    <w:p w14:paraId="1A89D0B1" w14:textId="77777777" w:rsidR="002A52A1" w:rsidRPr="006B306B" w:rsidRDefault="002A52A1" w:rsidP="00D26E6D">
      <w:pPr>
        <w:spacing w:line="360" w:lineRule="auto"/>
        <w:ind w:firstLine="709"/>
        <w:jc w:val="both"/>
        <w:rPr>
          <w:b/>
          <w:bCs/>
          <w:sz w:val="28"/>
          <w:szCs w:val="28"/>
          <w:lang w:val="uk-UA"/>
        </w:rPr>
      </w:pPr>
      <w:r w:rsidRPr="006B306B">
        <w:rPr>
          <w:b/>
          <w:bCs/>
          <w:sz w:val="28"/>
          <w:szCs w:val="28"/>
          <w:lang w:val="uk-UA"/>
        </w:rPr>
        <w:t>Публікації.</w:t>
      </w:r>
      <w:r w:rsidRPr="006B306B">
        <w:rPr>
          <w:sz w:val="28"/>
          <w:szCs w:val="28"/>
          <w:lang w:val="uk-UA"/>
        </w:rPr>
        <w:t xml:space="preserve"> </w:t>
      </w:r>
      <w:r w:rsidR="000819E2" w:rsidRPr="006B306B">
        <w:rPr>
          <w:sz w:val="28"/>
          <w:szCs w:val="28"/>
          <w:lang w:val="uk-UA"/>
        </w:rPr>
        <w:t>Результати дисертаційної роботи опубліковані у 4 статтях</w:t>
      </w:r>
      <w:r w:rsidRPr="006B306B">
        <w:rPr>
          <w:sz w:val="28"/>
          <w:szCs w:val="28"/>
          <w:lang w:val="uk-UA"/>
        </w:rPr>
        <w:t xml:space="preserve"> у вітчизня</w:t>
      </w:r>
      <w:r w:rsidR="000819E2" w:rsidRPr="006B306B">
        <w:rPr>
          <w:sz w:val="28"/>
          <w:szCs w:val="28"/>
          <w:lang w:val="uk-UA"/>
        </w:rPr>
        <w:t>них фахових виданнях,</w:t>
      </w:r>
      <w:r w:rsidR="00454C55">
        <w:rPr>
          <w:sz w:val="28"/>
          <w:szCs w:val="28"/>
          <w:lang w:val="uk-UA"/>
        </w:rPr>
        <w:t xml:space="preserve"> визначених ВАК України</w:t>
      </w:r>
      <w:r w:rsidR="000819E2" w:rsidRPr="006B306B">
        <w:rPr>
          <w:sz w:val="28"/>
          <w:szCs w:val="28"/>
          <w:lang w:val="uk-UA"/>
        </w:rPr>
        <w:t xml:space="preserve"> </w:t>
      </w:r>
      <w:r w:rsidR="00B805AA">
        <w:rPr>
          <w:sz w:val="28"/>
          <w:szCs w:val="28"/>
          <w:lang w:val="uk-UA"/>
        </w:rPr>
        <w:t xml:space="preserve">та </w:t>
      </w:r>
      <w:r w:rsidR="000819E2" w:rsidRPr="006B306B">
        <w:rPr>
          <w:sz w:val="28"/>
          <w:szCs w:val="28"/>
          <w:lang w:val="uk-UA"/>
        </w:rPr>
        <w:t>4 тезах</w:t>
      </w:r>
      <w:r w:rsidRPr="006B306B">
        <w:rPr>
          <w:sz w:val="28"/>
          <w:szCs w:val="28"/>
          <w:lang w:val="uk-UA"/>
        </w:rPr>
        <w:t xml:space="preserve"> доповідей на з‘їздах та конференціях.</w:t>
      </w:r>
      <w:r w:rsidRPr="006B306B">
        <w:rPr>
          <w:b/>
          <w:bCs/>
          <w:sz w:val="28"/>
          <w:szCs w:val="28"/>
          <w:lang w:val="uk-UA"/>
        </w:rPr>
        <w:t xml:space="preserve"> </w:t>
      </w:r>
    </w:p>
    <w:p w14:paraId="3417CD73" w14:textId="77777777" w:rsidR="0020092A" w:rsidRPr="006B306B" w:rsidRDefault="002A52A1" w:rsidP="00D26E6D">
      <w:pPr>
        <w:spacing w:line="360" w:lineRule="auto"/>
        <w:ind w:firstLine="709"/>
        <w:jc w:val="both"/>
        <w:rPr>
          <w:sz w:val="28"/>
          <w:szCs w:val="28"/>
          <w:lang w:val="uk-UA"/>
        </w:rPr>
      </w:pPr>
      <w:r w:rsidRPr="006B306B">
        <w:rPr>
          <w:b/>
          <w:bCs/>
          <w:sz w:val="28"/>
          <w:szCs w:val="28"/>
          <w:lang w:val="uk-UA"/>
        </w:rPr>
        <w:t>Об’єм і структура дисертації.</w:t>
      </w:r>
      <w:r w:rsidRPr="006B306B">
        <w:rPr>
          <w:sz w:val="28"/>
          <w:szCs w:val="28"/>
          <w:lang w:val="uk-UA"/>
        </w:rPr>
        <w:t xml:space="preserve"> Дисертація складається із вступу, огляду літератури, </w:t>
      </w:r>
      <w:r w:rsidR="00DF222B" w:rsidRPr="006B306B">
        <w:rPr>
          <w:sz w:val="28"/>
          <w:szCs w:val="28"/>
          <w:lang w:val="uk-UA"/>
        </w:rPr>
        <w:t>4</w:t>
      </w:r>
      <w:r w:rsidRPr="006B306B">
        <w:rPr>
          <w:sz w:val="28"/>
          <w:szCs w:val="28"/>
          <w:lang w:val="uk-UA"/>
        </w:rPr>
        <w:t xml:space="preserve"> розді</w:t>
      </w:r>
      <w:r w:rsidR="00E23059">
        <w:rPr>
          <w:sz w:val="28"/>
          <w:szCs w:val="28"/>
          <w:lang w:val="uk-UA"/>
        </w:rPr>
        <w:t>лів власних досліджень, підсумків</w:t>
      </w:r>
      <w:r w:rsidRPr="006B306B">
        <w:rPr>
          <w:sz w:val="28"/>
          <w:szCs w:val="28"/>
          <w:lang w:val="uk-UA"/>
        </w:rPr>
        <w:t>, висновків, списку використани</w:t>
      </w:r>
      <w:r w:rsidR="00DF222B" w:rsidRPr="006B306B">
        <w:rPr>
          <w:sz w:val="28"/>
          <w:szCs w:val="28"/>
          <w:lang w:val="uk-UA"/>
        </w:rPr>
        <w:t>х літературних джерел, додатків.</w:t>
      </w:r>
      <w:r w:rsidRPr="006B306B">
        <w:rPr>
          <w:sz w:val="28"/>
          <w:szCs w:val="28"/>
          <w:lang w:val="uk-UA"/>
        </w:rPr>
        <w:t xml:space="preserve"> Об</w:t>
      </w:r>
      <w:r w:rsidR="00454C55">
        <w:rPr>
          <w:sz w:val="28"/>
          <w:szCs w:val="28"/>
          <w:lang w:val="uk-UA"/>
        </w:rPr>
        <w:t>сяг</w:t>
      </w:r>
      <w:r w:rsidR="00E23059">
        <w:rPr>
          <w:sz w:val="28"/>
          <w:szCs w:val="28"/>
          <w:lang w:val="uk-UA"/>
        </w:rPr>
        <w:t xml:space="preserve"> дисертації становить </w:t>
      </w:r>
      <w:r w:rsidR="00DF222B" w:rsidRPr="006B306B">
        <w:rPr>
          <w:sz w:val="28"/>
          <w:szCs w:val="28"/>
          <w:lang w:val="uk-UA"/>
        </w:rPr>
        <w:t>140</w:t>
      </w:r>
      <w:r w:rsidR="007B4EFB">
        <w:rPr>
          <w:sz w:val="28"/>
          <w:szCs w:val="28"/>
          <w:lang w:val="uk-UA"/>
        </w:rPr>
        <w:t xml:space="preserve"> </w:t>
      </w:r>
      <w:r w:rsidRPr="006B306B">
        <w:rPr>
          <w:sz w:val="28"/>
          <w:szCs w:val="28"/>
          <w:lang w:val="uk-UA"/>
        </w:rPr>
        <w:t>сторінок</w:t>
      </w:r>
      <w:r w:rsidR="00DF222B" w:rsidRPr="006B306B">
        <w:rPr>
          <w:sz w:val="28"/>
          <w:szCs w:val="28"/>
          <w:lang w:val="uk-UA"/>
        </w:rPr>
        <w:t>,</w:t>
      </w:r>
      <w:r w:rsidR="00454C55">
        <w:rPr>
          <w:sz w:val="28"/>
          <w:szCs w:val="28"/>
          <w:lang w:val="uk-UA"/>
        </w:rPr>
        <w:t xml:space="preserve"> робота</w:t>
      </w:r>
      <w:r w:rsidR="007B4EFB">
        <w:rPr>
          <w:sz w:val="28"/>
          <w:szCs w:val="28"/>
          <w:lang w:val="uk-UA"/>
        </w:rPr>
        <w:t xml:space="preserve"> </w:t>
      </w:r>
      <w:r w:rsidR="00454C55">
        <w:rPr>
          <w:sz w:val="28"/>
          <w:szCs w:val="28"/>
          <w:lang w:val="uk-UA"/>
        </w:rPr>
        <w:t>ілюстрована</w:t>
      </w:r>
      <w:r w:rsidR="00E23059">
        <w:rPr>
          <w:sz w:val="28"/>
          <w:szCs w:val="28"/>
          <w:lang w:val="uk-UA"/>
        </w:rPr>
        <w:t xml:space="preserve"> 20 таблицями та 19 рисунками, разом</w:t>
      </w:r>
      <w:r w:rsidR="00454C55">
        <w:rPr>
          <w:sz w:val="28"/>
          <w:szCs w:val="28"/>
          <w:lang w:val="uk-UA"/>
        </w:rPr>
        <w:t xml:space="preserve"> </w:t>
      </w:r>
      <w:r w:rsidR="00DF222B" w:rsidRPr="006B306B">
        <w:rPr>
          <w:sz w:val="28"/>
          <w:szCs w:val="28"/>
          <w:lang w:val="uk-UA"/>
        </w:rPr>
        <w:t>із списком джерел та додатками</w:t>
      </w:r>
      <w:r w:rsidR="00E23059">
        <w:rPr>
          <w:sz w:val="28"/>
          <w:szCs w:val="28"/>
          <w:lang w:val="uk-UA"/>
        </w:rPr>
        <w:t xml:space="preserve"> складає</w:t>
      </w:r>
      <w:r w:rsidR="00DF222B" w:rsidRPr="006B306B">
        <w:rPr>
          <w:sz w:val="28"/>
          <w:szCs w:val="28"/>
          <w:lang w:val="uk-UA"/>
        </w:rPr>
        <w:t xml:space="preserve"> 175 сторінок. Список використаних літературних джерел містить 228 найменувань, з них кирилицею 48, латиницею -180.</w:t>
      </w:r>
    </w:p>
    <w:p w14:paraId="103182A2" w14:textId="77777777" w:rsidR="009910C3" w:rsidRDefault="00D26E6D" w:rsidP="00D26E6D">
      <w:pPr>
        <w:spacing w:line="360" w:lineRule="auto"/>
        <w:ind w:firstLine="709"/>
        <w:jc w:val="center"/>
        <w:rPr>
          <w:b/>
          <w:bCs/>
          <w:sz w:val="28"/>
          <w:szCs w:val="28"/>
          <w:lang w:val="en-US"/>
        </w:rPr>
      </w:pPr>
      <w:r>
        <w:rPr>
          <w:b/>
          <w:bCs/>
          <w:sz w:val="28"/>
          <w:szCs w:val="28"/>
          <w:lang w:val="uk-UA"/>
        </w:rPr>
        <w:br w:type="page"/>
      </w:r>
      <w:r w:rsidR="00FB7FBF">
        <w:rPr>
          <w:b/>
          <w:bCs/>
          <w:sz w:val="28"/>
          <w:szCs w:val="28"/>
          <w:lang w:val="uk-UA"/>
        </w:rPr>
        <w:t xml:space="preserve">ОСНОВНИЙ </w:t>
      </w:r>
      <w:r w:rsidR="000874FA" w:rsidRPr="006B306B">
        <w:rPr>
          <w:b/>
          <w:bCs/>
          <w:sz w:val="28"/>
          <w:szCs w:val="28"/>
          <w:lang w:val="uk-UA"/>
        </w:rPr>
        <w:t>ЗМІСТ РОБОТИ</w:t>
      </w:r>
    </w:p>
    <w:p w14:paraId="566D29C3" w14:textId="77777777" w:rsidR="00D26E6D" w:rsidRPr="00D26E6D" w:rsidRDefault="00D26E6D" w:rsidP="00D26E6D">
      <w:pPr>
        <w:spacing w:line="360" w:lineRule="auto"/>
        <w:ind w:firstLine="709"/>
        <w:jc w:val="center"/>
        <w:rPr>
          <w:b/>
          <w:bCs/>
          <w:sz w:val="28"/>
          <w:szCs w:val="28"/>
          <w:lang w:val="en-US"/>
        </w:rPr>
      </w:pPr>
    </w:p>
    <w:p w14:paraId="34E7FE6C" w14:textId="77777777" w:rsidR="00F65803" w:rsidRPr="006B306B" w:rsidRDefault="00781B34" w:rsidP="00D26E6D">
      <w:pPr>
        <w:spacing w:line="360" w:lineRule="auto"/>
        <w:ind w:firstLine="709"/>
        <w:jc w:val="both"/>
        <w:rPr>
          <w:sz w:val="28"/>
          <w:szCs w:val="28"/>
          <w:lang w:val="uk-UA"/>
        </w:rPr>
      </w:pPr>
      <w:r w:rsidRPr="006B306B">
        <w:rPr>
          <w:b/>
          <w:bCs/>
          <w:sz w:val="28"/>
          <w:szCs w:val="28"/>
          <w:lang w:val="uk-UA"/>
        </w:rPr>
        <w:t>Матеріал</w:t>
      </w:r>
      <w:r w:rsidR="00E23059">
        <w:rPr>
          <w:b/>
          <w:bCs/>
          <w:sz w:val="28"/>
          <w:szCs w:val="28"/>
          <w:lang w:val="uk-UA"/>
        </w:rPr>
        <w:t>и</w:t>
      </w:r>
      <w:r w:rsidRPr="006B306B">
        <w:rPr>
          <w:b/>
          <w:bCs/>
          <w:sz w:val="28"/>
          <w:szCs w:val="28"/>
          <w:lang w:val="uk-UA"/>
        </w:rPr>
        <w:t xml:space="preserve"> і методи дослідження. </w:t>
      </w:r>
      <w:r w:rsidRPr="006B306B">
        <w:rPr>
          <w:sz w:val="28"/>
          <w:szCs w:val="28"/>
          <w:lang w:val="uk-UA"/>
        </w:rPr>
        <w:t xml:space="preserve">Дисертаційна робота </w:t>
      </w:r>
      <w:r w:rsidR="00F65803" w:rsidRPr="006B306B">
        <w:rPr>
          <w:sz w:val="28"/>
          <w:szCs w:val="28"/>
          <w:lang w:val="uk-UA"/>
        </w:rPr>
        <w:t>виконана в</w:t>
      </w:r>
      <w:r w:rsidRPr="006B306B">
        <w:rPr>
          <w:sz w:val="28"/>
          <w:szCs w:val="28"/>
          <w:lang w:val="uk-UA"/>
        </w:rPr>
        <w:t xml:space="preserve"> </w:t>
      </w:r>
      <w:r w:rsidR="00F65803" w:rsidRPr="006B306B">
        <w:rPr>
          <w:sz w:val="28"/>
          <w:szCs w:val="28"/>
          <w:lang w:val="uk-UA"/>
        </w:rPr>
        <w:t>ДУ «І</w:t>
      </w:r>
      <w:r w:rsidR="00E60B74" w:rsidRPr="006B306B">
        <w:rPr>
          <w:sz w:val="28"/>
          <w:szCs w:val="28"/>
          <w:lang w:val="uk-UA"/>
        </w:rPr>
        <w:t>нститут</w:t>
      </w:r>
      <w:r w:rsidRPr="006B306B">
        <w:rPr>
          <w:sz w:val="28"/>
          <w:szCs w:val="28"/>
          <w:lang w:val="uk-UA"/>
        </w:rPr>
        <w:t xml:space="preserve"> нейрохірургії ім</w:t>
      </w:r>
      <w:r w:rsidR="00E23059">
        <w:rPr>
          <w:sz w:val="28"/>
          <w:szCs w:val="28"/>
          <w:lang w:val="uk-UA"/>
        </w:rPr>
        <w:t xml:space="preserve">ені акад. </w:t>
      </w:r>
      <w:r w:rsidRPr="006B306B">
        <w:rPr>
          <w:sz w:val="28"/>
          <w:szCs w:val="28"/>
          <w:lang w:val="uk-UA"/>
        </w:rPr>
        <w:t>А.П.Ромоданова</w:t>
      </w:r>
      <w:r w:rsidR="00E23059" w:rsidRPr="00E23059">
        <w:rPr>
          <w:sz w:val="28"/>
          <w:szCs w:val="28"/>
          <w:lang w:val="uk-UA"/>
        </w:rPr>
        <w:t xml:space="preserve"> </w:t>
      </w:r>
      <w:r w:rsidR="00E23059" w:rsidRPr="006B306B">
        <w:rPr>
          <w:sz w:val="28"/>
          <w:szCs w:val="28"/>
          <w:lang w:val="uk-UA"/>
        </w:rPr>
        <w:t>АМН України</w:t>
      </w:r>
      <w:r w:rsidR="00F65803" w:rsidRPr="006B306B">
        <w:rPr>
          <w:sz w:val="28"/>
          <w:szCs w:val="28"/>
          <w:lang w:val="uk-UA"/>
        </w:rPr>
        <w:t>»</w:t>
      </w:r>
      <w:r w:rsidRPr="006B306B">
        <w:rPr>
          <w:sz w:val="28"/>
          <w:szCs w:val="28"/>
          <w:lang w:val="uk-UA"/>
        </w:rPr>
        <w:t>.</w:t>
      </w:r>
      <w:r w:rsidR="00F65803" w:rsidRPr="006B306B">
        <w:rPr>
          <w:sz w:val="28"/>
          <w:szCs w:val="28"/>
          <w:lang w:val="uk-UA"/>
        </w:rPr>
        <w:t xml:space="preserve"> Робота базується на вивченні 92 спостережень</w:t>
      </w:r>
      <w:r w:rsidR="007B4EFB">
        <w:rPr>
          <w:sz w:val="28"/>
          <w:szCs w:val="28"/>
          <w:lang w:val="uk-UA"/>
        </w:rPr>
        <w:t xml:space="preserve"> </w:t>
      </w:r>
      <w:r w:rsidR="00F65803" w:rsidRPr="006B306B">
        <w:rPr>
          <w:sz w:val="28"/>
          <w:szCs w:val="28"/>
          <w:lang w:val="uk-UA"/>
        </w:rPr>
        <w:t xml:space="preserve">хворих з аденомами гіпофіза з інсультоподібним перебігом, які були оперовані </w:t>
      </w:r>
      <w:r w:rsidR="00E60B74" w:rsidRPr="006B306B">
        <w:rPr>
          <w:sz w:val="28"/>
          <w:szCs w:val="28"/>
          <w:lang w:val="uk-UA"/>
        </w:rPr>
        <w:t>у</w:t>
      </w:r>
      <w:r w:rsidR="00F65803" w:rsidRPr="006B306B">
        <w:rPr>
          <w:sz w:val="28"/>
          <w:szCs w:val="28"/>
          <w:lang w:val="uk-UA"/>
        </w:rPr>
        <w:t xml:space="preserve"> 1996</w:t>
      </w:r>
      <w:r w:rsidR="00E60B74" w:rsidRPr="006B306B">
        <w:rPr>
          <w:sz w:val="28"/>
          <w:szCs w:val="28"/>
          <w:lang w:val="uk-UA"/>
        </w:rPr>
        <w:t xml:space="preserve"> -</w:t>
      </w:r>
      <w:r w:rsidR="00F65803" w:rsidRPr="006B306B">
        <w:rPr>
          <w:sz w:val="28"/>
          <w:szCs w:val="28"/>
          <w:lang w:val="uk-UA"/>
        </w:rPr>
        <w:t xml:space="preserve"> 2006 р</w:t>
      </w:r>
      <w:r w:rsidR="00E60B74" w:rsidRPr="006B306B">
        <w:rPr>
          <w:sz w:val="28"/>
          <w:szCs w:val="28"/>
          <w:lang w:val="uk-UA"/>
        </w:rPr>
        <w:t>р.</w:t>
      </w:r>
      <w:r w:rsidR="00F65803" w:rsidRPr="006B306B">
        <w:rPr>
          <w:sz w:val="28"/>
          <w:szCs w:val="28"/>
          <w:lang w:val="uk-UA"/>
        </w:rPr>
        <w:t xml:space="preserve"> Дані</w:t>
      </w:r>
      <w:r w:rsidR="007B4EFB">
        <w:rPr>
          <w:sz w:val="28"/>
          <w:szCs w:val="28"/>
          <w:lang w:val="uk-UA"/>
        </w:rPr>
        <w:t xml:space="preserve"> </w:t>
      </w:r>
      <w:r w:rsidR="00F65803" w:rsidRPr="006B306B">
        <w:rPr>
          <w:sz w:val="28"/>
          <w:szCs w:val="28"/>
          <w:lang w:val="uk-UA"/>
        </w:rPr>
        <w:t>спостереження є вибіркою з майже 2 тис. випадків аденом гіпофіза у хворих,</w:t>
      </w:r>
      <w:r w:rsidR="00E60B74" w:rsidRPr="006B306B">
        <w:rPr>
          <w:sz w:val="28"/>
          <w:szCs w:val="28"/>
          <w:lang w:val="uk-UA"/>
        </w:rPr>
        <w:t xml:space="preserve"> які перебували на лікуванні в І</w:t>
      </w:r>
      <w:r w:rsidR="00F65803" w:rsidRPr="006B306B">
        <w:rPr>
          <w:sz w:val="28"/>
          <w:szCs w:val="28"/>
          <w:lang w:val="uk-UA"/>
        </w:rPr>
        <w:t>нституті в зазначений проміжо</w:t>
      </w:r>
      <w:r w:rsidR="00E60B74" w:rsidRPr="006B306B">
        <w:rPr>
          <w:sz w:val="28"/>
          <w:szCs w:val="28"/>
          <w:lang w:val="uk-UA"/>
        </w:rPr>
        <w:t>к часу. Середній вік хворих</w:t>
      </w:r>
      <w:r w:rsidR="003449DE" w:rsidRPr="006B306B">
        <w:rPr>
          <w:sz w:val="28"/>
          <w:szCs w:val="28"/>
          <w:lang w:val="uk-UA"/>
        </w:rPr>
        <w:t xml:space="preserve"> досліджуваної групи</w:t>
      </w:r>
      <w:r w:rsidR="00E60B74" w:rsidRPr="006B306B">
        <w:rPr>
          <w:sz w:val="28"/>
          <w:szCs w:val="28"/>
          <w:lang w:val="uk-UA"/>
        </w:rPr>
        <w:t xml:space="preserve"> – </w:t>
      </w:r>
      <w:r w:rsidR="00454C55">
        <w:rPr>
          <w:sz w:val="28"/>
          <w:szCs w:val="28"/>
          <w:lang w:val="uk-UA"/>
        </w:rPr>
        <w:t>43,7</w:t>
      </w:r>
      <w:r w:rsidR="00F65803" w:rsidRPr="006B306B">
        <w:rPr>
          <w:sz w:val="28"/>
          <w:szCs w:val="28"/>
          <w:lang w:val="uk-UA"/>
        </w:rPr>
        <w:t xml:space="preserve"> рок</w:t>
      </w:r>
      <w:r w:rsidR="00E23059">
        <w:rPr>
          <w:sz w:val="28"/>
          <w:szCs w:val="28"/>
          <w:lang w:val="uk-UA"/>
        </w:rPr>
        <w:t>и. Найстаршою була жінка 64 років</w:t>
      </w:r>
      <w:r w:rsidR="00F65803" w:rsidRPr="006B306B">
        <w:rPr>
          <w:sz w:val="28"/>
          <w:szCs w:val="28"/>
          <w:lang w:val="uk-UA"/>
        </w:rPr>
        <w:t xml:space="preserve">, наймолодшим </w:t>
      </w:r>
      <w:r w:rsidR="00E60B74" w:rsidRPr="006B306B">
        <w:rPr>
          <w:sz w:val="28"/>
          <w:szCs w:val="28"/>
          <w:lang w:val="uk-UA"/>
        </w:rPr>
        <w:t>-</w:t>
      </w:r>
      <w:r w:rsidR="00F65803" w:rsidRPr="006B306B">
        <w:rPr>
          <w:sz w:val="28"/>
          <w:szCs w:val="28"/>
          <w:lang w:val="uk-UA"/>
        </w:rPr>
        <w:t xml:space="preserve"> чоловік 19 років. Різниці</w:t>
      </w:r>
      <w:r w:rsidR="007B4EFB">
        <w:rPr>
          <w:sz w:val="28"/>
          <w:szCs w:val="28"/>
          <w:lang w:val="uk-UA"/>
        </w:rPr>
        <w:t xml:space="preserve"> </w:t>
      </w:r>
      <w:r w:rsidR="00F65803" w:rsidRPr="006B306B">
        <w:rPr>
          <w:sz w:val="28"/>
          <w:szCs w:val="28"/>
          <w:lang w:val="uk-UA"/>
        </w:rPr>
        <w:t>між загальною кількістю чоловіків та жінок</w:t>
      </w:r>
      <w:r w:rsidR="007B4EFB">
        <w:rPr>
          <w:sz w:val="28"/>
          <w:szCs w:val="28"/>
          <w:lang w:val="uk-UA"/>
        </w:rPr>
        <w:t xml:space="preserve"> </w:t>
      </w:r>
      <w:r w:rsidR="00F65803" w:rsidRPr="006B306B">
        <w:rPr>
          <w:sz w:val="28"/>
          <w:szCs w:val="28"/>
          <w:lang w:val="uk-UA"/>
        </w:rPr>
        <w:t>практично не було. Середній вік в обох ста</w:t>
      </w:r>
      <w:r w:rsidR="003449DE" w:rsidRPr="006B306B">
        <w:rPr>
          <w:sz w:val="28"/>
          <w:szCs w:val="28"/>
          <w:lang w:val="uk-UA"/>
        </w:rPr>
        <w:t>тевих групах також не відрізняв</w:t>
      </w:r>
      <w:r w:rsidR="00F65803" w:rsidRPr="006B306B">
        <w:rPr>
          <w:sz w:val="28"/>
          <w:szCs w:val="28"/>
          <w:lang w:val="uk-UA"/>
        </w:rPr>
        <w:t xml:space="preserve">ся. </w:t>
      </w:r>
      <w:r w:rsidR="00BF324E" w:rsidRPr="00591798">
        <w:rPr>
          <w:sz w:val="28"/>
          <w:szCs w:val="28"/>
          <w:lang w:val="uk-UA"/>
        </w:rPr>
        <w:t>Контрольну групу склали</w:t>
      </w:r>
      <w:r w:rsidR="007B4EFB">
        <w:rPr>
          <w:sz w:val="28"/>
          <w:szCs w:val="28"/>
          <w:lang w:val="uk-UA"/>
        </w:rPr>
        <w:t xml:space="preserve"> </w:t>
      </w:r>
      <w:r w:rsidR="00BF324E" w:rsidRPr="00591798">
        <w:rPr>
          <w:sz w:val="28"/>
          <w:szCs w:val="28"/>
          <w:lang w:val="uk-UA"/>
        </w:rPr>
        <w:t>30 хворих, оперованих з приводу аденом гіпофіза в 2005-2006 рр. в інституті нейрохірургії. Це хворі з класичним, поступово-прогредієнтним перебігом захворювання, всі випадки верифіковані гістологічно. До групи включені порівну (по 15 хворих ) жінки та чоловіки, віком від 20 до</w:t>
      </w:r>
      <w:r w:rsidR="00DB7E1B">
        <w:rPr>
          <w:sz w:val="28"/>
          <w:szCs w:val="28"/>
          <w:lang w:val="uk-UA"/>
        </w:rPr>
        <w:t xml:space="preserve"> 67 років, середній вік склав 40,6 ро</w:t>
      </w:r>
      <w:r w:rsidR="00BF324E" w:rsidRPr="00591798">
        <w:rPr>
          <w:sz w:val="28"/>
          <w:szCs w:val="28"/>
          <w:lang w:val="uk-UA"/>
        </w:rPr>
        <w:t>к</w:t>
      </w:r>
      <w:r w:rsidR="00DB7E1B">
        <w:rPr>
          <w:sz w:val="28"/>
          <w:szCs w:val="28"/>
          <w:lang w:val="uk-UA"/>
        </w:rPr>
        <w:t>и</w:t>
      </w:r>
      <w:r w:rsidR="00BF324E" w:rsidRPr="00591798">
        <w:rPr>
          <w:sz w:val="28"/>
          <w:szCs w:val="28"/>
          <w:lang w:val="uk-UA"/>
        </w:rPr>
        <w:t xml:space="preserve">. </w:t>
      </w:r>
    </w:p>
    <w:p w14:paraId="4318543E" w14:textId="77777777" w:rsidR="00F65803" w:rsidRPr="006B306B" w:rsidRDefault="00F65803" w:rsidP="00D26E6D">
      <w:pPr>
        <w:spacing w:line="360" w:lineRule="auto"/>
        <w:ind w:firstLine="709"/>
        <w:jc w:val="both"/>
        <w:rPr>
          <w:sz w:val="28"/>
          <w:szCs w:val="28"/>
          <w:lang w:val="uk-UA"/>
        </w:rPr>
      </w:pPr>
      <w:r w:rsidRPr="006B306B">
        <w:rPr>
          <w:sz w:val="28"/>
          <w:szCs w:val="28"/>
          <w:lang w:val="uk-UA"/>
        </w:rPr>
        <w:t>Всім хворим проведене повне клініко-інструментальне обстеження, яке включало детальне вивчення анамнезу захворювання, неврологічне, нейроофтальмологічне (в динаміці), отоневрологічне обстеження, застосовувались сучасні інструментальні</w:t>
      </w:r>
      <w:r w:rsidR="007B4EFB">
        <w:rPr>
          <w:sz w:val="28"/>
          <w:szCs w:val="28"/>
          <w:lang w:val="uk-UA"/>
        </w:rPr>
        <w:t xml:space="preserve"> </w:t>
      </w:r>
      <w:r w:rsidRPr="006B306B">
        <w:rPr>
          <w:sz w:val="28"/>
          <w:szCs w:val="28"/>
          <w:lang w:val="uk-UA"/>
        </w:rPr>
        <w:t>нейровізуалізуючі</w:t>
      </w:r>
      <w:r w:rsidR="007B4EFB">
        <w:rPr>
          <w:sz w:val="28"/>
          <w:szCs w:val="28"/>
          <w:lang w:val="uk-UA"/>
        </w:rPr>
        <w:t xml:space="preserve"> </w:t>
      </w:r>
      <w:r w:rsidRPr="006B306B">
        <w:rPr>
          <w:sz w:val="28"/>
          <w:szCs w:val="28"/>
          <w:lang w:val="uk-UA"/>
        </w:rPr>
        <w:t>методи обстеження, загальноклінічні, біохімічні та серологічні лабораторні дослідження. В 45</w:t>
      </w:r>
      <w:r w:rsidR="00BF324E">
        <w:rPr>
          <w:sz w:val="28"/>
          <w:szCs w:val="28"/>
          <w:lang w:val="uk-UA"/>
        </w:rPr>
        <w:t xml:space="preserve"> </w:t>
      </w:r>
      <w:r w:rsidRPr="006B306B">
        <w:rPr>
          <w:sz w:val="28"/>
          <w:szCs w:val="28"/>
          <w:lang w:val="uk-UA"/>
        </w:rPr>
        <w:t>% випадків хворі були переведенні з інших лікувальних установ України різного профілю, в тому числі</w:t>
      </w:r>
      <w:r w:rsidR="00BF324E">
        <w:rPr>
          <w:sz w:val="28"/>
          <w:szCs w:val="28"/>
          <w:lang w:val="uk-UA"/>
        </w:rPr>
        <w:t>,</w:t>
      </w:r>
      <w:r w:rsidRPr="006B306B">
        <w:rPr>
          <w:sz w:val="28"/>
          <w:szCs w:val="28"/>
          <w:lang w:val="uk-UA"/>
        </w:rPr>
        <w:t xml:space="preserve"> неврологічних та нейрохірургі</w:t>
      </w:r>
      <w:r w:rsidR="00E23059">
        <w:rPr>
          <w:sz w:val="28"/>
          <w:szCs w:val="28"/>
          <w:lang w:val="uk-UA"/>
        </w:rPr>
        <w:t>чних стаціонарів, після проведе</w:t>
      </w:r>
      <w:r w:rsidRPr="006B306B">
        <w:rPr>
          <w:sz w:val="28"/>
          <w:szCs w:val="28"/>
          <w:lang w:val="uk-UA"/>
        </w:rPr>
        <w:t>ного первинного обстеження та консервативного лікування. При вивченні цих випадків враховувались дані представленої медичної документації (деталізація анамнезу)</w:t>
      </w:r>
      <w:r w:rsidR="00BF324E">
        <w:rPr>
          <w:sz w:val="28"/>
          <w:szCs w:val="28"/>
          <w:lang w:val="uk-UA"/>
        </w:rPr>
        <w:t>,</w:t>
      </w:r>
      <w:r w:rsidRPr="006B306B">
        <w:rPr>
          <w:sz w:val="28"/>
          <w:szCs w:val="28"/>
          <w:lang w:val="uk-UA"/>
        </w:rPr>
        <w:t xml:space="preserve"> а також дані раніше проведених лабораторних та інструментальних досліджень. Особлива увага приділялась аналізу анамнестичних даних, динаміці зорових розладів, особливостям неврологічних та ендокринних порушень. </w:t>
      </w:r>
    </w:p>
    <w:p w14:paraId="1764B4A7" w14:textId="77777777" w:rsidR="00F65803" w:rsidRPr="006B306B" w:rsidRDefault="00F65803" w:rsidP="00D26E6D">
      <w:pPr>
        <w:spacing w:line="360" w:lineRule="auto"/>
        <w:ind w:firstLine="709"/>
        <w:jc w:val="both"/>
        <w:rPr>
          <w:sz w:val="28"/>
          <w:szCs w:val="28"/>
          <w:lang w:val="uk-UA"/>
        </w:rPr>
      </w:pPr>
      <w:r w:rsidRPr="006B306B">
        <w:rPr>
          <w:sz w:val="28"/>
          <w:szCs w:val="28"/>
          <w:lang w:val="uk-UA"/>
        </w:rPr>
        <w:t>Краніографічні обстеження проводили всім пацієнтам. Комп’ютерна та магнітно-резонансна томографії виконані практично вс</w:t>
      </w:r>
      <w:r w:rsidR="00BF324E">
        <w:rPr>
          <w:sz w:val="28"/>
          <w:szCs w:val="28"/>
          <w:lang w:val="uk-UA"/>
        </w:rPr>
        <w:t>ім хворим. Обмеженням могла була</w:t>
      </w:r>
      <w:r w:rsidR="00DB7E1B">
        <w:rPr>
          <w:sz w:val="28"/>
          <w:szCs w:val="28"/>
          <w:lang w:val="uk-UA"/>
        </w:rPr>
        <w:t xml:space="preserve"> </w:t>
      </w:r>
      <w:r w:rsidRPr="006B306B">
        <w:rPr>
          <w:sz w:val="28"/>
          <w:szCs w:val="28"/>
          <w:lang w:val="uk-UA"/>
        </w:rPr>
        <w:t xml:space="preserve">лише велика вага хворого </w:t>
      </w:r>
      <w:r w:rsidR="00DB7E1B">
        <w:rPr>
          <w:sz w:val="28"/>
          <w:szCs w:val="28"/>
          <w:lang w:val="uk-UA"/>
        </w:rPr>
        <w:t>(</w:t>
      </w:r>
      <w:r w:rsidRPr="006B306B">
        <w:rPr>
          <w:sz w:val="28"/>
          <w:szCs w:val="28"/>
          <w:lang w:val="uk-UA"/>
        </w:rPr>
        <w:t xml:space="preserve">більше </w:t>
      </w:r>
      <w:smartTag w:uri="urn:schemas-microsoft-com:office:smarttags" w:element="metricconverter">
        <w:smartTagPr>
          <w:attr w:name="ProductID" w:val="130 кг"/>
        </w:smartTagPr>
        <w:r w:rsidRPr="006B306B">
          <w:rPr>
            <w:sz w:val="28"/>
            <w:szCs w:val="28"/>
            <w:lang w:val="uk-UA"/>
          </w:rPr>
          <w:t>130 кг</w:t>
        </w:r>
      </w:smartTag>
      <w:r w:rsidR="00DB7E1B">
        <w:rPr>
          <w:sz w:val="28"/>
          <w:szCs w:val="28"/>
          <w:lang w:val="uk-UA"/>
        </w:rPr>
        <w:t xml:space="preserve"> у</w:t>
      </w:r>
      <w:r w:rsidRPr="006B306B">
        <w:rPr>
          <w:sz w:val="28"/>
          <w:szCs w:val="28"/>
          <w:lang w:val="uk-UA"/>
        </w:rPr>
        <w:t xml:space="preserve"> 2 випадках). Комп’ютерно-томографічні дослідження проведені на апараті </w:t>
      </w:r>
      <w:r w:rsidR="00E60B74" w:rsidRPr="006B306B">
        <w:rPr>
          <w:sz w:val="28"/>
          <w:szCs w:val="28"/>
          <w:lang w:val="uk-UA"/>
        </w:rPr>
        <w:t>«</w:t>
      </w:r>
      <w:r w:rsidRPr="006B306B">
        <w:rPr>
          <w:sz w:val="28"/>
          <w:szCs w:val="28"/>
          <w:lang w:val="uk-UA"/>
        </w:rPr>
        <w:t>Соматом</w:t>
      </w:r>
      <w:r w:rsidR="00E60B74" w:rsidRPr="006B306B">
        <w:rPr>
          <w:sz w:val="28"/>
          <w:szCs w:val="28"/>
          <w:lang w:val="uk-UA"/>
        </w:rPr>
        <w:t>» (фірми «</w:t>
      </w:r>
      <w:r w:rsidRPr="006B306B">
        <w:rPr>
          <w:sz w:val="28"/>
          <w:szCs w:val="28"/>
          <w:lang w:val="uk-UA"/>
        </w:rPr>
        <w:t>Siemens</w:t>
      </w:r>
      <w:r w:rsidR="00E60B74" w:rsidRPr="006B306B">
        <w:rPr>
          <w:sz w:val="28"/>
          <w:szCs w:val="28"/>
          <w:lang w:val="uk-UA"/>
        </w:rPr>
        <w:t>»)</w:t>
      </w:r>
      <w:r w:rsidRPr="006B306B">
        <w:rPr>
          <w:sz w:val="28"/>
          <w:szCs w:val="28"/>
          <w:lang w:val="uk-UA"/>
        </w:rPr>
        <w:t>, який</w:t>
      </w:r>
      <w:r w:rsidR="00E60B74" w:rsidRPr="006B306B">
        <w:rPr>
          <w:sz w:val="28"/>
          <w:szCs w:val="28"/>
          <w:lang w:val="uk-UA"/>
        </w:rPr>
        <w:t xml:space="preserve"> в</w:t>
      </w:r>
      <w:r w:rsidRPr="006B306B">
        <w:rPr>
          <w:sz w:val="28"/>
          <w:szCs w:val="28"/>
          <w:lang w:val="uk-UA"/>
        </w:rPr>
        <w:t xml:space="preserve">становлений в Інституті нейрохірургії, а також на спіральних комп’ютерних томографах Somatom фірми Siemens в центрі </w:t>
      </w:r>
      <w:r w:rsidR="00E60B74" w:rsidRPr="006B306B">
        <w:rPr>
          <w:sz w:val="28"/>
          <w:szCs w:val="28"/>
          <w:lang w:val="uk-UA"/>
        </w:rPr>
        <w:t xml:space="preserve">променевої діагностики </w:t>
      </w:r>
      <w:r w:rsidRPr="006B306B">
        <w:rPr>
          <w:sz w:val="28"/>
          <w:szCs w:val="28"/>
          <w:lang w:val="uk-UA"/>
        </w:rPr>
        <w:t>АМН України. На вищезгаданих як аксіальних, так і спіральних томографах виконувались також і уточнюючі контрастні дослідження з внутрішньовенним підсиленням препаратами тріомбраст та ультравіст (15 досліджень), контрольні післяопераційні обстеження. При обстеженнях на спіральних томографах при проведенні диференційної діагностики зі злоякісними пу</w:t>
      </w:r>
      <w:r w:rsidR="00E23059">
        <w:rPr>
          <w:sz w:val="28"/>
          <w:szCs w:val="28"/>
          <w:lang w:val="uk-UA"/>
        </w:rPr>
        <w:t>х</w:t>
      </w:r>
      <w:r w:rsidRPr="006B306B">
        <w:rPr>
          <w:sz w:val="28"/>
          <w:szCs w:val="28"/>
          <w:lang w:val="uk-UA"/>
        </w:rPr>
        <w:t>линами</w:t>
      </w:r>
      <w:r w:rsidR="007B4EFB">
        <w:rPr>
          <w:sz w:val="28"/>
          <w:szCs w:val="28"/>
          <w:lang w:val="uk-UA"/>
        </w:rPr>
        <w:t xml:space="preserve"> </w:t>
      </w:r>
      <w:r w:rsidRPr="006B306B">
        <w:rPr>
          <w:sz w:val="28"/>
          <w:szCs w:val="28"/>
          <w:lang w:val="uk-UA"/>
        </w:rPr>
        <w:t>виконано 3D-комп’ютерну реконструкцію кісток основи черепу в 3 випадках.</w:t>
      </w:r>
      <w:r w:rsidR="007B4EFB">
        <w:rPr>
          <w:sz w:val="28"/>
          <w:szCs w:val="28"/>
          <w:lang w:val="uk-UA"/>
        </w:rPr>
        <w:t xml:space="preserve"> </w:t>
      </w:r>
      <w:r w:rsidRPr="006B306B">
        <w:rPr>
          <w:sz w:val="28"/>
          <w:szCs w:val="28"/>
          <w:lang w:val="uk-UA"/>
        </w:rPr>
        <w:t xml:space="preserve">Магнітно-резонансні обстеження виконувались на апараті Образ-1 напруженістю магнітного поля 0,2 Тс, що установлений в Інституті нейрохірургії, а також на апаратах виробництва фірми Siemens з напруженістю поля 1,5 Тс в центрі </w:t>
      </w:r>
      <w:r w:rsidR="005E22EE" w:rsidRPr="006B306B">
        <w:rPr>
          <w:sz w:val="28"/>
          <w:szCs w:val="28"/>
          <w:lang w:val="uk-UA"/>
        </w:rPr>
        <w:t>променевої діагностики</w:t>
      </w:r>
      <w:r w:rsidRPr="006B306B">
        <w:rPr>
          <w:sz w:val="28"/>
          <w:szCs w:val="28"/>
          <w:lang w:val="uk-UA"/>
        </w:rPr>
        <w:t xml:space="preserve"> АМН України. З 2006 р. деякі обстеження виконані на суч</w:t>
      </w:r>
      <w:r w:rsidR="005E22EE" w:rsidRPr="006B306B">
        <w:rPr>
          <w:sz w:val="28"/>
          <w:szCs w:val="28"/>
          <w:lang w:val="uk-UA"/>
        </w:rPr>
        <w:t>а</w:t>
      </w:r>
      <w:r w:rsidRPr="006B306B">
        <w:rPr>
          <w:sz w:val="28"/>
          <w:szCs w:val="28"/>
          <w:lang w:val="uk-UA"/>
        </w:rPr>
        <w:t>сному магнітно-резонансному томографі (Siemens) відділу нейровізуалізуючих досліджень інституту нейрохірургії. На вказа</w:t>
      </w:r>
      <w:r w:rsidR="00DB7E1B">
        <w:rPr>
          <w:sz w:val="28"/>
          <w:szCs w:val="28"/>
          <w:lang w:val="uk-UA"/>
        </w:rPr>
        <w:t>них МР-томографах виконано ще</w:t>
      </w:r>
      <w:r w:rsidRPr="006B306B">
        <w:rPr>
          <w:sz w:val="28"/>
          <w:szCs w:val="28"/>
          <w:lang w:val="uk-UA"/>
        </w:rPr>
        <w:t xml:space="preserve"> 9 контрастних досліджень з препаратом “магневіст”(гадолініум), 13 МР-ангіографій, проводились МР-динамічні та контрольні обстеження.</w:t>
      </w:r>
    </w:p>
    <w:p w14:paraId="0D733440" w14:textId="77777777" w:rsidR="00F65803" w:rsidRDefault="00F65803" w:rsidP="00D26E6D">
      <w:pPr>
        <w:spacing w:line="360" w:lineRule="auto"/>
        <w:ind w:firstLine="709"/>
        <w:jc w:val="both"/>
        <w:rPr>
          <w:sz w:val="28"/>
          <w:szCs w:val="28"/>
          <w:lang w:val="en-US"/>
        </w:rPr>
      </w:pPr>
      <w:r w:rsidRPr="006B306B">
        <w:rPr>
          <w:sz w:val="28"/>
          <w:szCs w:val="28"/>
          <w:lang w:val="uk-UA"/>
        </w:rPr>
        <w:t>Дані про інструментальні дослідження, що були виконані хворим приведені</w:t>
      </w:r>
      <w:r w:rsidR="007B4EFB">
        <w:rPr>
          <w:sz w:val="28"/>
          <w:szCs w:val="28"/>
          <w:lang w:val="uk-UA"/>
        </w:rPr>
        <w:t xml:space="preserve"> </w:t>
      </w:r>
      <w:r w:rsidRPr="006B306B">
        <w:rPr>
          <w:sz w:val="28"/>
          <w:szCs w:val="28"/>
          <w:lang w:val="uk-UA"/>
        </w:rPr>
        <w:t xml:space="preserve">в табл. </w:t>
      </w:r>
      <w:r w:rsidR="007F06D0" w:rsidRPr="006B306B">
        <w:rPr>
          <w:sz w:val="28"/>
          <w:szCs w:val="28"/>
          <w:lang w:val="uk-UA"/>
        </w:rPr>
        <w:t>1</w:t>
      </w:r>
      <w:r w:rsidRPr="006B306B">
        <w:rPr>
          <w:sz w:val="28"/>
          <w:szCs w:val="28"/>
          <w:lang w:val="uk-UA"/>
        </w:rPr>
        <w:t>.</w:t>
      </w:r>
    </w:p>
    <w:p w14:paraId="17A83CF7" w14:textId="77777777" w:rsidR="00D26E6D" w:rsidRPr="00D26E6D" w:rsidRDefault="00D26E6D" w:rsidP="00D26E6D">
      <w:pPr>
        <w:spacing w:line="360" w:lineRule="auto"/>
        <w:ind w:firstLine="709"/>
        <w:jc w:val="both"/>
        <w:rPr>
          <w:sz w:val="28"/>
          <w:szCs w:val="28"/>
          <w:lang w:val="en-US"/>
        </w:rPr>
      </w:pPr>
    </w:p>
    <w:p w14:paraId="2C378EAC" w14:textId="77777777" w:rsidR="00F65803" w:rsidRPr="00E23059" w:rsidRDefault="007F06D0" w:rsidP="00D26E6D">
      <w:pPr>
        <w:spacing w:line="360" w:lineRule="auto"/>
        <w:ind w:firstLine="709"/>
        <w:jc w:val="right"/>
        <w:rPr>
          <w:i/>
          <w:iCs/>
          <w:sz w:val="28"/>
          <w:szCs w:val="28"/>
          <w:lang w:val="uk-UA"/>
        </w:rPr>
      </w:pPr>
      <w:r w:rsidRPr="00E23059">
        <w:rPr>
          <w:i/>
          <w:iCs/>
          <w:sz w:val="28"/>
          <w:szCs w:val="28"/>
          <w:lang w:val="uk-UA"/>
        </w:rPr>
        <w:t>Таблиця 1</w:t>
      </w:r>
      <w:r w:rsidR="00F65803" w:rsidRPr="00E23059">
        <w:rPr>
          <w:i/>
          <w:iCs/>
          <w:sz w:val="28"/>
          <w:szCs w:val="28"/>
          <w:lang w:val="uk-UA"/>
        </w:rPr>
        <w:t xml:space="preserve">. </w:t>
      </w:r>
    </w:p>
    <w:p w14:paraId="6A692623" w14:textId="77777777" w:rsidR="00F65803" w:rsidRPr="00D26E6D" w:rsidRDefault="00DB7E1B" w:rsidP="00D26E6D">
      <w:pPr>
        <w:spacing w:line="360" w:lineRule="auto"/>
        <w:ind w:firstLine="709"/>
        <w:jc w:val="right"/>
        <w:rPr>
          <w:b/>
          <w:bCs/>
          <w:sz w:val="28"/>
          <w:szCs w:val="28"/>
        </w:rPr>
      </w:pPr>
      <w:r w:rsidRPr="00E23059">
        <w:rPr>
          <w:b/>
          <w:bCs/>
          <w:sz w:val="28"/>
          <w:szCs w:val="28"/>
          <w:lang w:val="uk-UA"/>
        </w:rPr>
        <w:t>Обсяг з</w:t>
      </w:r>
      <w:r w:rsidR="00F65803" w:rsidRPr="00E23059">
        <w:rPr>
          <w:b/>
          <w:bCs/>
          <w:sz w:val="28"/>
          <w:szCs w:val="28"/>
          <w:lang w:val="uk-UA"/>
        </w:rPr>
        <w:t xml:space="preserve">астосування </w:t>
      </w:r>
      <w:r w:rsidRPr="00E23059">
        <w:rPr>
          <w:b/>
          <w:bCs/>
          <w:sz w:val="28"/>
          <w:szCs w:val="28"/>
          <w:lang w:val="uk-UA"/>
        </w:rPr>
        <w:t>основних</w:t>
      </w:r>
      <w:r w:rsidR="00F65803" w:rsidRPr="00E23059">
        <w:rPr>
          <w:b/>
          <w:bCs/>
          <w:sz w:val="28"/>
          <w:szCs w:val="28"/>
          <w:lang w:val="uk-UA"/>
        </w:rPr>
        <w:t xml:space="preserve"> інструментальних методик дослідження у хворих з інсультоподібним перебігом аденом гіпофіза</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2693"/>
        <w:gridCol w:w="2268"/>
      </w:tblGrid>
      <w:tr w:rsidR="00F65803" w:rsidRPr="00D26E6D" w14:paraId="7EB1776C" w14:textId="77777777">
        <w:tblPrEx>
          <w:tblCellMar>
            <w:top w:w="0" w:type="dxa"/>
            <w:bottom w:w="0" w:type="dxa"/>
          </w:tblCellMar>
        </w:tblPrEx>
        <w:trPr>
          <w:cantSplit/>
          <w:trHeight w:val="464"/>
        </w:trPr>
        <w:tc>
          <w:tcPr>
            <w:tcW w:w="4361" w:type="dxa"/>
            <w:tcBorders>
              <w:right w:val="nil"/>
            </w:tcBorders>
          </w:tcPr>
          <w:p w14:paraId="5EE8FBC2" w14:textId="77777777" w:rsidR="00F65803" w:rsidRPr="00D26E6D" w:rsidRDefault="00F65803" w:rsidP="00D26E6D">
            <w:pPr>
              <w:spacing w:line="360" w:lineRule="auto"/>
              <w:jc w:val="center"/>
              <w:rPr>
                <w:lang w:val="uk-UA"/>
              </w:rPr>
            </w:pPr>
            <w:r w:rsidRPr="00D26E6D">
              <w:rPr>
                <w:lang w:val="uk-UA"/>
              </w:rPr>
              <w:t>Метод дослідження</w:t>
            </w:r>
          </w:p>
        </w:tc>
        <w:tc>
          <w:tcPr>
            <w:tcW w:w="4961" w:type="dxa"/>
            <w:gridSpan w:val="2"/>
          </w:tcPr>
          <w:p w14:paraId="2B0F22A9" w14:textId="77777777" w:rsidR="00F65803" w:rsidRPr="00D26E6D" w:rsidRDefault="00F65803" w:rsidP="00D26E6D">
            <w:pPr>
              <w:pStyle w:val="8"/>
              <w:rPr>
                <w:sz w:val="20"/>
                <w:szCs w:val="20"/>
                <w:lang w:val="uk-UA"/>
              </w:rPr>
            </w:pPr>
            <w:r w:rsidRPr="00D26E6D">
              <w:rPr>
                <w:sz w:val="20"/>
                <w:szCs w:val="20"/>
                <w:lang w:val="uk-UA"/>
              </w:rPr>
              <w:t>Кількість</w:t>
            </w:r>
            <w:r w:rsidR="007B4EFB" w:rsidRPr="00D26E6D">
              <w:rPr>
                <w:sz w:val="20"/>
                <w:szCs w:val="20"/>
                <w:lang w:val="uk-UA"/>
              </w:rPr>
              <w:t xml:space="preserve"> </w:t>
            </w:r>
            <w:r w:rsidRPr="00D26E6D">
              <w:rPr>
                <w:sz w:val="20"/>
                <w:szCs w:val="20"/>
                <w:lang w:val="uk-UA"/>
              </w:rPr>
              <w:t>хворих</w:t>
            </w:r>
          </w:p>
        </w:tc>
      </w:tr>
      <w:tr w:rsidR="00F65803" w:rsidRPr="00D26E6D" w14:paraId="19E4A197" w14:textId="77777777">
        <w:tblPrEx>
          <w:tblCellMar>
            <w:top w:w="0" w:type="dxa"/>
            <w:bottom w:w="0" w:type="dxa"/>
          </w:tblCellMar>
        </w:tblPrEx>
        <w:trPr>
          <w:cantSplit/>
          <w:trHeight w:val="528"/>
        </w:trPr>
        <w:tc>
          <w:tcPr>
            <w:tcW w:w="4361" w:type="dxa"/>
            <w:tcBorders>
              <w:right w:val="nil"/>
            </w:tcBorders>
          </w:tcPr>
          <w:p w14:paraId="793F55C1" w14:textId="77777777" w:rsidR="00F65803" w:rsidRPr="00D26E6D" w:rsidRDefault="00F65803" w:rsidP="00D26E6D">
            <w:pPr>
              <w:spacing w:line="360" w:lineRule="auto"/>
              <w:jc w:val="center"/>
              <w:rPr>
                <w:lang w:val="uk-UA"/>
              </w:rPr>
            </w:pPr>
          </w:p>
        </w:tc>
        <w:tc>
          <w:tcPr>
            <w:tcW w:w="2693" w:type="dxa"/>
          </w:tcPr>
          <w:p w14:paraId="0DC9C022" w14:textId="77777777" w:rsidR="00F65803" w:rsidRPr="00D26E6D" w:rsidRDefault="00F65803" w:rsidP="00D26E6D">
            <w:pPr>
              <w:spacing w:line="360" w:lineRule="auto"/>
              <w:jc w:val="both"/>
              <w:rPr>
                <w:lang w:val="uk-UA"/>
              </w:rPr>
            </w:pPr>
            <w:r w:rsidRPr="00D26E6D">
              <w:rPr>
                <w:lang w:val="uk-UA"/>
              </w:rPr>
              <w:t>Абсолютна кількість</w:t>
            </w:r>
          </w:p>
        </w:tc>
        <w:tc>
          <w:tcPr>
            <w:tcW w:w="2268" w:type="dxa"/>
          </w:tcPr>
          <w:p w14:paraId="0FDC84F0" w14:textId="77777777" w:rsidR="00F65803" w:rsidRPr="00D26E6D" w:rsidRDefault="00F65803" w:rsidP="00D26E6D">
            <w:pPr>
              <w:spacing w:line="360" w:lineRule="auto"/>
              <w:jc w:val="center"/>
              <w:rPr>
                <w:lang w:val="uk-UA"/>
              </w:rPr>
            </w:pPr>
            <w:r w:rsidRPr="00D26E6D">
              <w:rPr>
                <w:lang w:val="uk-UA"/>
              </w:rPr>
              <w:t>( %)</w:t>
            </w:r>
          </w:p>
        </w:tc>
      </w:tr>
      <w:tr w:rsidR="00F65803" w:rsidRPr="00D26E6D" w14:paraId="5C910CF4" w14:textId="77777777">
        <w:tblPrEx>
          <w:tblCellMar>
            <w:top w:w="0" w:type="dxa"/>
            <w:bottom w:w="0" w:type="dxa"/>
          </w:tblCellMar>
        </w:tblPrEx>
        <w:tc>
          <w:tcPr>
            <w:tcW w:w="4361" w:type="dxa"/>
          </w:tcPr>
          <w:p w14:paraId="7317CC62" w14:textId="77777777" w:rsidR="00F65803" w:rsidRPr="00D26E6D" w:rsidRDefault="00F65803" w:rsidP="00D26E6D">
            <w:pPr>
              <w:pStyle w:val="8"/>
              <w:jc w:val="left"/>
              <w:rPr>
                <w:sz w:val="20"/>
                <w:szCs w:val="20"/>
                <w:lang w:val="uk-UA"/>
              </w:rPr>
            </w:pPr>
            <w:r w:rsidRPr="00D26E6D">
              <w:rPr>
                <w:sz w:val="20"/>
                <w:szCs w:val="20"/>
                <w:lang w:val="uk-UA"/>
              </w:rPr>
              <w:t>Рентгенографія турецького сідла</w:t>
            </w:r>
          </w:p>
        </w:tc>
        <w:tc>
          <w:tcPr>
            <w:tcW w:w="2693" w:type="dxa"/>
            <w:tcBorders>
              <w:top w:val="nil"/>
            </w:tcBorders>
          </w:tcPr>
          <w:p w14:paraId="7308C415" w14:textId="77777777" w:rsidR="00F65803" w:rsidRPr="00D26E6D" w:rsidRDefault="00F65803" w:rsidP="00D26E6D">
            <w:pPr>
              <w:spacing w:line="360" w:lineRule="auto"/>
              <w:jc w:val="center"/>
              <w:rPr>
                <w:lang w:val="uk-UA"/>
              </w:rPr>
            </w:pPr>
            <w:r w:rsidRPr="00D26E6D">
              <w:rPr>
                <w:lang w:val="uk-UA"/>
              </w:rPr>
              <w:t>92</w:t>
            </w:r>
          </w:p>
        </w:tc>
        <w:tc>
          <w:tcPr>
            <w:tcW w:w="2268" w:type="dxa"/>
            <w:tcBorders>
              <w:top w:val="nil"/>
            </w:tcBorders>
          </w:tcPr>
          <w:p w14:paraId="32575CD4" w14:textId="77777777" w:rsidR="00F65803" w:rsidRPr="00D26E6D" w:rsidRDefault="00F65803" w:rsidP="00D26E6D">
            <w:pPr>
              <w:spacing w:line="360" w:lineRule="auto"/>
              <w:jc w:val="center"/>
              <w:rPr>
                <w:lang w:val="uk-UA"/>
              </w:rPr>
            </w:pPr>
            <w:r w:rsidRPr="00D26E6D">
              <w:rPr>
                <w:lang w:val="uk-UA"/>
              </w:rPr>
              <w:t>100%</w:t>
            </w:r>
          </w:p>
        </w:tc>
      </w:tr>
      <w:tr w:rsidR="00F65803" w:rsidRPr="00D26E6D" w14:paraId="1893D6D3" w14:textId="77777777">
        <w:tblPrEx>
          <w:tblCellMar>
            <w:top w:w="0" w:type="dxa"/>
            <w:bottom w:w="0" w:type="dxa"/>
          </w:tblCellMar>
        </w:tblPrEx>
        <w:tc>
          <w:tcPr>
            <w:tcW w:w="4361" w:type="dxa"/>
          </w:tcPr>
          <w:p w14:paraId="43AAC19C" w14:textId="77777777" w:rsidR="00F65803" w:rsidRPr="00D26E6D" w:rsidRDefault="00F65803" w:rsidP="00D26E6D">
            <w:pPr>
              <w:pStyle w:val="8"/>
              <w:jc w:val="left"/>
              <w:rPr>
                <w:sz w:val="20"/>
                <w:szCs w:val="20"/>
                <w:lang w:val="uk-UA"/>
              </w:rPr>
            </w:pPr>
            <w:r w:rsidRPr="00D26E6D">
              <w:rPr>
                <w:sz w:val="20"/>
                <w:szCs w:val="20"/>
                <w:lang w:val="uk-UA"/>
              </w:rPr>
              <w:t>Комп’ютерна томографія аксіальна (АКТ)</w:t>
            </w:r>
          </w:p>
        </w:tc>
        <w:tc>
          <w:tcPr>
            <w:tcW w:w="2693" w:type="dxa"/>
          </w:tcPr>
          <w:p w14:paraId="08D256C4" w14:textId="77777777" w:rsidR="00F65803" w:rsidRPr="00D26E6D" w:rsidRDefault="00F65803" w:rsidP="00D26E6D">
            <w:pPr>
              <w:spacing w:line="360" w:lineRule="auto"/>
              <w:jc w:val="center"/>
              <w:rPr>
                <w:lang w:val="uk-UA"/>
              </w:rPr>
            </w:pPr>
            <w:r w:rsidRPr="00D26E6D">
              <w:rPr>
                <w:lang w:val="uk-UA"/>
              </w:rPr>
              <w:t>90</w:t>
            </w:r>
          </w:p>
        </w:tc>
        <w:tc>
          <w:tcPr>
            <w:tcW w:w="2268" w:type="dxa"/>
          </w:tcPr>
          <w:p w14:paraId="08574F8F" w14:textId="77777777" w:rsidR="00F65803" w:rsidRPr="00D26E6D" w:rsidRDefault="00F65803" w:rsidP="00D26E6D">
            <w:pPr>
              <w:spacing w:line="360" w:lineRule="auto"/>
              <w:jc w:val="center"/>
              <w:rPr>
                <w:lang w:val="uk-UA"/>
              </w:rPr>
            </w:pPr>
            <w:r w:rsidRPr="00D26E6D">
              <w:rPr>
                <w:lang w:val="uk-UA"/>
              </w:rPr>
              <w:t>98%</w:t>
            </w:r>
          </w:p>
        </w:tc>
      </w:tr>
      <w:tr w:rsidR="00F65803" w:rsidRPr="00D26E6D" w14:paraId="7BBA625C" w14:textId="77777777">
        <w:tblPrEx>
          <w:tblCellMar>
            <w:top w:w="0" w:type="dxa"/>
            <w:bottom w:w="0" w:type="dxa"/>
          </w:tblCellMar>
        </w:tblPrEx>
        <w:tc>
          <w:tcPr>
            <w:tcW w:w="4361" w:type="dxa"/>
          </w:tcPr>
          <w:p w14:paraId="7AA52721" w14:textId="77777777" w:rsidR="00F65803" w:rsidRPr="00D26E6D" w:rsidRDefault="00F65803" w:rsidP="00D26E6D">
            <w:pPr>
              <w:spacing w:line="360" w:lineRule="auto"/>
              <w:rPr>
                <w:lang w:val="uk-UA"/>
              </w:rPr>
            </w:pPr>
            <w:r w:rsidRPr="00D26E6D">
              <w:rPr>
                <w:lang w:val="uk-UA"/>
              </w:rPr>
              <w:t>Спіральна КТ (СКТ)</w:t>
            </w:r>
          </w:p>
        </w:tc>
        <w:tc>
          <w:tcPr>
            <w:tcW w:w="2693" w:type="dxa"/>
          </w:tcPr>
          <w:p w14:paraId="2CDB0BF5" w14:textId="77777777" w:rsidR="00F65803" w:rsidRPr="00D26E6D" w:rsidRDefault="00F65803" w:rsidP="00D26E6D">
            <w:pPr>
              <w:spacing w:line="360" w:lineRule="auto"/>
              <w:jc w:val="center"/>
              <w:rPr>
                <w:lang w:val="uk-UA"/>
              </w:rPr>
            </w:pPr>
            <w:r w:rsidRPr="00D26E6D">
              <w:rPr>
                <w:lang w:val="uk-UA"/>
              </w:rPr>
              <w:t>8</w:t>
            </w:r>
          </w:p>
        </w:tc>
        <w:tc>
          <w:tcPr>
            <w:tcW w:w="2268" w:type="dxa"/>
          </w:tcPr>
          <w:p w14:paraId="6A66904A" w14:textId="77777777" w:rsidR="00F65803" w:rsidRPr="00D26E6D" w:rsidRDefault="00F65803" w:rsidP="00D26E6D">
            <w:pPr>
              <w:spacing w:line="360" w:lineRule="auto"/>
              <w:jc w:val="center"/>
              <w:rPr>
                <w:lang w:val="uk-UA"/>
              </w:rPr>
            </w:pPr>
            <w:r w:rsidRPr="00D26E6D">
              <w:rPr>
                <w:lang w:val="uk-UA"/>
              </w:rPr>
              <w:t>9%</w:t>
            </w:r>
          </w:p>
        </w:tc>
      </w:tr>
      <w:tr w:rsidR="00F65803" w:rsidRPr="00D26E6D" w14:paraId="6D6DBB4D" w14:textId="77777777">
        <w:tblPrEx>
          <w:tblCellMar>
            <w:top w:w="0" w:type="dxa"/>
            <w:bottom w:w="0" w:type="dxa"/>
          </w:tblCellMar>
        </w:tblPrEx>
        <w:tc>
          <w:tcPr>
            <w:tcW w:w="4361" w:type="dxa"/>
          </w:tcPr>
          <w:p w14:paraId="385C70D0" w14:textId="77777777" w:rsidR="00F65803" w:rsidRPr="00D26E6D" w:rsidRDefault="00F65803" w:rsidP="00D26E6D">
            <w:pPr>
              <w:spacing w:line="360" w:lineRule="auto"/>
              <w:rPr>
                <w:lang w:val="uk-UA"/>
              </w:rPr>
            </w:pPr>
            <w:r w:rsidRPr="00D26E6D">
              <w:rPr>
                <w:lang w:val="uk-UA"/>
              </w:rPr>
              <w:t>АКТ та СКТ з контрастом</w:t>
            </w:r>
          </w:p>
        </w:tc>
        <w:tc>
          <w:tcPr>
            <w:tcW w:w="2693" w:type="dxa"/>
          </w:tcPr>
          <w:p w14:paraId="4D60AC1C" w14:textId="77777777" w:rsidR="00F65803" w:rsidRPr="00D26E6D" w:rsidRDefault="00F65803" w:rsidP="00D26E6D">
            <w:pPr>
              <w:spacing w:line="360" w:lineRule="auto"/>
              <w:jc w:val="center"/>
              <w:rPr>
                <w:lang w:val="uk-UA"/>
              </w:rPr>
            </w:pPr>
            <w:r w:rsidRPr="00D26E6D">
              <w:rPr>
                <w:lang w:val="uk-UA"/>
              </w:rPr>
              <w:t>15</w:t>
            </w:r>
          </w:p>
        </w:tc>
        <w:tc>
          <w:tcPr>
            <w:tcW w:w="2268" w:type="dxa"/>
          </w:tcPr>
          <w:p w14:paraId="10B79221" w14:textId="77777777" w:rsidR="00F65803" w:rsidRPr="00D26E6D" w:rsidRDefault="00F65803" w:rsidP="00D26E6D">
            <w:pPr>
              <w:spacing w:line="360" w:lineRule="auto"/>
              <w:jc w:val="center"/>
              <w:rPr>
                <w:lang w:val="uk-UA"/>
              </w:rPr>
            </w:pPr>
            <w:r w:rsidRPr="00D26E6D">
              <w:rPr>
                <w:lang w:val="uk-UA"/>
              </w:rPr>
              <w:t>16%</w:t>
            </w:r>
          </w:p>
        </w:tc>
      </w:tr>
      <w:tr w:rsidR="00F65803" w:rsidRPr="00D26E6D" w14:paraId="021E5C28" w14:textId="77777777">
        <w:tblPrEx>
          <w:tblCellMar>
            <w:top w:w="0" w:type="dxa"/>
            <w:bottom w:w="0" w:type="dxa"/>
          </w:tblCellMar>
        </w:tblPrEx>
        <w:tc>
          <w:tcPr>
            <w:tcW w:w="4361" w:type="dxa"/>
          </w:tcPr>
          <w:p w14:paraId="25B76579" w14:textId="77777777" w:rsidR="00F65803" w:rsidRPr="00D26E6D" w:rsidRDefault="00F65803" w:rsidP="00D26E6D">
            <w:pPr>
              <w:spacing w:line="360" w:lineRule="auto"/>
              <w:rPr>
                <w:lang w:val="uk-UA"/>
              </w:rPr>
            </w:pPr>
            <w:r w:rsidRPr="00D26E6D">
              <w:rPr>
                <w:lang w:val="uk-UA"/>
              </w:rPr>
              <w:t>Магнітно-резонансна томографія</w:t>
            </w:r>
            <w:r w:rsidR="007B4EFB" w:rsidRPr="00D26E6D">
              <w:rPr>
                <w:lang w:val="uk-UA"/>
              </w:rPr>
              <w:t xml:space="preserve"> </w:t>
            </w:r>
            <w:r w:rsidRPr="00D26E6D">
              <w:rPr>
                <w:lang w:val="uk-UA"/>
              </w:rPr>
              <w:t>(МРТ)</w:t>
            </w:r>
          </w:p>
        </w:tc>
        <w:tc>
          <w:tcPr>
            <w:tcW w:w="2693" w:type="dxa"/>
          </w:tcPr>
          <w:p w14:paraId="07BC8709" w14:textId="77777777" w:rsidR="00F65803" w:rsidRPr="00D26E6D" w:rsidRDefault="00F65803" w:rsidP="00D26E6D">
            <w:pPr>
              <w:spacing w:line="360" w:lineRule="auto"/>
              <w:jc w:val="center"/>
              <w:rPr>
                <w:lang w:val="uk-UA"/>
              </w:rPr>
            </w:pPr>
            <w:r w:rsidRPr="00D26E6D">
              <w:rPr>
                <w:lang w:val="uk-UA"/>
              </w:rPr>
              <w:t>92</w:t>
            </w:r>
          </w:p>
        </w:tc>
        <w:tc>
          <w:tcPr>
            <w:tcW w:w="2268" w:type="dxa"/>
          </w:tcPr>
          <w:p w14:paraId="669520F6" w14:textId="77777777" w:rsidR="00F65803" w:rsidRPr="00D26E6D" w:rsidRDefault="00F65803" w:rsidP="00D26E6D">
            <w:pPr>
              <w:spacing w:line="360" w:lineRule="auto"/>
              <w:jc w:val="center"/>
              <w:rPr>
                <w:lang w:val="uk-UA"/>
              </w:rPr>
            </w:pPr>
            <w:r w:rsidRPr="00D26E6D">
              <w:rPr>
                <w:lang w:val="uk-UA"/>
              </w:rPr>
              <w:t>100%</w:t>
            </w:r>
          </w:p>
        </w:tc>
      </w:tr>
      <w:tr w:rsidR="00F65803" w:rsidRPr="00D26E6D" w14:paraId="4239D2B1" w14:textId="77777777">
        <w:tblPrEx>
          <w:tblCellMar>
            <w:top w:w="0" w:type="dxa"/>
            <w:bottom w:w="0" w:type="dxa"/>
          </w:tblCellMar>
        </w:tblPrEx>
        <w:tc>
          <w:tcPr>
            <w:tcW w:w="4361" w:type="dxa"/>
          </w:tcPr>
          <w:p w14:paraId="61C21563" w14:textId="77777777" w:rsidR="00F65803" w:rsidRPr="00D26E6D" w:rsidRDefault="00F65803" w:rsidP="00D26E6D">
            <w:pPr>
              <w:pStyle w:val="8"/>
              <w:jc w:val="left"/>
              <w:rPr>
                <w:sz w:val="20"/>
                <w:szCs w:val="20"/>
                <w:lang w:val="uk-UA"/>
              </w:rPr>
            </w:pPr>
            <w:r w:rsidRPr="00D26E6D">
              <w:rPr>
                <w:sz w:val="20"/>
                <w:szCs w:val="20"/>
                <w:lang w:val="uk-UA"/>
              </w:rPr>
              <w:t>МРТ з контрастом</w:t>
            </w:r>
          </w:p>
        </w:tc>
        <w:tc>
          <w:tcPr>
            <w:tcW w:w="2693" w:type="dxa"/>
          </w:tcPr>
          <w:p w14:paraId="6DBB7345" w14:textId="77777777" w:rsidR="00F65803" w:rsidRPr="00D26E6D" w:rsidRDefault="00F65803" w:rsidP="00D26E6D">
            <w:pPr>
              <w:spacing w:line="360" w:lineRule="auto"/>
              <w:jc w:val="center"/>
              <w:rPr>
                <w:lang w:val="uk-UA"/>
              </w:rPr>
            </w:pPr>
            <w:r w:rsidRPr="00D26E6D">
              <w:rPr>
                <w:lang w:val="uk-UA"/>
              </w:rPr>
              <w:t>9</w:t>
            </w:r>
          </w:p>
        </w:tc>
        <w:tc>
          <w:tcPr>
            <w:tcW w:w="2268" w:type="dxa"/>
          </w:tcPr>
          <w:p w14:paraId="4B421C05" w14:textId="77777777" w:rsidR="00F65803" w:rsidRPr="00D26E6D" w:rsidRDefault="00F65803" w:rsidP="00D26E6D">
            <w:pPr>
              <w:spacing w:line="360" w:lineRule="auto"/>
              <w:jc w:val="center"/>
              <w:rPr>
                <w:lang w:val="uk-UA"/>
              </w:rPr>
            </w:pPr>
            <w:r w:rsidRPr="00D26E6D">
              <w:rPr>
                <w:lang w:val="uk-UA"/>
              </w:rPr>
              <w:t>9,8%</w:t>
            </w:r>
          </w:p>
        </w:tc>
      </w:tr>
      <w:tr w:rsidR="00F65803" w:rsidRPr="00D26E6D" w14:paraId="3A57A70F" w14:textId="77777777">
        <w:tblPrEx>
          <w:tblCellMar>
            <w:top w:w="0" w:type="dxa"/>
            <w:bottom w:w="0" w:type="dxa"/>
          </w:tblCellMar>
        </w:tblPrEx>
        <w:tc>
          <w:tcPr>
            <w:tcW w:w="4361" w:type="dxa"/>
          </w:tcPr>
          <w:p w14:paraId="3F54B933" w14:textId="77777777" w:rsidR="00F65803" w:rsidRPr="00D26E6D" w:rsidRDefault="00F65803" w:rsidP="00D26E6D">
            <w:pPr>
              <w:pStyle w:val="8"/>
              <w:jc w:val="left"/>
              <w:rPr>
                <w:sz w:val="20"/>
                <w:szCs w:val="20"/>
                <w:lang w:val="uk-UA"/>
              </w:rPr>
            </w:pPr>
            <w:r w:rsidRPr="00D26E6D">
              <w:rPr>
                <w:sz w:val="20"/>
                <w:szCs w:val="20"/>
                <w:lang w:val="uk-UA"/>
              </w:rPr>
              <w:t>МР- ангіографія</w:t>
            </w:r>
          </w:p>
        </w:tc>
        <w:tc>
          <w:tcPr>
            <w:tcW w:w="2693" w:type="dxa"/>
          </w:tcPr>
          <w:p w14:paraId="3051BEC2" w14:textId="77777777" w:rsidR="00F65803" w:rsidRPr="00D26E6D" w:rsidRDefault="00F65803" w:rsidP="00D26E6D">
            <w:pPr>
              <w:spacing w:line="360" w:lineRule="auto"/>
              <w:jc w:val="center"/>
              <w:rPr>
                <w:lang w:val="uk-UA"/>
              </w:rPr>
            </w:pPr>
            <w:r w:rsidRPr="00D26E6D">
              <w:rPr>
                <w:lang w:val="uk-UA"/>
              </w:rPr>
              <w:t>13</w:t>
            </w:r>
          </w:p>
        </w:tc>
        <w:tc>
          <w:tcPr>
            <w:tcW w:w="2268" w:type="dxa"/>
          </w:tcPr>
          <w:p w14:paraId="4B0FDB2A" w14:textId="77777777" w:rsidR="00F65803" w:rsidRPr="00D26E6D" w:rsidRDefault="00F65803" w:rsidP="00D26E6D">
            <w:pPr>
              <w:spacing w:line="360" w:lineRule="auto"/>
              <w:jc w:val="center"/>
              <w:rPr>
                <w:lang w:val="uk-UA"/>
              </w:rPr>
            </w:pPr>
            <w:r w:rsidRPr="00D26E6D">
              <w:rPr>
                <w:lang w:val="uk-UA"/>
              </w:rPr>
              <w:t>14%</w:t>
            </w:r>
          </w:p>
        </w:tc>
      </w:tr>
      <w:tr w:rsidR="00F65803" w:rsidRPr="00D26E6D" w14:paraId="71B203E6" w14:textId="77777777">
        <w:tblPrEx>
          <w:tblCellMar>
            <w:top w:w="0" w:type="dxa"/>
            <w:bottom w:w="0" w:type="dxa"/>
          </w:tblCellMar>
        </w:tblPrEx>
        <w:tc>
          <w:tcPr>
            <w:tcW w:w="4361" w:type="dxa"/>
          </w:tcPr>
          <w:p w14:paraId="4FB0CB42" w14:textId="77777777" w:rsidR="00F65803" w:rsidRPr="00D26E6D" w:rsidRDefault="00F65803" w:rsidP="00D26E6D">
            <w:pPr>
              <w:pStyle w:val="8"/>
              <w:jc w:val="left"/>
              <w:rPr>
                <w:sz w:val="20"/>
                <w:szCs w:val="20"/>
                <w:lang w:val="uk-UA"/>
              </w:rPr>
            </w:pPr>
            <w:r w:rsidRPr="00D26E6D">
              <w:rPr>
                <w:sz w:val="20"/>
                <w:szCs w:val="20"/>
                <w:lang w:val="uk-UA"/>
              </w:rPr>
              <w:t>Селективна ангіографія</w:t>
            </w:r>
          </w:p>
        </w:tc>
        <w:tc>
          <w:tcPr>
            <w:tcW w:w="2693" w:type="dxa"/>
          </w:tcPr>
          <w:p w14:paraId="4C727087" w14:textId="77777777" w:rsidR="00F65803" w:rsidRPr="00D26E6D" w:rsidRDefault="00F65803" w:rsidP="00D26E6D">
            <w:pPr>
              <w:spacing w:line="360" w:lineRule="auto"/>
              <w:jc w:val="center"/>
              <w:rPr>
                <w:lang w:val="uk-UA"/>
              </w:rPr>
            </w:pPr>
            <w:r w:rsidRPr="00D26E6D">
              <w:rPr>
                <w:lang w:val="uk-UA"/>
              </w:rPr>
              <w:t>12</w:t>
            </w:r>
          </w:p>
        </w:tc>
        <w:tc>
          <w:tcPr>
            <w:tcW w:w="2268" w:type="dxa"/>
          </w:tcPr>
          <w:p w14:paraId="5D53C4CE" w14:textId="77777777" w:rsidR="00F65803" w:rsidRPr="00D26E6D" w:rsidRDefault="00F65803" w:rsidP="00D26E6D">
            <w:pPr>
              <w:spacing w:line="360" w:lineRule="auto"/>
              <w:jc w:val="center"/>
              <w:rPr>
                <w:lang w:val="uk-UA"/>
              </w:rPr>
            </w:pPr>
            <w:r w:rsidRPr="00D26E6D">
              <w:rPr>
                <w:lang w:val="uk-UA"/>
              </w:rPr>
              <w:t>13%</w:t>
            </w:r>
          </w:p>
        </w:tc>
      </w:tr>
    </w:tbl>
    <w:p w14:paraId="554C926D" w14:textId="77777777" w:rsidR="00F65803" w:rsidRPr="00B805AA" w:rsidRDefault="00F65803" w:rsidP="00D26E6D">
      <w:pPr>
        <w:spacing w:line="360" w:lineRule="auto"/>
        <w:ind w:firstLine="709"/>
        <w:jc w:val="both"/>
        <w:rPr>
          <w:sz w:val="24"/>
          <w:szCs w:val="24"/>
          <w:lang w:val="uk-UA"/>
        </w:rPr>
      </w:pPr>
    </w:p>
    <w:p w14:paraId="759A53CF" w14:textId="77777777" w:rsidR="0036585A" w:rsidRPr="006B306B" w:rsidRDefault="00DB7E1B" w:rsidP="00D26E6D">
      <w:pPr>
        <w:spacing w:line="360" w:lineRule="auto"/>
        <w:ind w:firstLine="709"/>
        <w:jc w:val="both"/>
        <w:rPr>
          <w:sz w:val="28"/>
          <w:szCs w:val="28"/>
          <w:lang w:val="uk-UA"/>
        </w:rPr>
      </w:pPr>
      <w:r>
        <w:rPr>
          <w:sz w:val="28"/>
          <w:szCs w:val="28"/>
          <w:lang w:val="uk-UA"/>
        </w:rPr>
        <w:t xml:space="preserve">В якості допоміжних </w:t>
      </w:r>
      <w:r w:rsidR="0036585A">
        <w:rPr>
          <w:sz w:val="28"/>
          <w:szCs w:val="28"/>
          <w:lang w:val="uk-UA"/>
        </w:rPr>
        <w:t>з</w:t>
      </w:r>
      <w:r w:rsidR="0036585A" w:rsidRPr="006B306B">
        <w:rPr>
          <w:sz w:val="28"/>
          <w:szCs w:val="28"/>
          <w:lang w:val="uk-UA"/>
        </w:rPr>
        <w:t>астосовувались методи ультразвукової діагностики, а саме доплерогафія судин головного мозку, у</w:t>
      </w:r>
      <w:r w:rsidR="007B4EFB">
        <w:rPr>
          <w:sz w:val="28"/>
          <w:szCs w:val="28"/>
          <w:lang w:val="uk-UA"/>
        </w:rPr>
        <w:t xml:space="preserve"> </w:t>
      </w:r>
      <w:r w:rsidR="0036585A" w:rsidRPr="006B306B">
        <w:rPr>
          <w:sz w:val="28"/>
          <w:szCs w:val="28"/>
          <w:lang w:val="uk-UA"/>
        </w:rPr>
        <w:t>8 хворих.</w:t>
      </w:r>
      <w:r>
        <w:rPr>
          <w:sz w:val="28"/>
          <w:szCs w:val="28"/>
          <w:lang w:val="uk-UA"/>
        </w:rPr>
        <w:t xml:space="preserve"> Двом</w:t>
      </w:r>
      <w:r w:rsidR="0036585A" w:rsidRPr="006B306B">
        <w:rPr>
          <w:sz w:val="28"/>
          <w:szCs w:val="28"/>
          <w:lang w:val="uk-UA"/>
        </w:rPr>
        <w:t xml:space="preserve"> хворим проведено радіоізотопне до</w:t>
      </w:r>
      <w:r>
        <w:rPr>
          <w:sz w:val="28"/>
          <w:szCs w:val="28"/>
          <w:lang w:val="uk-UA"/>
        </w:rPr>
        <w:t xml:space="preserve">слідження з туморотропним Тс-99 </w:t>
      </w:r>
      <w:r w:rsidR="0036585A" w:rsidRPr="006B306B">
        <w:rPr>
          <w:sz w:val="28"/>
          <w:szCs w:val="28"/>
          <w:lang w:val="uk-UA"/>
        </w:rPr>
        <w:t>(</w:t>
      </w:r>
      <w:r>
        <w:rPr>
          <w:sz w:val="28"/>
          <w:szCs w:val="28"/>
          <w:lang w:val="uk-UA"/>
        </w:rPr>
        <w:t>ОФЕКТ</w:t>
      </w:r>
      <w:r w:rsidR="0036585A" w:rsidRPr="006B306B">
        <w:rPr>
          <w:sz w:val="28"/>
          <w:szCs w:val="28"/>
          <w:lang w:val="uk-UA"/>
        </w:rPr>
        <w:t>) при велетенських пухлинах.</w:t>
      </w:r>
    </w:p>
    <w:p w14:paraId="3C8E21D6" w14:textId="77777777" w:rsidR="0005401D" w:rsidRPr="006B306B" w:rsidRDefault="00F65803" w:rsidP="00D26E6D">
      <w:pPr>
        <w:spacing w:line="360" w:lineRule="auto"/>
        <w:ind w:firstLine="709"/>
        <w:jc w:val="both"/>
        <w:rPr>
          <w:sz w:val="28"/>
          <w:szCs w:val="28"/>
          <w:lang w:val="uk-UA"/>
        </w:rPr>
      </w:pPr>
      <w:r w:rsidRPr="006B306B">
        <w:rPr>
          <w:sz w:val="28"/>
          <w:szCs w:val="28"/>
          <w:lang w:val="uk-UA"/>
        </w:rPr>
        <w:t>Усім хворим проведено визначення рівнів тропних гіпофізарних гормонів: соматотропіну (СТГ), пролактину (ПРЛ), тиреотропіну(ТТГ), кортикотропіну (АКТГ); а також (за п</w:t>
      </w:r>
      <w:r w:rsidR="00E23059">
        <w:rPr>
          <w:sz w:val="28"/>
          <w:szCs w:val="28"/>
          <w:lang w:val="uk-UA"/>
        </w:rPr>
        <w:t>оказами у 44 паціє</w:t>
      </w:r>
      <w:r w:rsidRPr="006B306B">
        <w:rPr>
          <w:sz w:val="28"/>
          <w:szCs w:val="28"/>
          <w:lang w:val="uk-UA"/>
        </w:rPr>
        <w:t>нтів ) гормонів щитоподібної залози та кортизолу в сироватці крові радіоімунним методом. Визначали базальни</w:t>
      </w:r>
      <w:r w:rsidR="00E23059">
        <w:rPr>
          <w:sz w:val="28"/>
          <w:szCs w:val="28"/>
          <w:lang w:val="uk-UA"/>
        </w:rPr>
        <w:t>й рівень (БР) цих гормонів (забі</w:t>
      </w:r>
      <w:r w:rsidRPr="006B306B">
        <w:rPr>
          <w:sz w:val="28"/>
          <w:szCs w:val="28"/>
          <w:lang w:val="uk-UA"/>
        </w:rPr>
        <w:t>р крові проводили зранку, натщесерце) переважно на базі радіоізотопної лабораторії інституту. Дослідження АКТГ та контрольні дослідження деяких гормонів на етапі післяопераційного спостереження хворих проводились в інших лабораторіях м.Києва (“Діла”,”МТМ”)</w:t>
      </w:r>
      <w:r w:rsidR="00E23059">
        <w:rPr>
          <w:sz w:val="28"/>
          <w:szCs w:val="28"/>
          <w:lang w:val="uk-UA"/>
        </w:rPr>
        <w:t>.</w:t>
      </w:r>
      <w:r w:rsidR="0005401D" w:rsidRPr="006B306B">
        <w:rPr>
          <w:sz w:val="28"/>
          <w:szCs w:val="28"/>
          <w:lang w:val="uk-UA"/>
        </w:rPr>
        <w:t xml:space="preserve"> </w:t>
      </w:r>
    </w:p>
    <w:p w14:paraId="33B4EF7A" w14:textId="77777777" w:rsidR="00CA2CC8" w:rsidRDefault="0005401D" w:rsidP="00D26E6D">
      <w:pPr>
        <w:spacing w:line="360" w:lineRule="auto"/>
        <w:ind w:firstLine="709"/>
        <w:jc w:val="both"/>
        <w:rPr>
          <w:sz w:val="28"/>
          <w:szCs w:val="28"/>
          <w:lang w:val="uk-UA"/>
        </w:rPr>
      </w:pPr>
      <w:r w:rsidRPr="006B306B">
        <w:rPr>
          <w:sz w:val="28"/>
          <w:szCs w:val="28"/>
          <w:lang w:val="uk-UA"/>
        </w:rPr>
        <w:t xml:space="preserve">За клінічним перебігом захворювання наші хворі були розділені на дві групи. Групу з гострим перебігом </w:t>
      </w:r>
      <w:r w:rsidR="0039757E">
        <w:rPr>
          <w:sz w:val="28"/>
          <w:szCs w:val="28"/>
          <w:lang w:val="uk-UA"/>
        </w:rPr>
        <w:t xml:space="preserve">захворювання склали 52 хворих </w:t>
      </w:r>
      <w:r w:rsidR="006B306B" w:rsidRPr="006B306B">
        <w:rPr>
          <w:sz w:val="28"/>
          <w:szCs w:val="28"/>
          <w:lang w:val="uk-UA"/>
        </w:rPr>
        <w:t>(5</w:t>
      </w:r>
      <w:r w:rsidRPr="006B306B">
        <w:rPr>
          <w:sz w:val="28"/>
          <w:szCs w:val="28"/>
          <w:lang w:val="uk-UA"/>
        </w:rPr>
        <w:t>7</w:t>
      </w:r>
      <w:r w:rsidR="0039757E">
        <w:rPr>
          <w:sz w:val="28"/>
          <w:szCs w:val="28"/>
          <w:lang w:val="uk-UA"/>
        </w:rPr>
        <w:t xml:space="preserve"> </w:t>
      </w:r>
      <w:r w:rsidRPr="006B306B">
        <w:rPr>
          <w:sz w:val="28"/>
          <w:szCs w:val="28"/>
          <w:lang w:val="uk-UA"/>
        </w:rPr>
        <w:t>%), групу з підгострим перебігом – 40</w:t>
      </w:r>
      <w:r w:rsidR="006B306B" w:rsidRPr="006B306B">
        <w:rPr>
          <w:sz w:val="28"/>
          <w:szCs w:val="28"/>
          <w:lang w:val="uk-UA"/>
        </w:rPr>
        <w:t xml:space="preserve"> хворих (</w:t>
      </w:r>
      <w:r w:rsidRPr="006B306B">
        <w:rPr>
          <w:sz w:val="28"/>
          <w:szCs w:val="28"/>
          <w:lang w:val="uk-UA"/>
        </w:rPr>
        <w:t>43</w:t>
      </w:r>
      <w:r w:rsidR="0039757E">
        <w:rPr>
          <w:sz w:val="28"/>
          <w:szCs w:val="28"/>
          <w:lang w:val="uk-UA"/>
        </w:rPr>
        <w:t xml:space="preserve"> </w:t>
      </w:r>
      <w:r w:rsidRPr="006B306B">
        <w:rPr>
          <w:sz w:val="28"/>
          <w:szCs w:val="28"/>
          <w:lang w:val="uk-UA"/>
        </w:rPr>
        <w:t>%). Головним критерієм розподілу хворих в підгрупах була бурхливість розви</w:t>
      </w:r>
      <w:r w:rsidR="00DB7E1B">
        <w:rPr>
          <w:sz w:val="28"/>
          <w:szCs w:val="28"/>
          <w:lang w:val="uk-UA"/>
        </w:rPr>
        <w:t>тку клінічної симптоматики, при</w:t>
      </w:r>
      <w:r w:rsidRPr="006B306B">
        <w:rPr>
          <w:sz w:val="28"/>
          <w:szCs w:val="28"/>
          <w:lang w:val="uk-UA"/>
        </w:rPr>
        <w:t xml:space="preserve">чому в групі з гострим перебігом загальномозкова симптоматика домінувала над вогнищевою, а в групі з підгострим перебігом була менш вираженою, порушень свідомості не було. Особливостей вікового складу всієї </w:t>
      </w:r>
      <w:r w:rsidR="005E22EE" w:rsidRPr="006B306B">
        <w:rPr>
          <w:sz w:val="28"/>
          <w:szCs w:val="28"/>
          <w:lang w:val="uk-UA"/>
        </w:rPr>
        <w:t xml:space="preserve">досліджуваної </w:t>
      </w:r>
      <w:r w:rsidRPr="006B306B">
        <w:rPr>
          <w:sz w:val="28"/>
          <w:szCs w:val="28"/>
          <w:lang w:val="uk-UA"/>
        </w:rPr>
        <w:t>групи аденом гіпофіза не було, середній вік хворих склав 43,6 років, що відповідає середньому віку хворих у контрольній групі – 40,6 років. Статевий розподіл та середній вік в підгрупах не мав статистично достовірних особливостей.</w:t>
      </w:r>
    </w:p>
    <w:p w14:paraId="3F53E1E7" w14:textId="77777777" w:rsidR="00CA2CC8" w:rsidRPr="00B116DA" w:rsidRDefault="00DB7E1B" w:rsidP="00D26E6D">
      <w:pPr>
        <w:spacing w:line="360" w:lineRule="auto"/>
        <w:ind w:firstLine="709"/>
        <w:jc w:val="both"/>
        <w:rPr>
          <w:sz w:val="28"/>
          <w:szCs w:val="28"/>
          <w:lang w:val="uk-UA"/>
        </w:rPr>
      </w:pPr>
      <w:r w:rsidRPr="00B116DA">
        <w:rPr>
          <w:sz w:val="28"/>
          <w:szCs w:val="28"/>
          <w:lang w:val="uk-UA"/>
        </w:rPr>
        <w:t>В</w:t>
      </w:r>
      <w:r w:rsidR="00CA2CC8" w:rsidRPr="00B116DA">
        <w:rPr>
          <w:sz w:val="28"/>
          <w:szCs w:val="28"/>
          <w:lang w:val="uk-UA"/>
        </w:rPr>
        <w:t>сі</w:t>
      </w:r>
      <w:r w:rsidR="007B4EFB">
        <w:rPr>
          <w:sz w:val="28"/>
          <w:szCs w:val="28"/>
          <w:lang w:val="uk-UA"/>
        </w:rPr>
        <w:t xml:space="preserve"> </w:t>
      </w:r>
      <w:r w:rsidR="00CA2CC8" w:rsidRPr="00B116DA">
        <w:rPr>
          <w:sz w:val="28"/>
          <w:szCs w:val="28"/>
          <w:lang w:val="uk-UA"/>
        </w:rPr>
        <w:t xml:space="preserve">92 </w:t>
      </w:r>
      <w:r w:rsidR="00CA2CC8">
        <w:rPr>
          <w:sz w:val="28"/>
          <w:szCs w:val="28"/>
          <w:lang w:val="uk-UA"/>
        </w:rPr>
        <w:t>пацієнта</w:t>
      </w:r>
      <w:r w:rsidR="00CA2CC8" w:rsidRPr="00B116DA">
        <w:rPr>
          <w:sz w:val="28"/>
          <w:szCs w:val="28"/>
          <w:lang w:val="uk-UA"/>
        </w:rPr>
        <w:t xml:space="preserve"> були оперовані. За хірургічним доступом у 91 хворого (99</w:t>
      </w:r>
      <w:r w:rsidR="008C786D">
        <w:rPr>
          <w:sz w:val="28"/>
          <w:szCs w:val="28"/>
          <w:lang w:val="uk-UA"/>
        </w:rPr>
        <w:t xml:space="preserve"> </w:t>
      </w:r>
      <w:r w:rsidR="00CA2CC8" w:rsidRPr="00B116DA">
        <w:rPr>
          <w:sz w:val="28"/>
          <w:szCs w:val="28"/>
          <w:lang w:val="uk-UA"/>
        </w:rPr>
        <w:t>%) операції виконано транссфеноїдальним доступом, лише у 1 – транскраніальним (о</w:t>
      </w:r>
      <w:r w:rsidR="008C786D">
        <w:rPr>
          <w:sz w:val="28"/>
          <w:szCs w:val="28"/>
          <w:lang w:val="uk-UA"/>
        </w:rPr>
        <w:t>дностороннім субфронтальним), 1 %</w:t>
      </w:r>
      <w:r w:rsidR="00CA2CC8" w:rsidRPr="00B116DA">
        <w:rPr>
          <w:sz w:val="28"/>
          <w:szCs w:val="28"/>
          <w:lang w:val="uk-UA"/>
        </w:rPr>
        <w:t>. 84 (91,3</w:t>
      </w:r>
      <w:r w:rsidR="008C786D">
        <w:rPr>
          <w:sz w:val="28"/>
          <w:szCs w:val="28"/>
          <w:lang w:val="uk-UA"/>
        </w:rPr>
        <w:t xml:space="preserve"> </w:t>
      </w:r>
      <w:r w:rsidR="00CA2CC8" w:rsidRPr="00B116DA">
        <w:rPr>
          <w:sz w:val="28"/>
          <w:szCs w:val="28"/>
          <w:lang w:val="uk-UA"/>
        </w:rPr>
        <w:t>%) хворих раніше не оперувались,</w:t>
      </w:r>
      <w:r w:rsidR="007B4EFB">
        <w:rPr>
          <w:sz w:val="28"/>
          <w:szCs w:val="28"/>
          <w:lang w:val="uk-UA"/>
        </w:rPr>
        <w:t xml:space="preserve"> </w:t>
      </w:r>
      <w:r w:rsidR="00CA2CC8" w:rsidRPr="00B116DA">
        <w:rPr>
          <w:sz w:val="28"/>
          <w:szCs w:val="28"/>
          <w:lang w:val="uk-UA"/>
        </w:rPr>
        <w:t>аденоми гіпофіза у них виявлені вперше. У 8</w:t>
      </w:r>
      <w:r w:rsidR="008C786D">
        <w:rPr>
          <w:sz w:val="28"/>
          <w:szCs w:val="28"/>
          <w:lang w:val="uk-UA"/>
        </w:rPr>
        <w:t xml:space="preserve"> </w:t>
      </w:r>
      <w:r w:rsidR="00CA2CC8" w:rsidRPr="00B116DA">
        <w:rPr>
          <w:sz w:val="28"/>
          <w:szCs w:val="28"/>
          <w:lang w:val="uk-UA"/>
        </w:rPr>
        <w:t>(8,7</w:t>
      </w:r>
      <w:r w:rsidR="008C786D">
        <w:rPr>
          <w:sz w:val="28"/>
          <w:szCs w:val="28"/>
          <w:lang w:val="uk-UA"/>
        </w:rPr>
        <w:t xml:space="preserve"> </w:t>
      </w:r>
      <w:r w:rsidR="00CA2CC8" w:rsidRPr="00B116DA">
        <w:rPr>
          <w:sz w:val="28"/>
          <w:szCs w:val="28"/>
          <w:lang w:val="uk-UA"/>
        </w:rPr>
        <w:t>%) хворих операції на а</w:t>
      </w:r>
      <w:r w:rsidR="008C786D">
        <w:rPr>
          <w:sz w:val="28"/>
          <w:szCs w:val="28"/>
          <w:lang w:val="uk-UA"/>
        </w:rPr>
        <w:t>деномі гіпофіза були повторними</w:t>
      </w:r>
      <w:r w:rsidR="00CA2CC8" w:rsidRPr="00B116DA">
        <w:rPr>
          <w:sz w:val="28"/>
          <w:szCs w:val="28"/>
          <w:lang w:val="uk-UA"/>
        </w:rPr>
        <w:t xml:space="preserve"> (інсультоподібний перебіг пр</w:t>
      </w:r>
      <w:r w:rsidR="008C786D">
        <w:rPr>
          <w:sz w:val="28"/>
          <w:szCs w:val="28"/>
          <w:lang w:val="uk-UA"/>
        </w:rPr>
        <w:t>и продовженому рості пухлини), п</w:t>
      </w:r>
      <w:r w:rsidR="00CA2CC8" w:rsidRPr="00B116DA">
        <w:rPr>
          <w:sz w:val="28"/>
          <w:szCs w:val="28"/>
          <w:lang w:val="uk-UA"/>
        </w:rPr>
        <w:t xml:space="preserve">ри цьому у трьох </w:t>
      </w:r>
      <w:r w:rsidR="008C786D">
        <w:rPr>
          <w:sz w:val="28"/>
          <w:szCs w:val="28"/>
          <w:lang w:val="uk-UA"/>
        </w:rPr>
        <w:t>з них</w:t>
      </w:r>
      <w:r w:rsidR="00CA2CC8" w:rsidRPr="00B116DA">
        <w:rPr>
          <w:sz w:val="28"/>
          <w:szCs w:val="28"/>
          <w:lang w:val="uk-UA"/>
        </w:rPr>
        <w:t xml:space="preserve"> первинні операції були також з приводу аденом гіпофіза з інсультоподібним перебігом, а у 5</w:t>
      </w:r>
      <w:r w:rsidR="008C786D">
        <w:rPr>
          <w:sz w:val="28"/>
          <w:szCs w:val="28"/>
          <w:lang w:val="uk-UA"/>
        </w:rPr>
        <w:t xml:space="preserve"> - </w:t>
      </w:r>
      <w:r w:rsidR="00CA2CC8" w:rsidRPr="00B116DA">
        <w:rPr>
          <w:sz w:val="28"/>
          <w:szCs w:val="28"/>
          <w:lang w:val="uk-UA"/>
        </w:rPr>
        <w:t>на первинних операціях не було виявлено ознак порушення кровообігу в пухлині.</w:t>
      </w:r>
    </w:p>
    <w:p w14:paraId="100E38CE" w14:textId="77777777" w:rsidR="00CA2CC8" w:rsidRPr="00B116DA" w:rsidRDefault="008C786D" w:rsidP="00D26E6D">
      <w:pPr>
        <w:spacing w:line="360" w:lineRule="auto"/>
        <w:ind w:firstLine="709"/>
        <w:jc w:val="both"/>
        <w:rPr>
          <w:sz w:val="28"/>
          <w:szCs w:val="28"/>
          <w:lang w:val="uk-UA"/>
        </w:rPr>
      </w:pPr>
      <w:r>
        <w:rPr>
          <w:sz w:val="28"/>
          <w:szCs w:val="28"/>
          <w:lang w:val="uk-UA"/>
        </w:rPr>
        <w:t>Операції</w:t>
      </w:r>
      <w:r w:rsidR="007B4EFB">
        <w:rPr>
          <w:sz w:val="28"/>
          <w:szCs w:val="28"/>
          <w:lang w:val="uk-UA"/>
        </w:rPr>
        <w:t xml:space="preserve"> </w:t>
      </w:r>
      <w:r>
        <w:rPr>
          <w:sz w:val="28"/>
          <w:szCs w:val="28"/>
          <w:lang w:val="uk-UA"/>
        </w:rPr>
        <w:t>проводились у</w:t>
      </w:r>
      <w:r w:rsidR="00CA2CC8" w:rsidRPr="00B116DA">
        <w:rPr>
          <w:sz w:val="28"/>
          <w:szCs w:val="28"/>
          <w:lang w:val="uk-UA"/>
        </w:rPr>
        <w:t xml:space="preserve"> різні строки від початку захворювання, що було пов’язано переважно </w:t>
      </w:r>
      <w:r>
        <w:rPr>
          <w:sz w:val="28"/>
          <w:szCs w:val="28"/>
          <w:lang w:val="uk-UA"/>
        </w:rPr>
        <w:t>і</w:t>
      </w:r>
      <w:r w:rsidR="00CA2CC8" w:rsidRPr="00B116DA">
        <w:rPr>
          <w:sz w:val="28"/>
          <w:szCs w:val="28"/>
          <w:lang w:val="uk-UA"/>
        </w:rPr>
        <w:t xml:space="preserve">з </w:t>
      </w:r>
      <w:r>
        <w:rPr>
          <w:sz w:val="28"/>
          <w:szCs w:val="28"/>
          <w:lang w:val="uk-UA"/>
        </w:rPr>
        <w:t>затримкою надходження хворого</w:t>
      </w:r>
      <w:r w:rsidR="00CA2CC8" w:rsidRPr="00B116DA">
        <w:rPr>
          <w:sz w:val="28"/>
          <w:szCs w:val="28"/>
          <w:lang w:val="uk-UA"/>
        </w:rPr>
        <w:t xml:space="preserve"> до спеціалізованого стаціонару, тривалим лікуванням в нехірургічних стаціонарах з хибними д</w:t>
      </w:r>
      <w:r w:rsidR="00E23059">
        <w:rPr>
          <w:sz w:val="28"/>
          <w:szCs w:val="28"/>
          <w:lang w:val="uk-UA"/>
        </w:rPr>
        <w:t>іагнозами, тривалим обстеженням</w:t>
      </w:r>
      <w:r w:rsidR="00CA2CC8" w:rsidRPr="00B116DA">
        <w:rPr>
          <w:sz w:val="28"/>
          <w:szCs w:val="28"/>
          <w:lang w:val="uk-UA"/>
        </w:rPr>
        <w:t xml:space="preserve"> тощо. Таким чином, орієнтуючись на гострий епізод</w:t>
      </w:r>
      <w:r w:rsidR="007B4EFB">
        <w:rPr>
          <w:sz w:val="28"/>
          <w:szCs w:val="28"/>
          <w:lang w:val="uk-UA"/>
        </w:rPr>
        <w:t xml:space="preserve"> </w:t>
      </w:r>
      <w:r w:rsidR="00CA2CC8" w:rsidRPr="00B116DA">
        <w:rPr>
          <w:sz w:val="28"/>
          <w:szCs w:val="28"/>
          <w:lang w:val="uk-UA"/>
        </w:rPr>
        <w:t>початку захворювання</w:t>
      </w:r>
      <w:r w:rsidR="006C0265">
        <w:rPr>
          <w:sz w:val="28"/>
          <w:szCs w:val="28"/>
          <w:lang w:val="uk-UA"/>
        </w:rPr>
        <w:t xml:space="preserve">, </w:t>
      </w:r>
      <w:r w:rsidR="00CA2CC8" w:rsidRPr="00B116DA">
        <w:rPr>
          <w:sz w:val="28"/>
          <w:szCs w:val="28"/>
          <w:lang w:val="uk-UA"/>
        </w:rPr>
        <w:t>розподіл 92 операцій за строками їх проведення був такий:</w:t>
      </w:r>
    </w:p>
    <w:p w14:paraId="0CA6012B" w14:textId="77777777" w:rsidR="006C0265" w:rsidRPr="00B116DA" w:rsidRDefault="006C0265" w:rsidP="00D26E6D">
      <w:pPr>
        <w:numPr>
          <w:ilvl w:val="0"/>
          <w:numId w:val="12"/>
        </w:numPr>
        <w:tabs>
          <w:tab w:val="clear" w:pos="1080"/>
          <w:tab w:val="num" w:pos="0"/>
        </w:tabs>
        <w:spacing w:line="360" w:lineRule="auto"/>
        <w:ind w:left="0" w:firstLine="709"/>
        <w:jc w:val="both"/>
        <w:rPr>
          <w:sz w:val="28"/>
          <w:szCs w:val="28"/>
          <w:lang w:val="uk-UA"/>
        </w:rPr>
      </w:pPr>
      <w:r w:rsidRPr="00B116DA">
        <w:rPr>
          <w:sz w:val="28"/>
          <w:szCs w:val="28"/>
          <w:lang w:val="uk-UA"/>
        </w:rPr>
        <w:t>на першому тижні – 19</w:t>
      </w:r>
      <w:r>
        <w:rPr>
          <w:sz w:val="28"/>
          <w:szCs w:val="28"/>
          <w:lang w:val="uk-UA"/>
        </w:rPr>
        <w:t xml:space="preserve">, </w:t>
      </w:r>
      <w:r w:rsidR="008C786D">
        <w:rPr>
          <w:sz w:val="28"/>
          <w:szCs w:val="28"/>
          <w:lang w:val="uk-UA"/>
        </w:rPr>
        <w:t>(</w:t>
      </w:r>
      <w:r>
        <w:rPr>
          <w:sz w:val="28"/>
          <w:szCs w:val="28"/>
          <w:lang w:val="uk-UA"/>
        </w:rPr>
        <w:t>20,7</w:t>
      </w:r>
      <w:r w:rsidR="008C786D">
        <w:rPr>
          <w:sz w:val="28"/>
          <w:szCs w:val="28"/>
          <w:lang w:val="uk-UA"/>
        </w:rPr>
        <w:t xml:space="preserve"> </w:t>
      </w:r>
      <w:r>
        <w:rPr>
          <w:sz w:val="28"/>
          <w:szCs w:val="28"/>
          <w:lang w:val="uk-UA"/>
        </w:rPr>
        <w:t>% спостережень</w:t>
      </w:r>
      <w:r w:rsidR="008C786D">
        <w:rPr>
          <w:sz w:val="28"/>
          <w:szCs w:val="28"/>
          <w:lang w:val="uk-UA"/>
        </w:rPr>
        <w:t>),</w:t>
      </w:r>
      <w:r w:rsidR="008C786D" w:rsidRPr="00B116DA">
        <w:rPr>
          <w:sz w:val="28"/>
          <w:szCs w:val="28"/>
          <w:lang w:val="uk-UA"/>
        </w:rPr>
        <w:t xml:space="preserve"> з них</w:t>
      </w:r>
      <w:r w:rsidR="008C786D">
        <w:rPr>
          <w:sz w:val="28"/>
          <w:szCs w:val="28"/>
          <w:lang w:val="uk-UA"/>
        </w:rPr>
        <w:t xml:space="preserve"> лише 2</w:t>
      </w:r>
      <w:r w:rsidR="007B4EFB">
        <w:rPr>
          <w:sz w:val="28"/>
          <w:szCs w:val="28"/>
          <w:lang w:val="uk-UA"/>
        </w:rPr>
        <w:t xml:space="preserve"> </w:t>
      </w:r>
      <w:r w:rsidR="008C786D" w:rsidRPr="00B116DA">
        <w:rPr>
          <w:sz w:val="28"/>
          <w:szCs w:val="28"/>
          <w:lang w:val="uk-UA"/>
        </w:rPr>
        <w:t>протягом перших 24 годин захворювання</w:t>
      </w:r>
      <w:r w:rsidRPr="00B116DA">
        <w:rPr>
          <w:sz w:val="28"/>
          <w:szCs w:val="28"/>
          <w:lang w:val="uk-UA"/>
        </w:rPr>
        <w:t>;</w:t>
      </w:r>
    </w:p>
    <w:p w14:paraId="5787894A" w14:textId="77777777" w:rsidR="006C0265" w:rsidRPr="00B116DA" w:rsidRDefault="006C0265" w:rsidP="00D26E6D">
      <w:pPr>
        <w:numPr>
          <w:ilvl w:val="0"/>
          <w:numId w:val="12"/>
        </w:numPr>
        <w:tabs>
          <w:tab w:val="clear" w:pos="1080"/>
          <w:tab w:val="num" w:pos="0"/>
        </w:tabs>
        <w:spacing w:line="360" w:lineRule="auto"/>
        <w:ind w:left="0" w:firstLine="709"/>
        <w:jc w:val="both"/>
        <w:rPr>
          <w:sz w:val="28"/>
          <w:szCs w:val="28"/>
          <w:lang w:val="uk-UA"/>
        </w:rPr>
      </w:pPr>
      <w:r w:rsidRPr="00B116DA">
        <w:rPr>
          <w:sz w:val="28"/>
          <w:szCs w:val="28"/>
          <w:lang w:val="uk-UA"/>
        </w:rPr>
        <w:t>на першому місяці захворювання – 41</w:t>
      </w:r>
      <w:r>
        <w:rPr>
          <w:sz w:val="28"/>
          <w:szCs w:val="28"/>
          <w:lang w:val="uk-UA"/>
        </w:rPr>
        <w:t xml:space="preserve"> операція (44,6</w:t>
      </w:r>
      <w:r w:rsidR="008C786D">
        <w:rPr>
          <w:sz w:val="28"/>
          <w:szCs w:val="28"/>
          <w:lang w:val="uk-UA"/>
        </w:rPr>
        <w:t xml:space="preserve"> </w:t>
      </w:r>
      <w:r>
        <w:rPr>
          <w:sz w:val="28"/>
          <w:szCs w:val="28"/>
          <w:lang w:val="uk-UA"/>
        </w:rPr>
        <w:t>%)</w:t>
      </w:r>
      <w:r w:rsidRPr="00B116DA">
        <w:rPr>
          <w:sz w:val="28"/>
          <w:szCs w:val="28"/>
          <w:lang w:val="uk-UA"/>
        </w:rPr>
        <w:t>;</w:t>
      </w:r>
    </w:p>
    <w:p w14:paraId="05AABE58" w14:textId="77777777" w:rsidR="006C0265" w:rsidRDefault="006C0265" w:rsidP="00D26E6D">
      <w:pPr>
        <w:numPr>
          <w:ilvl w:val="0"/>
          <w:numId w:val="12"/>
        </w:numPr>
        <w:tabs>
          <w:tab w:val="clear" w:pos="1080"/>
          <w:tab w:val="num" w:pos="0"/>
        </w:tabs>
        <w:spacing w:line="360" w:lineRule="auto"/>
        <w:ind w:left="0" w:firstLine="709"/>
        <w:jc w:val="both"/>
        <w:rPr>
          <w:sz w:val="28"/>
          <w:szCs w:val="28"/>
          <w:lang w:val="uk-UA"/>
        </w:rPr>
      </w:pPr>
      <w:r w:rsidRPr="00B116DA">
        <w:rPr>
          <w:sz w:val="28"/>
          <w:szCs w:val="28"/>
          <w:lang w:val="uk-UA"/>
        </w:rPr>
        <w:t>після місяця від гострого епізоду – 32</w:t>
      </w:r>
      <w:r w:rsidR="007B4EFB">
        <w:rPr>
          <w:sz w:val="28"/>
          <w:szCs w:val="28"/>
          <w:lang w:val="uk-UA"/>
        </w:rPr>
        <w:t xml:space="preserve"> </w:t>
      </w:r>
      <w:r w:rsidRPr="00B116DA">
        <w:rPr>
          <w:sz w:val="28"/>
          <w:szCs w:val="28"/>
          <w:lang w:val="uk-UA"/>
        </w:rPr>
        <w:t>операції</w:t>
      </w:r>
      <w:r>
        <w:rPr>
          <w:sz w:val="28"/>
          <w:szCs w:val="28"/>
          <w:lang w:val="uk-UA"/>
        </w:rPr>
        <w:t xml:space="preserve"> (34,7</w:t>
      </w:r>
      <w:r w:rsidR="008C786D">
        <w:rPr>
          <w:sz w:val="28"/>
          <w:szCs w:val="28"/>
          <w:lang w:val="uk-UA"/>
        </w:rPr>
        <w:t xml:space="preserve"> </w:t>
      </w:r>
      <w:r>
        <w:rPr>
          <w:sz w:val="28"/>
          <w:szCs w:val="28"/>
          <w:lang w:val="uk-UA"/>
        </w:rPr>
        <w:t>%)</w:t>
      </w:r>
      <w:r w:rsidRPr="00B116DA">
        <w:rPr>
          <w:sz w:val="28"/>
          <w:szCs w:val="28"/>
          <w:lang w:val="uk-UA"/>
        </w:rPr>
        <w:t>.</w:t>
      </w:r>
    </w:p>
    <w:p w14:paraId="0254DD03" w14:textId="77777777" w:rsidR="006C0265" w:rsidRPr="006C0265" w:rsidRDefault="006C0265" w:rsidP="00D26E6D">
      <w:pPr>
        <w:spacing w:line="360" w:lineRule="auto"/>
        <w:ind w:firstLine="709"/>
        <w:jc w:val="both"/>
        <w:rPr>
          <w:sz w:val="28"/>
          <w:szCs w:val="28"/>
          <w:lang w:val="uk-UA"/>
        </w:rPr>
      </w:pPr>
      <w:r>
        <w:rPr>
          <w:sz w:val="28"/>
          <w:szCs w:val="28"/>
          <w:lang w:val="uk-UA"/>
        </w:rPr>
        <w:t>Найближчі результати хірургічного лікування оцінювались за такими основними критеріями як регрес загальномозкової симптоматики, регрес зорових та окорухових порушень</w:t>
      </w:r>
      <w:r w:rsidR="00FB7FBF">
        <w:rPr>
          <w:sz w:val="28"/>
          <w:szCs w:val="28"/>
          <w:lang w:val="uk-UA"/>
        </w:rPr>
        <w:t>, відновлення нормальної ендокринної функції та необхідність замісної гормональної терапії.</w:t>
      </w:r>
      <w:r>
        <w:rPr>
          <w:sz w:val="28"/>
          <w:szCs w:val="28"/>
          <w:lang w:val="uk-UA"/>
        </w:rPr>
        <w:t xml:space="preserve"> </w:t>
      </w:r>
      <w:r w:rsidRPr="006C0265">
        <w:rPr>
          <w:sz w:val="28"/>
          <w:szCs w:val="28"/>
          <w:lang w:val="uk-UA"/>
        </w:rPr>
        <w:t>Віддалені результати хірургічного лікування були оцінені у всіх хворих. Середній катамнез склав 4,3 роки.</w:t>
      </w:r>
    </w:p>
    <w:p w14:paraId="0CAF618F" w14:textId="77777777" w:rsidR="00D26E6D" w:rsidRDefault="00D26E6D" w:rsidP="00D26E6D">
      <w:pPr>
        <w:pStyle w:val="a6"/>
        <w:autoSpaceDE/>
        <w:autoSpaceDN/>
        <w:adjustRightInd/>
        <w:ind w:firstLine="709"/>
        <w:jc w:val="center"/>
        <w:rPr>
          <w:b/>
          <w:bCs/>
          <w:lang w:val="en-US"/>
        </w:rPr>
      </w:pPr>
      <w:r>
        <w:rPr>
          <w:b/>
          <w:bCs/>
        </w:rPr>
        <w:br w:type="page"/>
      </w:r>
      <w:r w:rsidR="0005401D" w:rsidRPr="006B306B">
        <w:rPr>
          <w:b/>
          <w:bCs/>
        </w:rPr>
        <w:t>Р</w:t>
      </w:r>
      <w:r w:rsidR="00FB7FBF">
        <w:rPr>
          <w:b/>
          <w:bCs/>
        </w:rPr>
        <w:t>ЕЗУЛЬТАТИ ДОСЛІДЖЕНЬ ТА ЇХ ОБГОВОРЕННЯ</w:t>
      </w:r>
    </w:p>
    <w:p w14:paraId="3F3E5789" w14:textId="77777777" w:rsidR="00D26E6D" w:rsidRPr="00D26E6D" w:rsidRDefault="00D26E6D" w:rsidP="00D26E6D">
      <w:pPr>
        <w:pStyle w:val="a6"/>
        <w:autoSpaceDE/>
        <w:autoSpaceDN/>
        <w:adjustRightInd/>
        <w:ind w:firstLine="709"/>
        <w:jc w:val="center"/>
        <w:rPr>
          <w:b/>
          <w:bCs/>
          <w:lang w:val="en-US"/>
        </w:rPr>
      </w:pPr>
    </w:p>
    <w:p w14:paraId="55B0F029" w14:textId="77777777" w:rsidR="00670BBE" w:rsidRPr="006B306B" w:rsidRDefault="005E22EE" w:rsidP="00D26E6D">
      <w:pPr>
        <w:pStyle w:val="a6"/>
        <w:autoSpaceDE/>
        <w:autoSpaceDN/>
        <w:adjustRightInd/>
        <w:ind w:firstLine="709"/>
      </w:pPr>
      <w:r w:rsidRPr="006B306B">
        <w:t>У 56,5</w:t>
      </w:r>
      <w:r w:rsidR="008F35F6">
        <w:t xml:space="preserve"> </w:t>
      </w:r>
      <w:r w:rsidR="008F35F6">
        <w:rPr>
          <w:u w:val="single"/>
        </w:rPr>
        <w:t>+</w:t>
      </w:r>
      <w:r w:rsidR="008F35F6">
        <w:t xml:space="preserve"> 5,2</w:t>
      </w:r>
      <w:r w:rsidRPr="006B306B">
        <w:t xml:space="preserve"> </w:t>
      </w:r>
      <w:r w:rsidR="0005401D" w:rsidRPr="006B306B">
        <w:t>% хворих провокуючим фактором було підвищення артеріального тиску в стресових ситуаціях (нервово-емоційне та фізичне перенапруження), що є статистично достовірним</w:t>
      </w:r>
      <w:r w:rsidR="008F35F6">
        <w:t>, порівняно із групою контролю – р&lt;0,05</w:t>
      </w:r>
      <w:r w:rsidR="0005401D" w:rsidRPr="006B306B">
        <w:t>. Певна статистична тенденція присутня і щодо таких провокуючих факторів, як оперативні втручання на щитоподібній залозі,</w:t>
      </w:r>
      <w:r w:rsidR="007B4EFB">
        <w:t xml:space="preserve"> </w:t>
      </w:r>
      <w:r w:rsidR="0005401D" w:rsidRPr="006B306B">
        <w:t>внутрішніх органах (3,3</w:t>
      </w:r>
      <w:r w:rsidR="008F35F6">
        <w:rPr>
          <w:u w:val="single"/>
        </w:rPr>
        <w:t>+</w:t>
      </w:r>
      <w:r w:rsidR="008F35F6">
        <w:t>1,9</w:t>
      </w:r>
      <w:r w:rsidR="0005401D" w:rsidRPr="006B306B">
        <w:t>%) та променева терапія (2,2</w:t>
      </w:r>
      <w:r w:rsidR="008F35F6">
        <w:rPr>
          <w:u w:val="single"/>
        </w:rPr>
        <w:t>+</w:t>
      </w:r>
      <w:r w:rsidR="00AE6492">
        <w:t>1,5</w:t>
      </w:r>
      <w:r w:rsidR="0005401D" w:rsidRPr="006B306B">
        <w:t>%), що, безперечно, мож</w:t>
      </w:r>
      <w:r w:rsidRPr="006B306B">
        <w:t>на розглядати</w:t>
      </w:r>
      <w:r w:rsidR="0005401D" w:rsidRPr="006B306B">
        <w:t xml:space="preserve"> як стресові фактори. У 4</w:t>
      </w:r>
      <w:r w:rsidR="00AE6492">
        <w:t xml:space="preserve"> хворих</w:t>
      </w:r>
      <w:r w:rsidR="0005401D" w:rsidRPr="006B306B">
        <w:t xml:space="preserve"> (4,4</w:t>
      </w:r>
      <w:r w:rsidR="00AE6492">
        <w:rPr>
          <w:u w:val="single"/>
        </w:rPr>
        <w:t>+</w:t>
      </w:r>
      <w:r w:rsidR="00AE6492">
        <w:t>2,1</w:t>
      </w:r>
      <w:r w:rsidR="0005401D" w:rsidRPr="006B306B">
        <w:t>%)</w:t>
      </w:r>
      <w:r w:rsidR="007B4EFB">
        <w:t xml:space="preserve"> </w:t>
      </w:r>
      <w:r w:rsidR="0005401D" w:rsidRPr="006B306B">
        <w:t>порушення кровообігу в аденомі відбулися на фоні терапії великими дозами бромкриптину, що має велике значення для спостереження та консервативного лікування аденом гіпофіза.</w:t>
      </w:r>
      <w:r w:rsidR="0005401D" w:rsidRPr="006B306B">
        <w:tab/>
      </w:r>
    </w:p>
    <w:p w14:paraId="7FFA37CC" w14:textId="77777777" w:rsidR="00B92F17" w:rsidRDefault="00670BBE" w:rsidP="00D26E6D">
      <w:pPr>
        <w:pStyle w:val="a6"/>
        <w:autoSpaceDE/>
        <w:autoSpaceDN/>
        <w:adjustRightInd/>
        <w:ind w:firstLine="709"/>
        <w:rPr>
          <w:lang w:val="en-US"/>
        </w:rPr>
      </w:pPr>
      <w:r w:rsidRPr="006B306B">
        <w:t>Основні клінічні симптоми аденом гіпофіза з інсультоподібним перебігом представлені в табл.2</w:t>
      </w:r>
      <w:r w:rsidR="00E23059">
        <w:t>.</w:t>
      </w:r>
    </w:p>
    <w:p w14:paraId="3D3B8452" w14:textId="77777777" w:rsidR="00D26E6D" w:rsidRPr="00D26E6D" w:rsidRDefault="00D26E6D" w:rsidP="00D26E6D">
      <w:pPr>
        <w:pStyle w:val="a6"/>
        <w:autoSpaceDE/>
        <w:autoSpaceDN/>
        <w:adjustRightInd/>
        <w:ind w:firstLine="709"/>
        <w:rPr>
          <w:lang w:val="en-US"/>
        </w:rPr>
      </w:pPr>
    </w:p>
    <w:p w14:paraId="2F501754" w14:textId="77777777" w:rsidR="00670BBE" w:rsidRPr="00E23059" w:rsidRDefault="00E23059" w:rsidP="00D26E6D">
      <w:pPr>
        <w:pStyle w:val="a6"/>
        <w:autoSpaceDE/>
        <w:autoSpaceDN/>
        <w:adjustRightInd/>
        <w:ind w:firstLine="709"/>
        <w:jc w:val="right"/>
        <w:rPr>
          <w:i/>
          <w:iCs/>
        </w:rPr>
      </w:pPr>
      <w:r>
        <w:rPr>
          <w:i/>
          <w:iCs/>
        </w:rPr>
        <w:t>Таблиця 2</w:t>
      </w:r>
    </w:p>
    <w:p w14:paraId="2E9BCDAE" w14:textId="77777777" w:rsidR="00670BBE" w:rsidRPr="006B306B" w:rsidRDefault="00670BBE" w:rsidP="00D26E6D">
      <w:pPr>
        <w:pStyle w:val="a6"/>
        <w:autoSpaceDE/>
        <w:autoSpaceDN/>
        <w:adjustRightInd/>
        <w:ind w:firstLine="709"/>
        <w:jc w:val="right"/>
        <w:rPr>
          <w:b/>
          <w:bCs/>
        </w:rPr>
      </w:pPr>
      <w:r w:rsidRPr="006B306B">
        <w:rPr>
          <w:b/>
          <w:bCs/>
        </w:rPr>
        <w:t xml:space="preserve">Частота основних клініко-неврологічних проявів аденом гіпофіза з інсультоподібним перебігом та їхній </w:t>
      </w:r>
      <w:r w:rsidR="00E23059">
        <w:rPr>
          <w:b/>
          <w:bCs/>
        </w:rPr>
        <w:t>розподіл по клінічних підгрупах</w:t>
      </w:r>
      <w:r w:rsidRPr="006B306B">
        <w:rPr>
          <w:b/>
          <w:bCs/>
        </w:rPr>
        <w:t xml:space="preserve"> </w:t>
      </w:r>
    </w:p>
    <w:p w14:paraId="2A2E4FB9" w14:textId="77777777" w:rsidR="00437562" w:rsidRPr="006B306B" w:rsidRDefault="00437562" w:rsidP="00D26E6D">
      <w:pPr>
        <w:pStyle w:val="a6"/>
        <w:autoSpaceDE/>
        <w:autoSpaceDN/>
        <w:adjustRightInd/>
        <w:ind w:firstLine="709"/>
        <w:jc w:val="right"/>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720"/>
        <w:gridCol w:w="1440"/>
        <w:gridCol w:w="810"/>
        <w:gridCol w:w="1170"/>
        <w:gridCol w:w="720"/>
        <w:gridCol w:w="1080"/>
      </w:tblGrid>
      <w:tr w:rsidR="00DA27AD" w:rsidRPr="006B306B" w14:paraId="66D0DB59" w14:textId="77777777">
        <w:tblPrEx>
          <w:tblCellMar>
            <w:top w:w="0" w:type="dxa"/>
            <w:bottom w:w="0" w:type="dxa"/>
          </w:tblCellMar>
        </w:tblPrEx>
        <w:tc>
          <w:tcPr>
            <w:tcW w:w="3528" w:type="dxa"/>
            <w:vMerge w:val="restart"/>
          </w:tcPr>
          <w:p w14:paraId="4DB538EF" w14:textId="77777777" w:rsidR="00B92F17" w:rsidRPr="00D26E6D" w:rsidRDefault="00B92F17" w:rsidP="00D26E6D">
            <w:pPr>
              <w:pStyle w:val="a6"/>
              <w:autoSpaceDE/>
              <w:autoSpaceDN/>
              <w:adjustRightInd/>
              <w:ind w:firstLine="0"/>
              <w:jc w:val="center"/>
              <w:rPr>
                <w:sz w:val="20"/>
                <w:szCs w:val="20"/>
              </w:rPr>
            </w:pPr>
            <w:r w:rsidRPr="00D26E6D">
              <w:rPr>
                <w:sz w:val="20"/>
                <w:szCs w:val="20"/>
              </w:rPr>
              <w:t>Симптоми</w:t>
            </w:r>
          </w:p>
        </w:tc>
        <w:tc>
          <w:tcPr>
            <w:tcW w:w="2160" w:type="dxa"/>
            <w:gridSpan w:val="2"/>
          </w:tcPr>
          <w:p w14:paraId="3C5602AA" w14:textId="77777777" w:rsidR="00B92F17" w:rsidRPr="00D26E6D" w:rsidRDefault="00B92F17" w:rsidP="00D26E6D">
            <w:pPr>
              <w:pStyle w:val="a6"/>
              <w:autoSpaceDE/>
              <w:autoSpaceDN/>
              <w:adjustRightInd/>
              <w:ind w:firstLine="0"/>
              <w:jc w:val="center"/>
              <w:rPr>
                <w:sz w:val="20"/>
                <w:szCs w:val="20"/>
                <w:lang w:val="ru-RU"/>
              </w:rPr>
            </w:pPr>
            <w:r w:rsidRPr="00D26E6D">
              <w:rPr>
                <w:sz w:val="20"/>
                <w:szCs w:val="20"/>
              </w:rPr>
              <w:t>Кількість випадків у підгрупі з гострим перебігом</w:t>
            </w:r>
            <w:r w:rsidR="007B4EFB" w:rsidRPr="00D26E6D">
              <w:rPr>
                <w:sz w:val="20"/>
                <w:szCs w:val="20"/>
              </w:rPr>
              <w:t xml:space="preserve"> </w:t>
            </w:r>
            <w:r w:rsidRPr="00D26E6D">
              <w:rPr>
                <w:sz w:val="20"/>
                <w:szCs w:val="20"/>
              </w:rPr>
              <w:t>захворювання, n=5</w:t>
            </w:r>
            <w:r w:rsidRPr="00D26E6D">
              <w:rPr>
                <w:sz w:val="20"/>
                <w:szCs w:val="20"/>
                <w:lang w:val="ru-RU"/>
              </w:rPr>
              <w:t>2</w:t>
            </w:r>
          </w:p>
        </w:tc>
        <w:tc>
          <w:tcPr>
            <w:tcW w:w="1980" w:type="dxa"/>
            <w:gridSpan w:val="2"/>
          </w:tcPr>
          <w:p w14:paraId="4AB1056E" w14:textId="77777777" w:rsidR="00B92F17" w:rsidRPr="00D26E6D" w:rsidRDefault="00B92F17" w:rsidP="00D26E6D">
            <w:pPr>
              <w:pStyle w:val="a6"/>
              <w:autoSpaceDE/>
              <w:autoSpaceDN/>
              <w:adjustRightInd/>
              <w:ind w:firstLine="0"/>
              <w:jc w:val="center"/>
              <w:rPr>
                <w:sz w:val="20"/>
                <w:szCs w:val="20"/>
                <w:lang w:val="ru-RU"/>
              </w:rPr>
            </w:pPr>
            <w:r w:rsidRPr="00D26E6D">
              <w:rPr>
                <w:sz w:val="20"/>
                <w:szCs w:val="20"/>
              </w:rPr>
              <w:t xml:space="preserve">Кількість випадків </w:t>
            </w:r>
            <w:r w:rsidRPr="00D26E6D">
              <w:rPr>
                <w:sz w:val="20"/>
                <w:szCs w:val="20"/>
                <w:lang w:val="en-US"/>
              </w:rPr>
              <w:t>y</w:t>
            </w:r>
            <w:r w:rsidRPr="00D26E6D">
              <w:rPr>
                <w:sz w:val="20"/>
                <w:szCs w:val="20"/>
              </w:rPr>
              <w:t xml:space="preserve"> підгрупі з підгострим</w:t>
            </w:r>
            <w:r w:rsidR="007B4EFB" w:rsidRPr="00D26E6D">
              <w:rPr>
                <w:sz w:val="20"/>
                <w:szCs w:val="20"/>
              </w:rPr>
              <w:t xml:space="preserve"> </w:t>
            </w:r>
            <w:r w:rsidRPr="00D26E6D">
              <w:rPr>
                <w:sz w:val="20"/>
                <w:szCs w:val="20"/>
              </w:rPr>
              <w:t>перебігом захворювання, n=40</w:t>
            </w:r>
          </w:p>
        </w:tc>
        <w:tc>
          <w:tcPr>
            <w:tcW w:w="720" w:type="dxa"/>
            <w:vMerge w:val="restart"/>
          </w:tcPr>
          <w:p w14:paraId="042A265B" w14:textId="77777777" w:rsidR="00B92F17" w:rsidRPr="00D26E6D" w:rsidRDefault="00B92F17" w:rsidP="00D26E6D">
            <w:pPr>
              <w:pStyle w:val="a6"/>
              <w:autoSpaceDE/>
              <w:autoSpaceDN/>
              <w:adjustRightInd/>
              <w:ind w:firstLine="0"/>
              <w:jc w:val="left"/>
              <w:rPr>
                <w:sz w:val="20"/>
                <w:szCs w:val="20"/>
              </w:rPr>
            </w:pPr>
            <w:r w:rsidRPr="00D26E6D">
              <w:rPr>
                <w:sz w:val="20"/>
                <w:szCs w:val="20"/>
              </w:rPr>
              <w:t>Всьо</w:t>
            </w:r>
            <w:r w:rsidR="00DA27AD" w:rsidRPr="00D26E6D">
              <w:rPr>
                <w:sz w:val="20"/>
                <w:szCs w:val="20"/>
              </w:rPr>
              <w:t>-г</w:t>
            </w:r>
            <w:r w:rsidRPr="00D26E6D">
              <w:rPr>
                <w:sz w:val="20"/>
                <w:szCs w:val="20"/>
              </w:rPr>
              <w:t>о ви</w:t>
            </w:r>
            <w:r w:rsidR="00C355CF" w:rsidRPr="00D26E6D">
              <w:rPr>
                <w:sz w:val="20"/>
                <w:szCs w:val="20"/>
              </w:rPr>
              <w:t>-</w:t>
            </w:r>
            <w:r w:rsidRPr="00D26E6D">
              <w:rPr>
                <w:sz w:val="20"/>
                <w:szCs w:val="20"/>
              </w:rPr>
              <w:t>пад</w:t>
            </w:r>
            <w:r w:rsidR="00C355CF" w:rsidRPr="00D26E6D">
              <w:rPr>
                <w:sz w:val="20"/>
                <w:szCs w:val="20"/>
              </w:rPr>
              <w:t>-</w:t>
            </w:r>
            <w:r w:rsidRPr="00D26E6D">
              <w:rPr>
                <w:sz w:val="20"/>
                <w:szCs w:val="20"/>
              </w:rPr>
              <w:t>ків</w:t>
            </w:r>
          </w:p>
        </w:tc>
        <w:tc>
          <w:tcPr>
            <w:tcW w:w="1080" w:type="dxa"/>
            <w:vMerge w:val="restart"/>
          </w:tcPr>
          <w:p w14:paraId="600E18EB" w14:textId="77777777" w:rsidR="00B92F17" w:rsidRPr="00D26E6D" w:rsidRDefault="00B92F17" w:rsidP="00D26E6D">
            <w:pPr>
              <w:pStyle w:val="a6"/>
              <w:autoSpaceDE/>
              <w:autoSpaceDN/>
              <w:adjustRightInd/>
              <w:ind w:firstLine="0"/>
              <w:jc w:val="center"/>
              <w:rPr>
                <w:sz w:val="20"/>
                <w:szCs w:val="20"/>
              </w:rPr>
            </w:pPr>
            <w:r w:rsidRPr="00D26E6D">
              <w:rPr>
                <w:sz w:val="20"/>
                <w:szCs w:val="20"/>
              </w:rPr>
              <w:t>Частота сим</w:t>
            </w:r>
            <w:r w:rsidR="0061563D" w:rsidRPr="00D26E6D">
              <w:rPr>
                <w:sz w:val="20"/>
                <w:szCs w:val="20"/>
              </w:rPr>
              <w:t>-</w:t>
            </w:r>
            <w:r w:rsidRPr="00D26E6D">
              <w:rPr>
                <w:sz w:val="20"/>
                <w:szCs w:val="20"/>
              </w:rPr>
              <w:t xml:space="preserve">птому </w:t>
            </w:r>
          </w:p>
          <w:p w14:paraId="17DEE17D" w14:textId="77777777" w:rsidR="00B92F17" w:rsidRPr="00D26E6D" w:rsidRDefault="00B92F17" w:rsidP="00D26E6D">
            <w:pPr>
              <w:pStyle w:val="a6"/>
              <w:autoSpaceDE/>
              <w:autoSpaceDN/>
              <w:adjustRightInd/>
              <w:ind w:firstLine="0"/>
              <w:jc w:val="center"/>
              <w:rPr>
                <w:sz w:val="20"/>
                <w:szCs w:val="20"/>
                <w:lang w:val="ru-RU"/>
              </w:rPr>
            </w:pPr>
            <w:r w:rsidRPr="00D26E6D">
              <w:rPr>
                <w:sz w:val="20"/>
                <w:szCs w:val="20"/>
              </w:rPr>
              <w:t>у</w:t>
            </w:r>
            <w:r w:rsidR="007B4EFB" w:rsidRPr="00D26E6D">
              <w:rPr>
                <w:sz w:val="20"/>
                <w:szCs w:val="20"/>
              </w:rPr>
              <w:t xml:space="preserve"> </w:t>
            </w:r>
            <w:r w:rsidRPr="00D26E6D">
              <w:rPr>
                <w:sz w:val="20"/>
                <w:szCs w:val="20"/>
              </w:rPr>
              <w:t>%</w:t>
            </w:r>
          </w:p>
          <w:p w14:paraId="5C7D4463" w14:textId="77777777" w:rsidR="00B92F17" w:rsidRPr="00D26E6D" w:rsidRDefault="00B92F17" w:rsidP="00D26E6D">
            <w:pPr>
              <w:pStyle w:val="a6"/>
              <w:autoSpaceDE/>
              <w:autoSpaceDN/>
              <w:adjustRightInd/>
              <w:ind w:firstLine="0"/>
              <w:jc w:val="center"/>
              <w:rPr>
                <w:sz w:val="20"/>
                <w:szCs w:val="20"/>
                <w:lang w:val="ru-RU"/>
              </w:rPr>
            </w:pPr>
            <w:r w:rsidRPr="00D26E6D">
              <w:rPr>
                <w:sz w:val="20"/>
                <w:szCs w:val="20"/>
                <w:lang w:val="ru-RU"/>
              </w:rPr>
              <w:t>(</w:t>
            </w:r>
            <w:r w:rsidRPr="00D26E6D">
              <w:rPr>
                <w:sz w:val="20"/>
                <w:szCs w:val="20"/>
                <w:lang w:val="en-US"/>
              </w:rPr>
              <w:t>M</w:t>
            </w:r>
            <w:r w:rsidRPr="00D26E6D">
              <w:rPr>
                <w:sz w:val="20"/>
                <w:szCs w:val="20"/>
                <w:lang w:val="ru-RU"/>
              </w:rPr>
              <w:t xml:space="preserve"> </w:t>
            </w:r>
            <w:r w:rsidRPr="00D26E6D">
              <w:rPr>
                <w:sz w:val="20"/>
                <w:szCs w:val="20"/>
                <w:u w:val="single"/>
              </w:rPr>
              <w:t>+</w:t>
            </w:r>
            <w:r w:rsidRPr="00D26E6D">
              <w:rPr>
                <w:sz w:val="20"/>
                <w:szCs w:val="20"/>
                <w:lang w:val="ru-RU"/>
              </w:rPr>
              <w:t xml:space="preserve"> </w:t>
            </w:r>
            <w:r w:rsidRPr="00D26E6D">
              <w:rPr>
                <w:sz w:val="20"/>
                <w:szCs w:val="20"/>
                <w:lang w:val="en-US"/>
              </w:rPr>
              <w:t>m</w:t>
            </w:r>
            <w:r w:rsidRPr="00D26E6D">
              <w:rPr>
                <w:sz w:val="20"/>
                <w:szCs w:val="20"/>
                <w:lang w:val="ru-RU"/>
              </w:rPr>
              <w:t>)</w:t>
            </w:r>
          </w:p>
          <w:p w14:paraId="4CB56AD9" w14:textId="77777777" w:rsidR="00B92F17" w:rsidRPr="00D26E6D" w:rsidRDefault="00B92F17" w:rsidP="00D26E6D">
            <w:pPr>
              <w:spacing w:line="360" w:lineRule="auto"/>
            </w:pPr>
          </w:p>
        </w:tc>
      </w:tr>
      <w:tr w:rsidR="00DA27AD" w:rsidRPr="006B306B" w14:paraId="13CDFAC4" w14:textId="77777777">
        <w:tblPrEx>
          <w:tblCellMar>
            <w:top w:w="0" w:type="dxa"/>
            <w:bottom w:w="0" w:type="dxa"/>
          </w:tblCellMar>
        </w:tblPrEx>
        <w:tc>
          <w:tcPr>
            <w:tcW w:w="3528" w:type="dxa"/>
            <w:vMerge/>
          </w:tcPr>
          <w:p w14:paraId="757BE156" w14:textId="77777777" w:rsidR="00B92F17" w:rsidRPr="00D26E6D" w:rsidRDefault="00B92F17" w:rsidP="00D26E6D">
            <w:pPr>
              <w:pStyle w:val="a6"/>
              <w:autoSpaceDE/>
              <w:autoSpaceDN/>
              <w:adjustRightInd/>
              <w:ind w:firstLine="0"/>
              <w:jc w:val="left"/>
              <w:rPr>
                <w:sz w:val="20"/>
                <w:szCs w:val="20"/>
              </w:rPr>
            </w:pPr>
          </w:p>
        </w:tc>
        <w:tc>
          <w:tcPr>
            <w:tcW w:w="720" w:type="dxa"/>
          </w:tcPr>
          <w:p w14:paraId="2C8091AF" w14:textId="77777777" w:rsidR="00B92F17" w:rsidRPr="00D26E6D" w:rsidRDefault="00B92F17" w:rsidP="00D26E6D">
            <w:pPr>
              <w:pStyle w:val="a6"/>
              <w:autoSpaceDE/>
              <w:autoSpaceDN/>
              <w:adjustRightInd/>
              <w:ind w:firstLine="0"/>
              <w:jc w:val="center"/>
              <w:rPr>
                <w:sz w:val="20"/>
                <w:szCs w:val="20"/>
              </w:rPr>
            </w:pPr>
            <w:r w:rsidRPr="00D26E6D">
              <w:rPr>
                <w:sz w:val="20"/>
                <w:szCs w:val="20"/>
                <w:lang w:val="en-US"/>
              </w:rPr>
              <w:t>Абс.</w:t>
            </w:r>
          </w:p>
        </w:tc>
        <w:tc>
          <w:tcPr>
            <w:tcW w:w="1440" w:type="dxa"/>
          </w:tcPr>
          <w:p w14:paraId="5B61C0B6" w14:textId="77777777" w:rsidR="00B92F17" w:rsidRPr="00D26E6D" w:rsidRDefault="00B92F17" w:rsidP="00D26E6D">
            <w:pPr>
              <w:pStyle w:val="a6"/>
              <w:autoSpaceDE/>
              <w:autoSpaceDN/>
              <w:adjustRightInd/>
              <w:ind w:firstLine="0"/>
              <w:jc w:val="center"/>
              <w:rPr>
                <w:sz w:val="20"/>
                <w:szCs w:val="20"/>
              </w:rPr>
            </w:pPr>
            <w:r w:rsidRPr="00D26E6D">
              <w:rPr>
                <w:sz w:val="20"/>
                <w:szCs w:val="20"/>
              </w:rPr>
              <w:t>%</w:t>
            </w:r>
          </w:p>
        </w:tc>
        <w:tc>
          <w:tcPr>
            <w:tcW w:w="810" w:type="dxa"/>
          </w:tcPr>
          <w:p w14:paraId="502AF3A9" w14:textId="77777777" w:rsidR="00B92F17" w:rsidRPr="00D26E6D" w:rsidRDefault="00B92F17" w:rsidP="00D26E6D">
            <w:pPr>
              <w:pStyle w:val="a6"/>
              <w:autoSpaceDE/>
              <w:autoSpaceDN/>
              <w:adjustRightInd/>
              <w:ind w:firstLine="0"/>
              <w:jc w:val="center"/>
              <w:rPr>
                <w:sz w:val="20"/>
                <w:szCs w:val="20"/>
              </w:rPr>
            </w:pPr>
            <w:r w:rsidRPr="00D26E6D">
              <w:rPr>
                <w:sz w:val="20"/>
                <w:szCs w:val="20"/>
              </w:rPr>
              <w:t>Абс.</w:t>
            </w:r>
          </w:p>
        </w:tc>
        <w:tc>
          <w:tcPr>
            <w:tcW w:w="1170" w:type="dxa"/>
          </w:tcPr>
          <w:p w14:paraId="1AD289AA" w14:textId="77777777" w:rsidR="00B92F17" w:rsidRPr="00D26E6D" w:rsidRDefault="00B92F17" w:rsidP="00D26E6D">
            <w:pPr>
              <w:pStyle w:val="a6"/>
              <w:autoSpaceDE/>
              <w:autoSpaceDN/>
              <w:adjustRightInd/>
              <w:ind w:firstLine="0"/>
              <w:jc w:val="center"/>
              <w:rPr>
                <w:sz w:val="20"/>
                <w:szCs w:val="20"/>
              </w:rPr>
            </w:pPr>
            <w:r w:rsidRPr="00D26E6D">
              <w:rPr>
                <w:sz w:val="20"/>
                <w:szCs w:val="20"/>
              </w:rPr>
              <w:t>%</w:t>
            </w:r>
          </w:p>
        </w:tc>
        <w:tc>
          <w:tcPr>
            <w:tcW w:w="720" w:type="dxa"/>
            <w:vMerge/>
          </w:tcPr>
          <w:p w14:paraId="19F80E7C" w14:textId="77777777" w:rsidR="00B92F17" w:rsidRPr="00D26E6D" w:rsidRDefault="00B92F17" w:rsidP="00D26E6D">
            <w:pPr>
              <w:pStyle w:val="a6"/>
              <w:autoSpaceDE/>
              <w:autoSpaceDN/>
              <w:adjustRightInd/>
              <w:ind w:firstLine="0"/>
              <w:rPr>
                <w:sz w:val="20"/>
                <w:szCs w:val="20"/>
              </w:rPr>
            </w:pPr>
          </w:p>
        </w:tc>
        <w:tc>
          <w:tcPr>
            <w:tcW w:w="1080" w:type="dxa"/>
            <w:vMerge/>
          </w:tcPr>
          <w:p w14:paraId="5C5068B6" w14:textId="77777777" w:rsidR="00B92F17" w:rsidRPr="00D26E6D" w:rsidRDefault="00B92F17" w:rsidP="00D26E6D">
            <w:pPr>
              <w:pStyle w:val="a6"/>
              <w:autoSpaceDE/>
              <w:autoSpaceDN/>
              <w:adjustRightInd/>
              <w:ind w:firstLine="0"/>
              <w:rPr>
                <w:sz w:val="20"/>
                <w:szCs w:val="20"/>
              </w:rPr>
            </w:pPr>
          </w:p>
        </w:tc>
      </w:tr>
      <w:tr w:rsidR="00DA27AD" w:rsidRPr="006B306B" w14:paraId="571B4D2A" w14:textId="77777777">
        <w:tblPrEx>
          <w:tblCellMar>
            <w:top w:w="0" w:type="dxa"/>
            <w:bottom w:w="0" w:type="dxa"/>
          </w:tblCellMar>
        </w:tblPrEx>
        <w:tc>
          <w:tcPr>
            <w:tcW w:w="3528" w:type="dxa"/>
          </w:tcPr>
          <w:p w14:paraId="6019F337" w14:textId="77777777" w:rsidR="00B92F17" w:rsidRPr="00D26E6D" w:rsidRDefault="00B92F17" w:rsidP="00D26E6D">
            <w:pPr>
              <w:pStyle w:val="a6"/>
              <w:autoSpaceDE/>
              <w:autoSpaceDN/>
              <w:adjustRightInd/>
              <w:ind w:firstLine="0"/>
              <w:jc w:val="left"/>
              <w:rPr>
                <w:sz w:val="20"/>
                <w:szCs w:val="20"/>
              </w:rPr>
            </w:pPr>
            <w:r w:rsidRPr="00D26E6D">
              <w:rPr>
                <w:sz w:val="20"/>
                <w:szCs w:val="20"/>
              </w:rPr>
              <w:t>Порушення свідомості:</w:t>
            </w:r>
          </w:p>
        </w:tc>
        <w:tc>
          <w:tcPr>
            <w:tcW w:w="720" w:type="dxa"/>
          </w:tcPr>
          <w:p w14:paraId="5E945FCB" w14:textId="77777777" w:rsidR="00B92F17" w:rsidRPr="00D26E6D" w:rsidRDefault="00B92F17" w:rsidP="00D26E6D">
            <w:pPr>
              <w:pStyle w:val="a6"/>
              <w:autoSpaceDE/>
              <w:autoSpaceDN/>
              <w:adjustRightInd/>
              <w:ind w:firstLine="0"/>
              <w:jc w:val="center"/>
              <w:rPr>
                <w:sz w:val="20"/>
                <w:szCs w:val="20"/>
              </w:rPr>
            </w:pPr>
            <w:r w:rsidRPr="00D26E6D">
              <w:rPr>
                <w:sz w:val="20"/>
                <w:szCs w:val="20"/>
              </w:rPr>
              <w:t>23</w:t>
            </w:r>
          </w:p>
        </w:tc>
        <w:tc>
          <w:tcPr>
            <w:tcW w:w="1440" w:type="dxa"/>
          </w:tcPr>
          <w:p w14:paraId="7D2BCE47" w14:textId="77777777" w:rsidR="00B92F17" w:rsidRPr="00D26E6D" w:rsidRDefault="00B92F17" w:rsidP="00D26E6D">
            <w:pPr>
              <w:pStyle w:val="a6"/>
              <w:autoSpaceDE/>
              <w:autoSpaceDN/>
              <w:adjustRightInd/>
              <w:ind w:firstLine="0"/>
              <w:rPr>
                <w:sz w:val="20"/>
                <w:szCs w:val="20"/>
              </w:rPr>
            </w:pPr>
            <w:r w:rsidRPr="00D26E6D">
              <w:rPr>
                <w:sz w:val="20"/>
                <w:szCs w:val="20"/>
              </w:rPr>
              <w:t>44,2</w:t>
            </w:r>
            <w:r w:rsidRPr="00D26E6D">
              <w:rPr>
                <w:sz w:val="20"/>
                <w:szCs w:val="20"/>
                <w:u w:val="single"/>
              </w:rPr>
              <w:t>+</w:t>
            </w:r>
            <w:r w:rsidRPr="00D26E6D">
              <w:rPr>
                <w:sz w:val="20"/>
                <w:szCs w:val="20"/>
              </w:rPr>
              <w:t>6,9</w:t>
            </w:r>
          </w:p>
        </w:tc>
        <w:tc>
          <w:tcPr>
            <w:tcW w:w="810" w:type="dxa"/>
          </w:tcPr>
          <w:p w14:paraId="14956A57" w14:textId="77777777" w:rsidR="00B92F17" w:rsidRPr="00D26E6D" w:rsidRDefault="003F0866" w:rsidP="00D26E6D">
            <w:pPr>
              <w:pStyle w:val="a6"/>
              <w:autoSpaceDE/>
              <w:autoSpaceDN/>
              <w:adjustRightInd/>
              <w:ind w:firstLine="0"/>
              <w:jc w:val="center"/>
              <w:rPr>
                <w:sz w:val="20"/>
                <w:szCs w:val="20"/>
              </w:rPr>
            </w:pPr>
            <w:r w:rsidRPr="00D26E6D">
              <w:rPr>
                <w:sz w:val="20"/>
                <w:szCs w:val="20"/>
              </w:rPr>
              <w:t>0</w:t>
            </w:r>
          </w:p>
        </w:tc>
        <w:tc>
          <w:tcPr>
            <w:tcW w:w="1170" w:type="dxa"/>
          </w:tcPr>
          <w:p w14:paraId="431D387D" w14:textId="77777777" w:rsidR="00B92F17" w:rsidRPr="00D26E6D" w:rsidRDefault="003F0866" w:rsidP="00D26E6D">
            <w:pPr>
              <w:pStyle w:val="a6"/>
              <w:autoSpaceDE/>
              <w:autoSpaceDN/>
              <w:adjustRightInd/>
              <w:ind w:firstLine="0"/>
              <w:rPr>
                <w:sz w:val="20"/>
                <w:szCs w:val="20"/>
              </w:rPr>
            </w:pPr>
            <w:r w:rsidRPr="00D26E6D">
              <w:rPr>
                <w:sz w:val="20"/>
                <w:szCs w:val="20"/>
              </w:rPr>
              <w:t>0</w:t>
            </w:r>
          </w:p>
        </w:tc>
        <w:tc>
          <w:tcPr>
            <w:tcW w:w="720" w:type="dxa"/>
          </w:tcPr>
          <w:p w14:paraId="530CE5AE" w14:textId="77777777" w:rsidR="00B92F17" w:rsidRPr="00D26E6D" w:rsidRDefault="00B92F17" w:rsidP="00D26E6D">
            <w:pPr>
              <w:pStyle w:val="a6"/>
              <w:autoSpaceDE/>
              <w:autoSpaceDN/>
              <w:adjustRightInd/>
              <w:ind w:firstLine="0"/>
              <w:jc w:val="center"/>
              <w:rPr>
                <w:sz w:val="20"/>
                <w:szCs w:val="20"/>
              </w:rPr>
            </w:pPr>
            <w:r w:rsidRPr="00D26E6D">
              <w:rPr>
                <w:sz w:val="20"/>
                <w:szCs w:val="20"/>
              </w:rPr>
              <w:t>23</w:t>
            </w:r>
          </w:p>
        </w:tc>
        <w:tc>
          <w:tcPr>
            <w:tcW w:w="1080" w:type="dxa"/>
          </w:tcPr>
          <w:p w14:paraId="30D42EFC" w14:textId="77777777" w:rsidR="00B92F17" w:rsidRPr="00D26E6D" w:rsidRDefault="00B92F17" w:rsidP="00D26E6D">
            <w:pPr>
              <w:pStyle w:val="a6"/>
              <w:autoSpaceDE/>
              <w:autoSpaceDN/>
              <w:adjustRightInd/>
              <w:ind w:firstLine="0"/>
              <w:rPr>
                <w:sz w:val="20"/>
                <w:szCs w:val="20"/>
              </w:rPr>
            </w:pPr>
            <w:r w:rsidRPr="00D26E6D">
              <w:rPr>
                <w:sz w:val="20"/>
                <w:szCs w:val="20"/>
              </w:rPr>
              <w:t>25,0</w:t>
            </w:r>
            <w:r w:rsidR="003F0866" w:rsidRPr="00D26E6D">
              <w:rPr>
                <w:sz w:val="20"/>
                <w:szCs w:val="20"/>
                <w:u w:val="single"/>
              </w:rPr>
              <w:t>+</w:t>
            </w:r>
            <w:r w:rsidR="0061563D" w:rsidRPr="00D26E6D">
              <w:rPr>
                <w:sz w:val="20"/>
                <w:szCs w:val="20"/>
              </w:rPr>
              <w:t xml:space="preserve">4,5 </w:t>
            </w:r>
          </w:p>
        </w:tc>
      </w:tr>
      <w:tr w:rsidR="00DA27AD" w:rsidRPr="006B306B" w14:paraId="4728A65B" w14:textId="77777777">
        <w:tblPrEx>
          <w:tblCellMar>
            <w:top w:w="0" w:type="dxa"/>
            <w:bottom w:w="0" w:type="dxa"/>
          </w:tblCellMar>
        </w:tblPrEx>
        <w:tc>
          <w:tcPr>
            <w:tcW w:w="3528" w:type="dxa"/>
          </w:tcPr>
          <w:p w14:paraId="4D6C395F" w14:textId="77777777" w:rsidR="00B92F17" w:rsidRPr="00D26E6D" w:rsidRDefault="007B4EFB" w:rsidP="00D26E6D">
            <w:pPr>
              <w:pStyle w:val="a6"/>
              <w:autoSpaceDE/>
              <w:autoSpaceDN/>
              <w:adjustRightInd/>
              <w:ind w:firstLine="0"/>
              <w:jc w:val="left"/>
              <w:rPr>
                <w:sz w:val="20"/>
                <w:szCs w:val="20"/>
              </w:rPr>
            </w:pPr>
            <w:r w:rsidRPr="00D26E6D">
              <w:rPr>
                <w:sz w:val="20"/>
                <w:szCs w:val="20"/>
              </w:rPr>
              <w:t xml:space="preserve"> </w:t>
            </w:r>
            <w:r w:rsidR="00B92F17" w:rsidRPr="00D26E6D">
              <w:rPr>
                <w:sz w:val="20"/>
                <w:szCs w:val="20"/>
              </w:rPr>
              <w:t>-Приглушення</w:t>
            </w:r>
          </w:p>
        </w:tc>
        <w:tc>
          <w:tcPr>
            <w:tcW w:w="720" w:type="dxa"/>
          </w:tcPr>
          <w:p w14:paraId="4BE1C7AE" w14:textId="77777777" w:rsidR="00B92F17" w:rsidRPr="00D26E6D" w:rsidRDefault="00B92F17" w:rsidP="00D26E6D">
            <w:pPr>
              <w:pStyle w:val="a6"/>
              <w:autoSpaceDE/>
              <w:autoSpaceDN/>
              <w:adjustRightInd/>
              <w:ind w:firstLine="0"/>
              <w:jc w:val="center"/>
              <w:rPr>
                <w:sz w:val="20"/>
                <w:szCs w:val="20"/>
              </w:rPr>
            </w:pPr>
            <w:r w:rsidRPr="00D26E6D">
              <w:rPr>
                <w:sz w:val="20"/>
                <w:szCs w:val="20"/>
              </w:rPr>
              <w:t>15</w:t>
            </w:r>
          </w:p>
        </w:tc>
        <w:tc>
          <w:tcPr>
            <w:tcW w:w="1440" w:type="dxa"/>
          </w:tcPr>
          <w:p w14:paraId="2FB633B5" w14:textId="77777777" w:rsidR="00B92F17" w:rsidRPr="00D26E6D" w:rsidRDefault="00B92F17" w:rsidP="00D26E6D">
            <w:pPr>
              <w:pStyle w:val="a6"/>
              <w:autoSpaceDE/>
              <w:autoSpaceDN/>
              <w:adjustRightInd/>
              <w:ind w:firstLine="0"/>
              <w:rPr>
                <w:sz w:val="20"/>
                <w:szCs w:val="20"/>
              </w:rPr>
            </w:pPr>
            <w:r w:rsidRPr="00D26E6D">
              <w:rPr>
                <w:sz w:val="20"/>
                <w:szCs w:val="20"/>
              </w:rPr>
              <w:t>28,9</w:t>
            </w:r>
            <w:r w:rsidRPr="00D26E6D">
              <w:rPr>
                <w:sz w:val="20"/>
                <w:szCs w:val="20"/>
                <w:u w:val="single"/>
              </w:rPr>
              <w:t>+</w:t>
            </w:r>
            <w:r w:rsidRPr="00D26E6D">
              <w:rPr>
                <w:sz w:val="20"/>
                <w:szCs w:val="20"/>
              </w:rPr>
              <w:t>6,3</w:t>
            </w:r>
          </w:p>
        </w:tc>
        <w:tc>
          <w:tcPr>
            <w:tcW w:w="810" w:type="dxa"/>
          </w:tcPr>
          <w:p w14:paraId="7BEA63E4" w14:textId="77777777" w:rsidR="00B92F17" w:rsidRPr="00D26E6D" w:rsidRDefault="003F0866" w:rsidP="00D26E6D">
            <w:pPr>
              <w:pStyle w:val="a6"/>
              <w:autoSpaceDE/>
              <w:autoSpaceDN/>
              <w:adjustRightInd/>
              <w:ind w:firstLine="0"/>
              <w:jc w:val="center"/>
              <w:rPr>
                <w:sz w:val="20"/>
                <w:szCs w:val="20"/>
              </w:rPr>
            </w:pPr>
            <w:r w:rsidRPr="00D26E6D">
              <w:rPr>
                <w:sz w:val="20"/>
                <w:szCs w:val="20"/>
              </w:rPr>
              <w:t>0</w:t>
            </w:r>
          </w:p>
        </w:tc>
        <w:tc>
          <w:tcPr>
            <w:tcW w:w="1170" w:type="dxa"/>
          </w:tcPr>
          <w:p w14:paraId="6A072A6C" w14:textId="77777777" w:rsidR="00B92F17" w:rsidRPr="00D26E6D" w:rsidRDefault="003F0866" w:rsidP="00D26E6D">
            <w:pPr>
              <w:pStyle w:val="a6"/>
              <w:autoSpaceDE/>
              <w:autoSpaceDN/>
              <w:adjustRightInd/>
              <w:ind w:firstLine="0"/>
              <w:rPr>
                <w:sz w:val="20"/>
                <w:szCs w:val="20"/>
              </w:rPr>
            </w:pPr>
            <w:r w:rsidRPr="00D26E6D">
              <w:rPr>
                <w:sz w:val="20"/>
                <w:szCs w:val="20"/>
              </w:rPr>
              <w:t>0</w:t>
            </w:r>
          </w:p>
        </w:tc>
        <w:tc>
          <w:tcPr>
            <w:tcW w:w="720" w:type="dxa"/>
          </w:tcPr>
          <w:p w14:paraId="2FF3502B" w14:textId="77777777" w:rsidR="00B92F17" w:rsidRPr="00D26E6D" w:rsidRDefault="00B92F17" w:rsidP="00D26E6D">
            <w:pPr>
              <w:pStyle w:val="a6"/>
              <w:autoSpaceDE/>
              <w:autoSpaceDN/>
              <w:adjustRightInd/>
              <w:ind w:firstLine="0"/>
              <w:jc w:val="center"/>
              <w:rPr>
                <w:sz w:val="20"/>
                <w:szCs w:val="20"/>
              </w:rPr>
            </w:pPr>
            <w:r w:rsidRPr="00D26E6D">
              <w:rPr>
                <w:sz w:val="20"/>
                <w:szCs w:val="20"/>
              </w:rPr>
              <w:t>15</w:t>
            </w:r>
          </w:p>
        </w:tc>
        <w:tc>
          <w:tcPr>
            <w:tcW w:w="1080" w:type="dxa"/>
          </w:tcPr>
          <w:p w14:paraId="245760C8" w14:textId="77777777" w:rsidR="00B92F17" w:rsidRPr="00D26E6D" w:rsidRDefault="0061563D" w:rsidP="00D26E6D">
            <w:pPr>
              <w:pStyle w:val="a6"/>
              <w:autoSpaceDE/>
              <w:autoSpaceDN/>
              <w:adjustRightInd/>
              <w:ind w:firstLine="0"/>
              <w:rPr>
                <w:sz w:val="20"/>
                <w:szCs w:val="20"/>
              </w:rPr>
            </w:pPr>
            <w:r w:rsidRPr="00D26E6D">
              <w:rPr>
                <w:sz w:val="20"/>
                <w:szCs w:val="20"/>
              </w:rPr>
              <w:t>16,3</w:t>
            </w:r>
            <w:r w:rsidRPr="00D26E6D">
              <w:rPr>
                <w:sz w:val="20"/>
                <w:szCs w:val="20"/>
                <w:u w:val="single"/>
              </w:rPr>
              <w:t>+</w:t>
            </w:r>
            <w:r w:rsidRPr="00D26E6D">
              <w:rPr>
                <w:sz w:val="20"/>
                <w:szCs w:val="20"/>
              </w:rPr>
              <w:t>3,9</w:t>
            </w:r>
          </w:p>
        </w:tc>
      </w:tr>
      <w:tr w:rsidR="00DA27AD" w:rsidRPr="006B306B" w14:paraId="10730264" w14:textId="77777777">
        <w:tblPrEx>
          <w:tblCellMar>
            <w:top w:w="0" w:type="dxa"/>
            <w:bottom w:w="0" w:type="dxa"/>
          </w:tblCellMar>
        </w:tblPrEx>
        <w:tc>
          <w:tcPr>
            <w:tcW w:w="3528" w:type="dxa"/>
          </w:tcPr>
          <w:p w14:paraId="7D82D8C2" w14:textId="77777777" w:rsidR="00B92F17" w:rsidRPr="00D26E6D" w:rsidRDefault="007B4EFB" w:rsidP="00D26E6D">
            <w:pPr>
              <w:pStyle w:val="a6"/>
              <w:autoSpaceDE/>
              <w:autoSpaceDN/>
              <w:adjustRightInd/>
              <w:ind w:firstLine="0"/>
              <w:jc w:val="left"/>
              <w:rPr>
                <w:sz w:val="20"/>
                <w:szCs w:val="20"/>
              </w:rPr>
            </w:pPr>
            <w:r w:rsidRPr="00D26E6D">
              <w:rPr>
                <w:sz w:val="20"/>
                <w:szCs w:val="20"/>
              </w:rPr>
              <w:t xml:space="preserve"> </w:t>
            </w:r>
            <w:r w:rsidR="00B92F17" w:rsidRPr="00D26E6D">
              <w:rPr>
                <w:sz w:val="20"/>
                <w:szCs w:val="20"/>
              </w:rPr>
              <w:t xml:space="preserve">-Сопор </w:t>
            </w:r>
          </w:p>
        </w:tc>
        <w:tc>
          <w:tcPr>
            <w:tcW w:w="720" w:type="dxa"/>
          </w:tcPr>
          <w:p w14:paraId="1FC2734E" w14:textId="77777777" w:rsidR="00B92F17" w:rsidRPr="00D26E6D" w:rsidRDefault="00B92F17" w:rsidP="00D26E6D">
            <w:pPr>
              <w:pStyle w:val="a6"/>
              <w:autoSpaceDE/>
              <w:autoSpaceDN/>
              <w:adjustRightInd/>
              <w:ind w:firstLine="0"/>
              <w:jc w:val="center"/>
              <w:rPr>
                <w:sz w:val="20"/>
                <w:szCs w:val="20"/>
              </w:rPr>
            </w:pPr>
            <w:r w:rsidRPr="00D26E6D">
              <w:rPr>
                <w:sz w:val="20"/>
                <w:szCs w:val="20"/>
              </w:rPr>
              <w:t>6</w:t>
            </w:r>
          </w:p>
        </w:tc>
        <w:tc>
          <w:tcPr>
            <w:tcW w:w="1440" w:type="dxa"/>
          </w:tcPr>
          <w:p w14:paraId="01CE2F50" w14:textId="77777777" w:rsidR="00B92F17" w:rsidRPr="00D26E6D" w:rsidRDefault="00B92F17" w:rsidP="00D26E6D">
            <w:pPr>
              <w:pStyle w:val="a6"/>
              <w:autoSpaceDE/>
              <w:autoSpaceDN/>
              <w:adjustRightInd/>
              <w:ind w:firstLine="0"/>
              <w:rPr>
                <w:sz w:val="20"/>
                <w:szCs w:val="20"/>
              </w:rPr>
            </w:pPr>
            <w:r w:rsidRPr="00D26E6D">
              <w:rPr>
                <w:sz w:val="20"/>
                <w:szCs w:val="20"/>
              </w:rPr>
              <w:t>11,5</w:t>
            </w:r>
            <w:r w:rsidRPr="00D26E6D">
              <w:rPr>
                <w:sz w:val="20"/>
                <w:szCs w:val="20"/>
                <w:u w:val="single"/>
              </w:rPr>
              <w:t>+</w:t>
            </w:r>
            <w:r w:rsidRPr="00D26E6D">
              <w:rPr>
                <w:sz w:val="20"/>
                <w:szCs w:val="20"/>
              </w:rPr>
              <w:t>4,4</w:t>
            </w:r>
          </w:p>
        </w:tc>
        <w:tc>
          <w:tcPr>
            <w:tcW w:w="810" w:type="dxa"/>
          </w:tcPr>
          <w:p w14:paraId="5DF9B779" w14:textId="77777777" w:rsidR="00B92F17" w:rsidRPr="00D26E6D" w:rsidRDefault="003F0866" w:rsidP="00D26E6D">
            <w:pPr>
              <w:pStyle w:val="a6"/>
              <w:autoSpaceDE/>
              <w:autoSpaceDN/>
              <w:adjustRightInd/>
              <w:ind w:firstLine="0"/>
              <w:jc w:val="center"/>
              <w:rPr>
                <w:sz w:val="20"/>
                <w:szCs w:val="20"/>
              </w:rPr>
            </w:pPr>
            <w:r w:rsidRPr="00D26E6D">
              <w:rPr>
                <w:sz w:val="20"/>
                <w:szCs w:val="20"/>
              </w:rPr>
              <w:t>0</w:t>
            </w:r>
          </w:p>
        </w:tc>
        <w:tc>
          <w:tcPr>
            <w:tcW w:w="1170" w:type="dxa"/>
          </w:tcPr>
          <w:p w14:paraId="50008BA1" w14:textId="77777777" w:rsidR="00B92F17" w:rsidRPr="00D26E6D" w:rsidRDefault="003F0866" w:rsidP="00D26E6D">
            <w:pPr>
              <w:pStyle w:val="a6"/>
              <w:autoSpaceDE/>
              <w:autoSpaceDN/>
              <w:adjustRightInd/>
              <w:ind w:firstLine="0"/>
              <w:rPr>
                <w:sz w:val="20"/>
                <w:szCs w:val="20"/>
              </w:rPr>
            </w:pPr>
            <w:r w:rsidRPr="00D26E6D">
              <w:rPr>
                <w:sz w:val="20"/>
                <w:szCs w:val="20"/>
              </w:rPr>
              <w:t>0</w:t>
            </w:r>
          </w:p>
        </w:tc>
        <w:tc>
          <w:tcPr>
            <w:tcW w:w="720" w:type="dxa"/>
          </w:tcPr>
          <w:p w14:paraId="3FF974D5" w14:textId="77777777" w:rsidR="00B92F17" w:rsidRPr="00D26E6D" w:rsidRDefault="00B92F17" w:rsidP="00D26E6D">
            <w:pPr>
              <w:pStyle w:val="a6"/>
              <w:autoSpaceDE/>
              <w:autoSpaceDN/>
              <w:adjustRightInd/>
              <w:ind w:firstLine="0"/>
              <w:jc w:val="center"/>
              <w:rPr>
                <w:sz w:val="20"/>
                <w:szCs w:val="20"/>
              </w:rPr>
            </w:pPr>
            <w:r w:rsidRPr="00D26E6D">
              <w:rPr>
                <w:sz w:val="20"/>
                <w:szCs w:val="20"/>
              </w:rPr>
              <w:t>6</w:t>
            </w:r>
          </w:p>
        </w:tc>
        <w:tc>
          <w:tcPr>
            <w:tcW w:w="1080" w:type="dxa"/>
          </w:tcPr>
          <w:p w14:paraId="6003E4F2" w14:textId="77777777" w:rsidR="00B92F17" w:rsidRPr="00D26E6D" w:rsidRDefault="0061563D" w:rsidP="00D26E6D">
            <w:pPr>
              <w:pStyle w:val="a6"/>
              <w:autoSpaceDE/>
              <w:autoSpaceDN/>
              <w:adjustRightInd/>
              <w:ind w:firstLine="0"/>
              <w:rPr>
                <w:sz w:val="20"/>
                <w:szCs w:val="20"/>
              </w:rPr>
            </w:pPr>
            <w:r w:rsidRPr="00D26E6D">
              <w:rPr>
                <w:sz w:val="20"/>
                <w:szCs w:val="20"/>
              </w:rPr>
              <w:t>6,5</w:t>
            </w:r>
            <w:r w:rsidRPr="00D26E6D">
              <w:rPr>
                <w:sz w:val="20"/>
                <w:szCs w:val="20"/>
                <w:u w:val="single"/>
              </w:rPr>
              <w:t>+</w:t>
            </w:r>
            <w:r w:rsidRPr="00D26E6D">
              <w:rPr>
                <w:sz w:val="20"/>
                <w:szCs w:val="20"/>
              </w:rPr>
              <w:t>2,6</w:t>
            </w:r>
          </w:p>
        </w:tc>
      </w:tr>
      <w:tr w:rsidR="00DA27AD" w:rsidRPr="006B306B" w14:paraId="4DF7EDEC" w14:textId="77777777">
        <w:tblPrEx>
          <w:tblCellMar>
            <w:top w:w="0" w:type="dxa"/>
            <w:bottom w:w="0" w:type="dxa"/>
          </w:tblCellMar>
        </w:tblPrEx>
        <w:tc>
          <w:tcPr>
            <w:tcW w:w="3528" w:type="dxa"/>
          </w:tcPr>
          <w:p w14:paraId="272F6E14" w14:textId="77777777" w:rsidR="00B92F17" w:rsidRPr="00D26E6D" w:rsidRDefault="007B4EFB" w:rsidP="00D26E6D">
            <w:pPr>
              <w:pStyle w:val="a6"/>
              <w:autoSpaceDE/>
              <w:autoSpaceDN/>
              <w:adjustRightInd/>
              <w:ind w:firstLine="0"/>
              <w:jc w:val="left"/>
              <w:rPr>
                <w:sz w:val="20"/>
                <w:szCs w:val="20"/>
              </w:rPr>
            </w:pPr>
            <w:r w:rsidRPr="00D26E6D">
              <w:rPr>
                <w:sz w:val="20"/>
                <w:szCs w:val="20"/>
              </w:rPr>
              <w:t xml:space="preserve"> </w:t>
            </w:r>
            <w:r w:rsidR="00B92F17" w:rsidRPr="00D26E6D">
              <w:rPr>
                <w:sz w:val="20"/>
                <w:szCs w:val="20"/>
              </w:rPr>
              <w:t>-Кома</w:t>
            </w:r>
          </w:p>
        </w:tc>
        <w:tc>
          <w:tcPr>
            <w:tcW w:w="720" w:type="dxa"/>
          </w:tcPr>
          <w:p w14:paraId="619EAE22" w14:textId="77777777" w:rsidR="00B92F17" w:rsidRPr="00D26E6D" w:rsidRDefault="00B92F17" w:rsidP="00D26E6D">
            <w:pPr>
              <w:pStyle w:val="a6"/>
              <w:autoSpaceDE/>
              <w:autoSpaceDN/>
              <w:adjustRightInd/>
              <w:ind w:firstLine="0"/>
              <w:jc w:val="center"/>
              <w:rPr>
                <w:sz w:val="20"/>
                <w:szCs w:val="20"/>
              </w:rPr>
            </w:pPr>
            <w:r w:rsidRPr="00D26E6D">
              <w:rPr>
                <w:sz w:val="20"/>
                <w:szCs w:val="20"/>
              </w:rPr>
              <w:t>2</w:t>
            </w:r>
          </w:p>
        </w:tc>
        <w:tc>
          <w:tcPr>
            <w:tcW w:w="1440" w:type="dxa"/>
          </w:tcPr>
          <w:p w14:paraId="1F8B4963" w14:textId="77777777" w:rsidR="00B92F17" w:rsidRPr="00D26E6D" w:rsidRDefault="003F0866" w:rsidP="00D26E6D">
            <w:pPr>
              <w:pStyle w:val="a6"/>
              <w:autoSpaceDE/>
              <w:autoSpaceDN/>
              <w:adjustRightInd/>
              <w:ind w:firstLine="0"/>
              <w:rPr>
                <w:sz w:val="20"/>
                <w:szCs w:val="20"/>
              </w:rPr>
            </w:pPr>
            <w:r w:rsidRPr="00D26E6D">
              <w:rPr>
                <w:sz w:val="20"/>
                <w:szCs w:val="20"/>
              </w:rPr>
              <w:t>3,8</w:t>
            </w:r>
            <w:r w:rsidRPr="00D26E6D">
              <w:rPr>
                <w:sz w:val="20"/>
                <w:szCs w:val="20"/>
                <w:u w:val="single"/>
              </w:rPr>
              <w:t>+</w:t>
            </w:r>
            <w:r w:rsidRPr="00D26E6D">
              <w:rPr>
                <w:sz w:val="20"/>
                <w:szCs w:val="20"/>
              </w:rPr>
              <w:t>2,7</w:t>
            </w:r>
          </w:p>
        </w:tc>
        <w:tc>
          <w:tcPr>
            <w:tcW w:w="810" w:type="dxa"/>
          </w:tcPr>
          <w:p w14:paraId="3D8B182F" w14:textId="77777777" w:rsidR="00B92F17" w:rsidRPr="00D26E6D" w:rsidRDefault="003F0866" w:rsidP="00D26E6D">
            <w:pPr>
              <w:pStyle w:val="a6"/>
              <w:autoSpaceDE/>
              <w:autoSpaceDN/>
              <w:adjustRightInd/>
              <w:ind w:firstLine="0"/>
              <w:jc w:val="center"/>
              <w:rPr>
                <w:sz w:val="20"/>
                <w:szCs w:val="20"/>
              </w:rPr>
            </w:pPr>
            <w:r w:rsidRPr="00D26E6D">
              <w:rPr>
                <w:sz w:val="20"/>
                <w:szCs w:val="20"/>
              </w:rPr>
              <w:t>0</w:t>
            </w:r>
          </w:p>
        </w:tc>
        <w:tc>
          <w:tcPr>
            <w:tcW w:w="1170" w:type="dxa"/>
          </w:tcPr>
          <w:p w14:paraId="1C2B85EA" w14:textId="77777777" w:rsidR="00B92F17" w:rsidRPr="00D26E6D" w:rsidRDefault="003F0866" w:rsidP="00D26E6D">
            <w:pPr>
              <w:pStyle w:val="a6"/>
              <w:autoSpaceDE/>
              <w:autoSpaceDN/>
              <w:adjustRightInd/>
              <w:ind w:firstLine="0"/>
              <w:rPr>
                <w:sz w:val="20"/>
                <w:szCs w:val="20"/>
              </w:rPr>
            </w:pPr>
            <w:r w:rsidRPr="00D26E6D">
              <w:rPr>
                <w:sz w:val="20"/>
                <w:szCs w:val="20"/>
              </w:rPr>
              <w:t>0</w:t>
            </w:r>
          </w:p>
        </w:tc>
        <w:tc>
          <w:tcPr>
            <w:tcW w:w="720" w:type="dxa"/>
          </w:tcPr>
          <w:p w14:paraId="4CBD1662" w14:textId="77777777" w:rsidR="00B92F17" w:rsidRPr="00D26E6D" w:rsidRDefault="00B92F17" w:rsidP="00D26E6D">
            <w:pPr>
              <w:pStyle w:val="a6"/>
              <w:autoSpaceDE/>
              <w:autoSpaceDN/>
              <w:adjustRightInd/>
              <w:ind w:firstLine="0"/>
              <w:jc w:val="center"/>
              <w:rPr>
                <w:sz w:val="20"/>
                <w:szCs w:val="20"/>
              </w:rPr>
            </w:pPr>
            <w:r w:rsidRPr="00D26E6D">
              <w:rPr>
                <w:sz w:val="20"/>
                <w:szCs w:val="20"/>
              </w:rPr>
              <w:t>2</w:t>
            </w:r>
          </w:p>
        </w:tc>
        <w:tc>
          <w:tcPr>
            <w:tcW w:w="1080" w:type="dxa"/>
          </w:tcPr>
          <w:p w14:paraId="0D10862C" w14:textId="77777777" w:rsidR="00B92F17" w:rsidRPr="00D26E6D" w:rsidRDefault="0061563D" w:rsidP="00D26E6D">
            <w:pPr>
              <w:pStyle w:val="a6"/>
              <w:autoSpaceDE/>
              <w:autoSpaceDN/>
              <w:adjustRightInd/>
              <w:ind w:firstLine="0"/>
              <w:rPr>
                <w:sz w:val="20"/>
                <w:szCs w:val="20"/>
              </w:rPr>
            </w:pPr>
            <w:r w:rsidRPr="00D26E6D">
              <w:rPr>
                <w:sz w:val="20"/>
                <w:szCs w:val="20"/>
              </w:rPr>
              <w:t>2,1</w:t>
            </w:r>
            <w:r w:rsidRPr="00D26E6D">
              <w:rPr>
                <w:sz w:val="20"/>
                <w:szCs w:val="20"/>
                <w:u w:val="single"/>
              </w:rPr>
              <w:t>+</w:t>
            </w:r>
            <w:r w:rsidRPr="00D26E6D">
              <w:rPr>
                <w:sz w:val="20"/>
                <w:szCs w:val="20"/>
              </w:rPr>
              <w:t>1,5</w:t>
            </w:r>
          </w:p>
        </w:tc>
      </w:tr>
      <w:tr w:rsidR="00DA27AD" w:rsidRPr="006B306B" w14:paraId="0D9DFAC6" w14:textId="77777777">
        <w:tblPrEx>
          <w:tblCellMar>
            <w:top w:w="0" w:type="dxa"/>
            <w:bottom w:w="0" w:type="dxa"/>
          </w:tblCellMar>
        </w:tblPrEx>
        <w:tc>
          <w:tcPr>
            <w:tcW w:w="3528" w:type="dxa"/>
          </w:tcPr>
          <w:p w14:paraId="3B6F4975" w14:textId="77777777" w:rsidR="00B92F17" w:rsidRPr="00D26E6D" w:rsidRDefault="00B92F17" w:rsidP="00D26E6D">
            <w:pPr>
              <w:pStyle w:val="a6"/>
              <w:autoSpaceDE/>
              <w:autoSpaceDN/>
              <w:adjustRightInd/>
              <w:ind w:firstLine="0"/>
              <w:jc w:val="left"/>
              <w:rPr>
                <w:sz w:val="20"/>
                <w:szCs w:val="20"/>
              </w:rPr>
            </w:pPr>
            <w:r w:rsidRPr="00D26E6D">
              <w:rPr>
                <w:sz w:val="20"/>
                <w:szCs w:val="20"/>
              </w:rPr>
              <w:t>Інтенсивний головний біль</w:t>
            </w:r>
          </w:p>
        </w:tc>
        <w:tc>
          <w:tcPr>
            <w:tcW w:w="720" w:type="dxa"/>
          </w:tcPr>
          <w:p w14:paraId="3761D55C" w14:textId="77777777" w:rsidR="00B92F17" w:rsidRPr="00D26E6D" w:rsidRDefault="00B92F17" w:rsidP="00D26E6D">
            <w:pPr>
              <w:pStyle w:val="a6"/>
              <w:autoSpaceDE/>
              <w:autoSpaceDN/>
              <w:adjustRightInd/>
              <w:ind w:firstLine="0"/>
              <w:jc w:val="center"/>
              <w:rPr>
                <w:sz w:val="20"/>
                <w:szCs w:val="20"/>
              </w:rPr>
            </w:pPr>
            <w:r w:rsidRPr="00D26E6D">
              <w:rPr>
                <w:sz w:val="20"/>
                <w:szCs w:val="20"/>
              </w:rPr>
              <w:t>52</w:t>
            </w:r>
          </w:p>
        </w:tc>
        <w:tc>
          <w:tcPr>
            <w:tcW w:w="1440" w:type="dxa"/>
          </w:tcPr>
          <w:p w14:paraId="3F430BAE" w14:textId="77777777" w:rsidR="00B92F17" w:rsidRPr="00D26E6D" w:rsidRDefault="003F0866" w:rsidP="00D26E6D">
            <w:pPr>
              <w:pStyle w:val="a6"/>
              <w:autoSpaceDE/>
              <w:autoSpaceDN/>
              <w:adjustRightInd/>
              <w:ind w:firstLine="0"/>
              <w:rPr>
                <w:sz w:val="20"/>
                <w:szCs w:val="20"/>
              </w:rPr>
            </w:pPr>
            <w:r w:rsidRPr="00D26E6D">
              <w:rPr>
                <w:sz w:val="20"/>
                <w:szCs w:val="20"/>
              </w:rPr>
              <w:t>100</w:t>
            </w:r>
          </w:p>
        </w:tc>
        <w:tc>
          <w:tcPr>
            <w:tcW w:w="810" w:type="dxa"/>
          </w:tcPr>
          <w:p w14:paraId="0A23E336" w14:textId="77777777" w:rsidR="00B92F17" w:rsidRPr="00D26E6D" w:rsidRDefault="00B92F17" w:rsidP="00D26E6D">
            <w:pPr>
              <w:pStyle w:val="a6"/>
              <w:autoSpaceDE/>
              <w:autoSpaceDN/>
              <w:adjustRightInd/>
              <w:ind w:firstLine="0"/>
              <w:jc w:val="center"/>
              <w:rPr>
                <w:sz w:val="20"/>
                <w:szCs w:val="20"/>
              </w:rPr>
            </w:pPr>
            <w:r w:rsidRPr="00D26E6D">
              <w:rPr>
                <w:sz w:val="20"/>
                <w:szCs w:val="20"/>
              </w:rPr>
              <w:t>38</w:t>
            </w:r>
          </w:p>
        </w:tc>
        <w:tc>
          <w:tcPr>
            <w:tcW w:w="1170" w:type="dxa"/>
          </w:tcPr>
          <w:p w14:paraId="1DD04FA8" w14:textId="77777777" w:rsidR="00B92F17" w:rsidRPr="00D26E6D" w:rsidRDefault="003F0866" w:rsidP="00D26E6D">
            <w:pPr>
              <w:pStyle w:val="a6"/>
              <w:autoSpaceDE/>
              <w:autoSpaceDN/>
              <w:adjustRightInd/>
              <w:ind w:firstLine="0"/>
              <w:rPr>
                <w:sz w:val="20"/>
                <w:szCs w:val="20"/>
              </w:rPr>
            </w:pPr>
            <w:r w:rsidRPr="00D26E6D">
              <w:rPr>
                <w:sz w:val="20"/>
                <w:szCs w:val="20"/>
              </w:rPr>
              <w:t>95,0</w:t>
            </w:r>
            <w:r w:rsidRPr="00D26E6D">
              <w:rPr>
                <w:sz w:val="20"/>
                <w:szCs w:val="20"/>
                <w:u w:val="single"/>
              </w:rPr>
              <w:t>+</w:t>
            </w:r>
            <w:r w:rsidRPr="00D26E6D">
              <w:rPr>
                <w:sz w:val="20"/>
                <w:szCs w:val="20"/>
              </w:rPr>
              <w:t>3,4</w:t>
            </w:r>
          </w:p>
        </w:tc>
        <w:tc>
          <w:tcPr>
            <w:tcW w:w="720" w:type="dxa"/>
          </w:tcPr>
          <w:p w14:paraId="5B8CACFB" w14:textId="77777777" w:rsidR="00B92F17" w:rsidRPr="00D26E6D" w:rsidRDefault="00B92F17" w:rsidP="00D26E6D">
            <w:pPr>
              <w:pStyle w:val="a6"/>
              <w:autoSpaceDE/>
              <w:autoSpaceDN/>
              <w:adjustRightInd/>
              <w:ind w:firstLine="0"/>
              <w:jc w:val="center"/>
              <w:rPr>
                <w:sz w:val="20"/>
                <w:szCs w:val="20"/>
              </w:rPr>
            </w:pPr>
            <w:r w:rsidRPr="00D26E6D">
              <w:rPr>
                <w:sz w:val="20"/>
                <w:szCs w:val="20"/>
              </w:rPr>
              <w:t>90</w:t>
            </w:r>
          </w:p>
        </w:tc>
        <w:tc>
          <w:tcPr>
            <w:tcW w:w="1080" w:type="dxa"/>
          </w:tcPr>
          <w:p w14:paraId="3ED507EE" w14:textId="77777777" w:rsidR="00B92F17" w:rsidRPr="00D26E6D" w:rsidRDefault="0061563D" w:rsidP="00D26E6D">
            <w:pPr>
              <w:pStyle w:val="a6"/>
              <w:autoSpaceDE/>
              <w:autoSpaceDN/>
              <w:adjustRightInd/>
              <w:ind w:firstLine="0"/>
              <w:rPr>
                <w:sz w:val="20"/>
                <w:szCs w:val="20"/>
              </w:rPr>
            </w:pPr>
            <w:r w:rsidRPr="00D26E6D">
              <w:rPr>
                <w:sz w:val="20"/>
                <w:szCs w:val="20"/>
              </w:rPr>
              <w:t>97,8</w:t>
            </w:r>
            <w:r w:rsidRPr="00D26E6D">
              <w:rPr>
                <w:sz w:val="20"/>
                <w:szCs w:val="20"/>
                <w:u w:val="single"/>
              </w:rPr>
              <w:t>+</w:t>
            </w:r>
            <w:r w:rsidRPr="00D26E6D">
              <w:rPr>
                <w:sz w:val="20"/>
                <w:szCs w:val="20"/>
              </w:rPr>
              <w:t>1,5</w:t>
            </w:r>
          </w:p>
        </w:tc>
      </w:tr>
      <w:tr w:rsidR="00DA27AD" w:rsidRPr="006B306B" w14:paraId="27C9B27D" w14:textId="77777777">
        <w:tblPrEx>
          <w:tblCellMar>
            <w:top w:w="0" w:type="dxa"/>
            <w:bottom w:w="0" w:type="dxa"/>
          </w:tblCellMar>
        </w:tblPrEx>
        <w:tc>
          <w:tcPr>
            <w:tcW w:w="3528" w:type="dxa"/>
          </w:tcPr>
          <w:p w14:paraId="00AA3215" w14:textId="77777777" w:rsidR="00B92F17" w:rsidRPr="00D26E6D" w:rsidRDefault="00B92F17" w:rsidP="00D26E6D">
            <w:pPr>
              <w:pStyle w:val="a6"/>
              <w:autoSpaceDE/>
              <w:autoSpaceDN/>
              <w:adjustRightInd/>
              <w:ind w:firstLine="0"/>
              <w:rPr>
                <w:sz w:val="20"/>
                <w:szCs w:val="20"/>
              </w:rPr>
            </w:pPr>
            <w:r w:rsidRPr="00D26E6D">
              <w:rPr>
                <w:sz w:val="20"/>
                <w:szCs w:val="20"/>
              </w:rPr>
              <w:t>Нудота, блювання</w:t>
            </w:r>
          </w:p>
        </w:tc>
        <w:tc>
          <w:tcPr>
            <w:tcW w:w="720" w:type="dxa"/>
          </w:tcPr>
          <w:p w14:paraId="1C50134B" w14:textId="77777777" w:rsidR="00B92F17" w:rsidRPr="00D26E6D" w:rsidRDefault="00B92F17" w:rsidP="00D26E6D">
            <w:pPr>
              <w:pStyle w:val="a6"/>
              <w:autoSpaceDE/>
              <w:autoSpaceDN/>
              <w:adjustRightInd/>
              <w:ind w:firstLine="0"/>
              <w:jc w:val="center"/>
              <w:rPr>
                <w:sz w:val="20"/>
                <w:szCs w:val="20"/>
              </w:rPr>
            </w:pPr>
            <w:r w:rsidRPr="00D26E6D">
              <w:rPr>
                <w:sz w:val="20"/>
                <w:szCs w:val="20"/>
              </w:rPr>
              <w:t>50</w:t>
            </w:r>
          </w:p>
        </w:tc>
        <w:tc>
          <w:tcPr>
            <w:tcW w:w="1440" w:type="dxa"/>
          </w:tcPr>
          <w:p w14:paraId="4700D88C" w14:textId="77777777" w:rsidR="00B92F17" w:rsidRPr="00D26E6D" w:rsidRDefault="003F0866" w:rsidP="00D26E6D">
            <w:pPr>
              <w:pStyle w:val="a6"/>
              <w:autoSpaceDE/>
              <w:autoSpaceDN/>
              <w:adjustRightInd/>
              <w:ind w:firstLine="0"/>
              <w:rPr>
                <w:sz w:val="20"/>
                <w:szCs w:val="20"/>
              </w:rPr>
            </w:pPr>
            <w:r w:rsidRPr="00D26E6D">
              <w:rPr>
                <w:sz w:val="20"/>
                <w:szCs w:val="20"/>
              </w:rPr>
              <w:t>96,2</w:t>
            </w:r>
            <w:r w:rsidRPr="00D26E6D">
              <w:rPr>
                <w:sz w:val="20"/>
                <w:szCs w:val="20"/>
                <w:u w:val="single"/>
              </w:rPr>
              <w:t>+</w:t>
            </w:r>
            <w:r w:rsidRPr="00D26E6D">
              <w:rPr>
                <w:sz w:val="20"/>
                <w:szCs w:val="20"/>
              </w:rPr>
              <w:t>2,7</w:t>
            </w:r>
          </w:p>
        </w:tc>
        <w:tc>
          <w:tcPr>
            <w:tcW w:w="810" w:type="dxa"/>
          </w:tcPr>
          <w:p w14:paraId="06804FF6" w14:textId="77777777" w:rsidR="00B92F17" w:rsidRPr="00D26E6D" w:rsidRDefault="00B92F17" w:rsidP="00D26E6D">
            <w:pPr>
              <w:pStyle w:val="a6"/>
              <w:autoSpaceDE/>
              <w:autoSpaceDN/>
              <w:adjustRightInd/>
              <w:ind w:firstLine="0"/>
              <w:jc w:val="center"/>
              <w:rPr>
                <w:sz w:val="20"/>
                <w:szCs w:val="20"/>
              </w:rPr>
            </w:pPr>
            <w:r w:rsidRPr="00D26E6D">
              <w:rPr>
                <w:sz w:val="20"/>
                <w:szCs w:val="20"/>
              </w:rPr>
              <w:t>14</w:t>
            </w:r>
          </w:p>
        </w:tc>
        <w:tc>
          <w:tcPr>
            <w:tcW w:w="1170" w:type="dxa"/>
          </w:tcPr>
          <w:p w14:paraId="03884B1D" w14:textId="77777777" w:rsidR="00B92F17" w:rsidRPr="00D26E6D" w:rsidRDefault="003F0866" w:rsidP="00D26E6D">
            <w:pPr>
              <w:pStyle w:val="a6"/>
              <w:autoSpaceDE/>
              <w:autoSpaceDN/>
              <w:adjustRightInd/>
              <w:ind w:firstLine="0"/>
              <w:rPr>
                <w:sz w:val="20"/>
                <w:szCs w:val="20"/>
              </w:rPr>
            </w:pPr>
            <w:r w:rsidRPr="00D26E6D">
              <w:rPr>
                <w:sz w:val="20"/>
                <w:szCs w:val="20"/>
              </w:rPr>
              <w:t>35,0</w:t>
            </w:r>
            <w:r w:rsidRPr="00D26E6D">
              <w:rPr>
                <w:sz w:val="20"/>
                <w:szCs w:val="20"/>
                <w:u w:val="single"/>
              </w:rPr>
              <w:t>+</w:t>
            </w:r>
            <w:r w:rsidRPr="00D26E6D">
              <w:rPr>
                <w:sz w:val="20"/>
                <w:szCs w:val="20"/>
              </w:rPr>
              <w:t>7,5</w:t>
            </w:r>
          </w:p>
        </w:tc>
        <w:tc>
          <w:tcPr>
            <w:tcW w:w="720" w:type="dxa"/>
          </w:tcPr>
          <w:p w14:paraId="1EB65A99" w14:textId="77777777" w:rsidR="00B92F17" w:rsidRPr="00D26E6D" w:rsidRDefault="00B92F17" w:rsidP="00D26E6D">
            <w:pPr>
              <w:pStyle w:val="a6"/>
              <w:autoSpaceDE/>
              <w:autoSpaceDN/>
              <w:adjustRightInd/>
              <w:ind w:firstLine="0"/>
              <w:jc w:val="center"/>
              <w:rPr>
                <w:sz w:val="20"/>
                <w:szCs w:val="20"/>
              </w:rPr>
            </w:pPr>
            <w:r w:rsidRPr="00D26E6D">
              <w:rPr>
                <w:sz w:val="20"/>
                <w:szCs w:val="20"/>
              </w:rPr>
              <w:t>64</w:t>
            </w:r>
          </w:p>
        </w:tc>
        <w:tc>
          <w:tcPr>
            <w:tcW w:w="1080" w:type="dxa"/>
          </w:tcPr>
          <w:p w14:paraId="54BE68DC" w14:textId="77777777" w:rsidR="00B92F17" w:rsidRPr="00D26E6D" w:rsidRDefault="0061563D" w:rsidP="00D26E6D">
            <w:pPr>
              <w:pStyle w:val="a6"/>
              <w:autoSpaceDE/>
              <w:autoSpaceDN/>
              <w:adjustRightInd/>
              <w:ind w:firstLine="0"/>
              <w:rPr>
                <w:sz w:val="20"/>
                <w:szCs w:val="20"/>
              </w:rPr>
            </w:pPr>
            <w:r w:rsidRPr="00D26E6D">
              <w:rPr>
                <w:sz w:val="20"/>
                <w:szCs w:val="20"/>
              </w:rPr>
              <w:t>69,6</w:t>
            </w:r>
            <w:r w:rsidRPr="00D26E6D">
              <w:rPr>
                <w:sz w:val="20"/>
                <w:szCs w:val="20"/>
                <w:u w:val="single"/>
              </w:rPr>
              <w:t>+</w:t>
            </w:r>
            <w:r w:rsidRPr="00D26E6D">
              <w:rPr>
                <w:sz w:val="20"/>
                <w:szCs w:val="20"/>
              </w:rPr>
              <w:t>4,8</w:t>
            </w:r>
          </w:p>
        </w:tc>
      </w:tr>
      <w:tr w:rsidR="00DA27AD" w:rsidRPr="006B306B" w14:paraId="4F827C40" w14:textId="77777777">
        <w:tblPrEx>
          <w:tblCellMar>
            <w:top w:w="0" w:type="dxa"/>
            <w:bottom w:w="0" w:type="dxa"/>
          </w:tblCellMar>
        </w:tblPrEx>
        <w:tc>
          <w:tcPr>
            <w:tcW w:w="3528" w:type="dxa"/>
          </w:tcPr>
          <w:p w14:paraId="7FD134D5" w14:textId="77777777" w:rsidR="00B92F17" w:rsidRPr="00D26E6D" w:rsidRDefault="00B92F17" w:rsidP="00D26E6D">
            <w:pPr>
              <w:pStyle w:val="a6"/>
              <w:autoSpaceDE/>
              <w:autoSpaceDN/>
              <w:adjustRightInd/>
              <w:ind w:firstLine="0"/>
              <w:rPr>
                <w:sz w:val="20"/>
                <w:szCs w:val="20"/>
              </w:rPr>
            </w:pPr>
            <w:r w:rsidRPr="00D26E6D">
              <w:rPr>
                <w:sz w:val="20"/>
                <w:szCs w:val="20"/>
              </w:rPr>
              <w:t>Менінгеальний с-м</w:t>
            </w:r>
          </w:p>
        </w:tc>
        <w:tc>
          <w:tcPr>
            <w:tcW w:w="720" w:type="dxa"/>
          </w:tcPr>
          <w:p w14:paraId="17E4BDE7" w14:textId="77777777" w:rsidR="00B92F17" w:rsidRPr="00D26E6D" w:rsidRDefault="00B92F17" w:rsidP="00D26E6D">
            <w:pPr>
              <w:pStyle w:val="a6"/>
              <w:autoSpaceDE/>
              <w:autoSpaceDN/>
              <w:adjustRightInd/>
              <w:ind w:firstLine="0"/>
              <w:jc w:val="center"/>
              <w:rPr>
                <w:sz w:val="20"/>
                <w:szCs w:val="20"/>
              </w:rPr>
            </w:pPr>
            <w:r w:rsidRPr="00D26E6D">
              <w:rPr>
                <w:sz w:val="20"/>
                <w:szCs w:val="20"/>
              </w:rPr>
              <w:t>12</w:t>
            </w:r>
          </w:p>
        </w:tc>
        <w:tc>
          <w:tcPr>
            <w:tcW w:w="1440" w:type="dxa"/>
          </w:tcPr>
          <w:p w14:paraId="3D55F766" w14:textId="77777777" w:rsidR="00B92F17" w:rsidRPr="00D26E6D" w:rsidRDefault="003F0866" w:rsidP="00D26E6D">
            <w:pPr>
              <w:pStyle w:val="a6"/>
              <w:autoSpaceDE/>
              <w:autoSpaceDN/>
              <w:adjustRightInd/>
              <w:ind w:firstLine="0"/>
              <w:rPr>
                <w:sz w:val="20"/>
                <w:szCs w:val="20"/>
              </w:rPr>
            </w:pPr>
            <w:r w:rsidRPr="00D26E6D">
              <w:rPr>
                <w:sz w:val="20"/>
                <w:szCs w:val="20"/>
              </w:rPr>
              <w:t>23,1</w:t>
            </w:r>
            <w:r w:rsidRPr="00D26E6D">
              <w:rPr>
                <w:sz w:val="20"/>
                <w:szCs w:val="20"/>
                <w:u w:val="single"/>
              </w:rPr>
              <w:t>+</w:t>
            </w:r>
            <w:r w:rsidRPr="00D26E6D">
              <w:rPr>
                <w:sz w:val="20"/>
                <w:szCs w:val="20"/>
              </w:rPr>
              <w:t>5,8</w:t>
            </w:r>
          </w:p>
        </w:tc>
        <w:tc>
          <w:tcPr>
            <w:tcW w:w="810" w:type="dxa"/>
          </w:tcPr>
          <w:p w14:paraId="2600CB8A" w14:textId="77777777" w:rsidR="00B92F17" w:rsidRPr="00D26E6D" w:rsidRDefault="00B92F17" w:rsidP="00D26E6D">
            <w:pPr>
              <w:pStyle w:val="a6"/>
              <w:autoSpaceDE/>
              <w:autoSpaceDN/>
              <w:adjustRightInd/>
              <w:ind w:firstLine="0"/>
              <w:jc w:val="center"/>
              <w:rPr>
                <w:sz w:val="20"/>
                <w:szCs w:val="20"/>
              </w:rPr>
            </w:pPr>
            <w:r w:rsidRPr="00D26E6D">
              <w:rPr>
                <w:sz w:val="20"/>
                <w:szCs w:val="20"/>
              </w:rPr>
              <w:t>1</w:t>
            </w:r>
          </w:p>
        </w:tc>
        <w:tc>
          <w:tcPr>
            <w:tcW w:w="1170" w:type="dxa"/>
          </w:tcPr>
          <w:p w14:paraId="078D2B8D" w14:textId="77777777" w:rsidR="00B92F17" w:rsidRPr="00D26E6D" w:rsidRDefault="003F0866" w:rsidP="00D26E6D">
            <w:pPr>
              <w:pStyle w:val="a6"/>
              <w:autoSpaceDE/>
              <w:autoSpaceDN/>
              <w:adjustRightInd/>
              <w:ind w:firstLine="0"/>
              <w:rPr>
                <w:sz w:val="20"/>
                <w:szCs w:val="20"/>
              </w:rPr>
            </w:pPr>
            <w:r w:rsidRPr="00D26E6D">
              <w:rPr>
                <w:sz w:val="20"/>
                <w:szCs w:val="20"/>
              </w:rPr>
              <w:t>2,5</w:t>
            </w:r>
            <w:r w:rsidRPr="00D26E6D">
              <w:rPr>
                <w:sz w:val="20"/>
                <w:szCs w:val="20"/>
                <w:u w:val="single"/>
              </w:rPr>
              <w:t>+</w:t>
            </w:r>
            <w:r w:rsidRPr="00D26E6D">
              <w:rPr>
                <w:sz w:val="20"/>
                <w:szCs w:val="20"/>
              </w:rPr>
              <w:t>2,5</w:t>
            </w:r>
          </w:p>
        </w:tc>
        <w:tc>
          <w:tcPr>
            <w:tcW w:w="720" w:type="dxa"/>
          </w:tcPr>
          <w:p w14:paraId="4DCC7F76" w14:textId="77777777" w:rsidR="00B92F17" w:rsidRPr="00D26E6D" w:rsidRDefault="00B92F17" w:rsidP="00D26E6D">
            <w:pPr>
              <w:pStyle w:val="a6"/>
              <w:autoSpaceDE/>
              <w:autoSpaceDN/>
              <w:adjustRightInd/>
              <w:ind w:firstLine="0"/>
              <w:jc w:val="center"/>
              <w:rPr>
                <w:sz w:val="20"/>
                <w:szCs w:val="20"/>
              </w:rPr>
            </w:pPr>
            <w:r w:rsidRPr="00D26E6D">
              <w:rPr>
                <w:sz w:val="20"/>
                <w:szCs w:val="20"/>
              </w:rPr>
              <w:t>13</w:t>
            </w:r>
          </w:p>
        </w:tc>
        <w:tc>
          <w:tcPr>
            <w:tcW w:w="1080" w:type="dxa"/>
          </w:tcPr>
          <w:p w14:paraId="3942B765" w14:textId="77777777" w:rsidR="00B92F17" w:rsidRPr="00D26E6D" w:rsidRDefault="0061563D" w:rsidP="00D26E6D">
            <w:pPr>
              <w:pStyle w:val="a6"/>
              <w:autoSpaceDE/>
              <w:autoSpaceDN/>
              <w:adjustRightInd/>
              <w:ind w:firstLine="0"/>
              <w:rPr>
                <w:sz w:val="20"/>
                <w:szCs w:val="20"/>
              </w:rPr>
            </w:pPr>
            <w:r w:rsidRPr="00D26E6D">
              <w:rPr>
                <w:sz w:val="20"/>
                <w:szCs w:val="20"/>
              </w:rPr>
              <w:t>14,1</w:t>
            </w:r>
            <w:r w:rsidRPr="00D26E6D">
              <w:rPr>
                <w:sz w:val="20"/>
                <w:szCs w:val="20"/>
                <w:u w:val="single"/>
              </w:rPr>
              <w:t>+</w:t>
            </w:r>
            <w:r w:rsidRPr="00D26E6D">
              <w:rPr>
                <w:sz w:val="20"/>
                <w:szCs w:val="20"/>
              </w:rPr>
              <w:t>3,6</w:t>
            </w:r>
          </w:p>
        </w:tc>
      </w:tr>
      <w:tr w:rsidR="00DA27AD" w:rsidRPr="006B306B" w14:paraId="09173E39" w14:textId="77777777">
        <w:tblPrEx>
          <w:tblCellMar>
            <w:top w:w="0" w:type="dxa"/>
            <w:bottom w:w="0" w:type="dxa"/>
          </w:tblCellMar>
        </w:tblPrEx>
        <w:tc>
          <w:tcPr>
            <w:tcW w:w="3528" w:type="dxa"/>
          </w:tcPr>
          <w:p w14:paraId="5BE585EE" w14:textId="77777777" w:rsidR="00B92F17" w:rsidRPr="00D26E6D" w:rsidRDefault="00B92F17" w:rsidP="00D26E6D">
            <w:pPr>
              <w:pStyle w:val="a6"/>
              <w:autoSpaceDE/>
              <w:autoSpaceDN/>
              <w:adjustRightInd/>
              <w:ind w:firstLine="0"/>
              <w:rPr>
                <w:sz w:val="20"/>
                <w:szCs w:val="20"/>
              </w:rPr>
            </w:pPr>
            <w:r w:rsidRPr="00D26E6D">
              <w:rPr>
                <w:sz w:val="20"/>
                <w:szCs w:val="20"/>
              </w:rPr>
              <w:t>Окорухові розлади</w:t>
            </w:r>
          </w:p>
        </w:tc>
        <w:tc>
          <w:tcPr>
            <w:tcW w:w="720" w:type="dxa"/>
          </w:tcPr>
          <w:p w14:paraId="0F4FDDC5" w14:textId="77777777" w:rsidR="00B92F17" w:rsidRPr="00D26E6D" w:rsidRDefault="00B92F17" w:rsidP="00D26E6D">
            <w:pPr>
              <w:pStyle w:val="a6"/>
              <w:autoSpaceDE/>
              <w:autoSpaceDN/>
              <w:adjustRightInd/>
              <w:ind w:firstLine="0"/>
              <w:jc w:val="center"/>
              <w:rPr>
                <w:sz w:val="20"/>
                <w:szCs w:val="20"/>
              </w:rPr>
            </w:pPr>
            <w:r w:rsidRPr="00D26E6D">
              <w:rPr>
                <w:sz w:val="20"/>
                <w:szCs w:val="20"/>
              </w:rPr>
              <w:t>15</w:t>
            </w:r>
          </w:p>
        </w:tc>
        <w:tc>
          <w:tcPr>
            <w:tcW w:w="1440" w:type="dxa"/>
          </w:tcPr>
          <w:p w14:paraId="05FB8E09" w14:textId="77777777" w:rsidR="00B92F17" w:rsidRPr="00D26E6D" w:rsidRDefault="003F0866" w:rsidP="00D26E6D">
            <w:pPr>
              <w:pStyle w:val="a6"/>
              <w:autoSpaceDE/>
              <w:autoSpaceDN/>
              <w:adjustRightInd/>
              <w:ind w:firstLine="0"/>
              <w:rPr>
                <w:sz w:val="20"/>
                <w:szCs w:val="20"/>
              </w:rPr>
            </w:pPr>
            <w:r w:rsidRPr="00D26E6D">
              <w:rPr>
                <w:sz w:val="20"/>
                <w:szCs w:val="20"/>
              </w:rPr>
              <w:t>28,8</w:t>
            </w:r>
            <w:r w:rsidRPr="00D26E6D">
              <w:rPr>
                <w:sz w:val="20"/>
                <w:szCs w:val="20"/>
                <w:u w:val="single"/>
              </w:rPr>
              <w:t>+</w:t>
            </w:r>
            <w:r w:rsidRPr="00D26E6D">
              <w:rPr>
                <w:sz w:val="20"/>
                <w:szCs w:val="20"/>
              </w:rPr>
              <w:t>6,3</w:t>
            </w:r>
          </w:p>
        </w:tc>
        <w:tc>
          <w:tcPr>
            <w:tcW w:w="810" w:type="dxa"/>
          </w:tcPr>
          <w:p w14:paraId="1E849CFA" w14:textId="77777777" w:rsidR="00B92F17" w:rsidRPr="00D26E6D" w:rsidRDefault="00B92F17" w:rsidP="00D26E6D">
            <w:pPr>
              <w:pStyle w:val="a6"/>
              <w:autoSpaceDE/>
              <w:autoSpaceDN/>
              <w:adjustRightInd/>
              <w:ind w:firstLine="0"/>
              <w:jc w:val="center"/>
              <w:rPr>
                <w:sz w:val="20"/>
                <w:szCs w:val="20"/>
              </w:rPr>
            </w:pPr>
            <w:r w:rsidRPr="00D26E6D">
              <w:rPr>
                <w:sz w:val="20"/>
                <w:szCs w:val="20"/>
              </w:rPr>
              <w:t>18</w:t>
            </w:r>
          </w:p>
        </w:tc>
        <w:tc>
          <w:tcPr>
            <w:tcW w:w="1170" w:type="dxa"/>
          </w:tcPr>
          <w:p w14:paraId="6086F504" w14:textId="77777777" w:rsidR="00B92F17" w:rsidRPr="00D26E6D" w:rsidRDefault="003F0866" w:rsidP="00D26E6D">
            <w:pPr>
              <w:pStyle w:val="a6"/>
              <w:autoSpaceDE/>
              <w:autoSpaceDN/>
              <w:adjustRightInd/>
              <w:ind w:firstLine="0"/>
              <w:rPr>
                <w:sz w:val="20"/>
                <w:szCs w:val="20"/>
              </w:rPr>
            </w:pPr>
            <w:r w:rsidRPr="00D26E6D">
              <w:rPr>
                <w:sz w:val="20"/>
                <w:szCs w:val="20"/>
              </w:rPr>
              <w:t>45,0</w:t>
            </w:r>
            <w:r w:rsidRPr="00D26E6D">
              <w:rPr>
                <w:sz w:val="20"/>
                <w:szCs w:val="20"/>
                <w:u w:val="single"/>
              </w:rPr>
              <w:t>+</w:t>
            </w:r>
            <w:r w:rsidRPr="00D26E6D">
              <w:rPr>
                <w:sz w:val="20"/>
                <w:szCs w:val="20"/>
              </w:rPr>
              <w:t>7,9</w:t>
            </w:r>
          </w:p>
        </w:tc>
        <w:tc>
          <w:tcPr>
            <w:tcW w:w="720" w:type="dxa"/>
          </w:tcPr>
          <w:p w14:paraId="34727E42" w14:textId="77777777" w:rsidR="00B92F17" w:rsidRPr="00D26E6D" w:rsidRDefault="00B92F17" w:rsidP="00D26E6D">
            <w:pPr>
              <w:pStyle w:val="a6"/>
              <w:autoSpaceDE/>
              <w:autoSpaceDN/>
              <w:adjustRightInd/>
              <w:ind w:firstLine="0"/>
              <w:jc w:val="center"/>
              <w:rPr>
                <w:sz w:val="20"/>
                <w:szCs w:val="20"/>
              </w:rPr>
            </w:pPr>
            <w:r w:rsidRPr="00D26E6D">
              <w:rPr>
                <w:sz w:val="20"/>
                <w:szCs w:val="20"/>
              </w:rPr>
              <w:t>33</w:t>
            </w:r>
          </w:p>
        </w:tc>
        <w:tc>
          <w:tcPr>
            <w:tcW w:w="1080" w:type="dxa"/>
          </w:tcPr>
          <w:p w14:paraId="276281B8" w14:textId="77777777" w:rsidR="00B92F17" w:rsidRPr="00D26E6D" w:rsidRDefault="0061563D" w:rsidP="00D26E6D">
            <w:pPr>
              <w:pStyle w:val="a6"/>
              <w:autoSpaceDE/>
              <w:autoSpaceDN/>
              <w:adjustRightInd/>
              <w:ind w:firstLine="0"/>
              <w:rPr>
                <w:sz w:val="20"/>
                <w:szCs w:val="20"/>
              </w:rPr>
            </w:pPr>
            <w:r w:rsidRPr="00D26E6D">
              <w:rPr>
                <w:sz w:val="20"/>
                <w:szCs w:val="20"/>
              </w:rPr>
              <w:t>35,9</w:t>
            </w:r>
            <w:r w:rsidRPr="00D26E6D">
              <w:rPr>
                <w:sz w:val="20"/>
                <w:szCs w:val="20"/>
                <w:u w:val="single"/>
              </w:rPr>
              <w:t>+</w:t>
            </w:r>
            <w:r w:rsidRPr="00D26E6D">
              <w:rPr>
                <w:sz w:val="20"/>
                <w:szCs w:val="20"/>
              </w:rPr>
              <w:t>5,0</w:t>
            </w:r>
          </w:p>
        </w:tc>
      </w:tr>
      <w:tr w:rsidR="00DA27AD" w:rsidRPr="006B306B" w14:paraId="0B2D6C6B" w14:textId="77777777">
        <w:tblPrEx>
          <w:tblCellMar>
            <w:top w:w="0" w:type="dxa"/>
            <w:bottom w:w="0" w:type="dxa"/>
          </w:tblCellMar>
        </w:tblPrEx>
        <w:tc>
          <w:tcPr>
            <w:tcW w:w="3528" w:type="dxa"/>
          </w:tcPr>
          <w:p w14:paraId="5BBAC408" w14:textId="77777777" w:rsidR="00B92F17" w:rsidRPr="00D26E6D" w:rsidRDefault="00B92F17" w:rsidP="00D26E6D">
            <w:pPr>
              <w:pStyle w:val="a6"/>
              <w:autoSpaceDE/>
              <w:autoSpaceDN/>
              <w:adjustRightInd/>
              <w:ind w:firstLine="0"/>
              <w:rPr>
                <w:sz w:val="20"/>
                <w:szCs w:val="20"/>
              </w:rPr>
            </w:pPr>
            <w:r w:rsidRPr="00D26E6D">
              <w:rPr>
                <w:sz w:val="20"/>
                <w:szCs w:val="20"/>
              </w:rPr>
              <w:t>Раптова поява або посилення зорових порушень, що вже існували</w:t>
            </w:r>
          </w:p>
        </w:tc>
        <w:tc>
          <w:tcPr>
            <w:tcW w:w="720" w:type="dxa"/>
          </w:tcPr>
          <w:p w14:paraId="26FF5102" w14:textId="77777777" w:rsidR="00B92F17" w:rsidRPr="00D26E6D" w:rsidRDefault="00B92F17" w:rsidP="00D26E6D">
            <w:pPr>
              <w:pStyle w:val="a6"/>
              <w:autoSpaceDE/>
              <w:autoSpaceDN/>
              <w:adjustRightInd/>
              <w:ind w:firstLine="0"/>
              <w:jc w:val="center"/>
              <w:rPr>
                <w:sz w:val="20"/>
                <w:szCs w:val="20"/>
              </w:rPr>
            </w:pPr>
            <w:r w:rsidRPr="00D26E6D">
              <w:rPr>
                <w:sz w:val="20"/>
                <w:szCs w:val="20"/>
              </w:rPr>
              <w:t>48</w:t>
            </w:r>
          </w:p>
        </w:tc>
        <w:tc>
          <w:tcPr>
            <w:tcW w:w="1440" w:type="dxa"/>
          </w:tcPr>
          <w:p w14:paraId="2BD374FF" w14:textId="77777777" w:rsidR="00B92F17" w:rsidRPr="00D26E6D" w:rsidRDefault="003F0866" w:rsidP="00D26E6D">
            <w:pPr>
              <w:pStyle w:val="a6"/>
              <w:autoSpaceDE/>
              <w:autoSpaceDN/>
              <w:adjustRightInd/>
              <w:ind w:firstLine="0"/>
              <w:rPr>
                <w:sz w:val="20"/>
                <w:szCs w:val="20"/>
              </w:rPr>
            </w:pPr>
            <w:r w:rsidRPr="00D26E6D">
              <w:rPr>
                <w:sz w:val="20"/>
                <w:szCs w:val="20"/>
              </w:rPr>
              <w:t>92,3</w:t>
            </w:r>
            <w:r w:rsidRPr="00D26E6D">
              <w:rPr>
                <w:sz w:val="20"/>
                <w:szCs w:val="20"/>
                <w:u w:val="single"/>
              </w:rPr>
              <w:t>+</w:t>
            </w:r>
            <w:r w:rsidRPr="00D26E6D">
              <w:rPr>
                <w:sz w:val="20"/>
                <w:szCs w:val="20"/>
              </w:rPr>
              <w:t>3,4</w:t>
            </w:r>
          </w:p>
        </w:tc>
        <w:tc>
          <w:tcPr>
            <w:tcW w:w="810" w:type="dxa"/>
          </w:tcPr>
          <w:p w14:paraId="6A3C281C" w14:textId="77777777" w:rsidR="00B92F17" w:rsidRPr="00D26E6D" w:rsidRDefault="00B92F17" w:rsidP="00D26E6D">
            <w:pPr>
              <w:pStyle w:val="a6"/>
              <w:autoSpaceDE/>
              <w:autoSpaceDN/>
              <w:adjustRightInd/>
              <w:ind w:firstLine="0"/>
              <w:jc w:val="center"/>
              <w:rPr>
                <w:sz w:val="20"/>
                <w:szCs w:val="20"/>
              </w:rPr>
            </w:pPr>
            <w:r w:rsidRPr="00D26E6D">
              <w:rPr>
                <w:sz w:val="20"/>
                <w:szCs w:val="20"/>
              </w:rPr>
              <w:t>19</w:t>
            </w:r>
          </w:p>
        </w:tc>
        <w:tc>
          <w:tcPr>
            <w:tcW w:w="1170" w:type="dxa"/>
          </w:tcPr>
          <w:p w14:paraId="20DBB355" w14:textId="77777777" w:rsidR="00B92F17" w:rsidRPr="00D26E6D" w:rsidRDefault="003F0866" w:rsidP="00D26E6D">
            <w:pPr>
              <w:pStyle w:val="a6"/>
              <w:autoSpaceDE/>
              <w:autoSpaceDN/>
              <w:adjustRightInd/>
              <w:ind w:firstLine="0"/>
              <w:rPr>
                <w:sz w:val="20"/>
                <w:szCs w:val="20"/>
              </w:rPr>
            </w:pPr>
            <w:r w:rsidRPr="00D26E6D">
              <w:rPr>
                <w:sz w:val="20"/>
                <w:szCs w:val="20"/>
              </w:rPr>
              <w:t>47,5</w:t>
            </w:r>
            <w:r w:rsidRPr="00D26E6D">
              <w:rPr>
                <w:sz w:val="20"/>
                <w:szCs w:val="20"/>
                <w:u w:val="single"/>
              </w:rPr>
              <w:t>+</w:t>
            </w:r>
            <w:r w:rsidRPr="00D26E6D">
              <w:rPr>
                <w:sz w:val="20"/>
                <w:szCs w:val="20"/>
              </w:rPr>
              <w:t>7,9</w:t>
            </w:r>
          </w:p>
        </w:tc>
        <w:tc>
          <w:tcPr>
            <w:tcW w:w="720" w:type="dxa"/>
          </w:tcPr>
          <w:p w14:paraId="277B92B5" w14:textId="77777777" w:rsidR="00B92F17" w:rsidRPr="00D26E6D" w:rsidRDefault="00B92F17" w:rsidP="00D26E6D">
            <w:pPr>
              <w:pStyle w:val="a6"/>
              <w:autoSpaceDE/>
              <w:autoSpaceDN/>
              <w:adjustRightInd/>
              <w:ind w:firstLine="0"/>
              <w:jc w:val="center"/>
              <w:rPr>
                <w:sz w:val="20"/>
                <w:szCs w:val="20"/>
              </w:rPr>
            </w:pPr>
            <w:r w:rsidRPr="00D26E6D">
              <w:rPr>
                <w:sz w:val="20"/>
                <w:szCs w:val="20"/>
              </w:rPr>
              <w:t>67</w:t>
            </w:r>
          </w:p>
        </w:tc>
        <w:tc>
          <w:tcPr>
            <w:tcW w:w="1080" w:type="dxa"/>
          </w:tcPr>
          <w:p w14:paraId="4AB7E087" w14:textId="77777777" w:rsidR="00B92F17" w:rsidRPr="00D26E6D" w:rsidRDefault="0061563D" w:rsidP="00D26E6D">
            <w:pPr>
              <w:pStyle w:val="a6"/>
              <w:autoSpaceDE/>
              <w:autoSpaceDN/>
              <w:adjustRightInd/>
              <w:ind w:firstLine="0"/>
              <w:rPr>
                <w:sz w:val="20"/>
                <w:szCs w:val="20"/>
              </w:rPr>
            </w:pPr>
            <w:r w:rsidRPr="00D26E6D">
              <w:rPr>
                <w:sz w:val="20"/>
                <w:szCs w:val="20"/>
              </w:rPr>
              <w:t>72,8</w:t>
            </w:r>
            <w:r w:rsidRPr="00D26E6D">
              <w:rPr>
                <w:sz w:val="20"/>
                <w:szCs w:val="20"/>
                <w:u w:val="single"/>
              </w:rPr>
              <w:t>+</w:t>
            </w:r>
            <w:r w:rsidRPr="00D26E6D">
              <w:rPr>
                <w:sz w:val="20"/>
                <w:szCs w:val="20"/>
              </w:rPr>
              <w:t>4,6</w:t>
            </w:r>
          </w:p>
        </w:tc>
      </w:tr>
      <w:tr w:rsidR="00DA27AD" w:rsidRPr="006B306B" w14:paraId="0FD08768" w14:textId="77777777">
        <w:tblPrEx>
          <w:tblCellMar>
            <w:top w:w="0" w:type="dxa"/>
            <w:bottom w:w="0" w:type="dxa"/>
          </w:tblCellMar>
        </w:tblPrEx>
        <w:tc>
          <w:tcPr>
            <w:tcW w:w="3528" w:type="dxa"/>
          </w:tcPr>
          <w:p w14:paraId="68A50263" w14:textId="77777777" w:rsidR="00B92F17" w:rsidRPr="00D26E6D" w:rsidRDefault="00B92F17" w:rsidP="00D26E6D">
            <w:pPr>
              <w:pStyle w:val="a6"/>
              <w:autoSpaceDE/>
              <w:autoSpaceDN/>
              <w:adjustRightInd/>
              <w:ind w:firstLine="0"/>
              <w:rPr>
                <w:sz w:val="20"/>
                <w:szCs w:val="20"/>
              </w:rPr>
            </w:pPr>
            <w:r w:rsidRPr="00D26E6D">
              <w:rPr>
                <w:sz w:val="20"/>
                <w:szCs w:val="20"/>
              </w:rPr>
              <w:t>Порушення полів зору</w:t>
            </w:r>
          </w:p>
        </w:tc>
        <w:tc>
          <w:tcPr>
            <w:tcW w:w="720" w:type="dxa"/>
          </w:tcPr>
          <w:p w14:paraId="1D596EAD" w14:textId="77777777" w:rsidR="00B92F17" w:rsidRPr="00D26E6D" w:rsidRDefault="00B92F17" w:rsidP="00D26E6D">
            <w:pPr>
              <w:pStyle w:val="a6"/>
              <w:autoSpaceDE/>
              <w:autoSpaceDN/>
              <w:adjustRightInd/>
              <w:ind w:firstLine="0"/>
              <w:jc w:val="center"/>
              <w:rPr>
                <w:sz w:val="20"/>
                <w:szCs w:val="20"/>
              </w:rPr>
            </w:pPr>
            <w:r w:rsidRPr="00D26E6D">
              <w:rPr>
                <w:sz w:val="20"/>
                <w:szCs w:val="20"/>
              </w:rPr>
              <w:t>43</w:t>
            </w:r>
          </w:p>
        </w:tc>
        <w:tc>
          <w:tcPr>
            <w:tcW w:w="1440" w:type="dxa"/>
          </w:tcPr>
          <w:p w14:paraId="0AF7AD1B" w14:textId="77777777" w:rsidR="00B92F17" w:rsidRPr="00D26E6D" w:rsidRDefault="003F0866" w:rsidP="00D26E6D">
            <w:pPr>
              <w:pStyle w:val="a6"/>
              <w:autoSpaceDE/>
              <w:autoSpaceDN/>
              <w:adjustRightInd/>
              <w:ind w:firstLine="0"/>
              <w:rPr>
                <w:sz w:val="20"/>
                <w:szCs w:val="20"/>
              </w:rPr>
            </w:pPr>
            <w:r w:rsidRPr="00D26E6D">
              <w:rPr>
                <w:sz w:val="20"/>
                <w:szCs w:val="20"/>
              </w:rPr>
              <w:t>82,7</w:t>
            </w:r>
            <w:r w:rsidRPr="00D26E6D">
              <w:rPr>
                <w:sz w:val="20"/>
                <w:szCs w:val="20"/>
                <w:u w:val="single"/>
              </w:rPr>
              <w:t>+</w:t>
            </w:r>
            <w:r w:rsidRPr="00D26E6D">
              <w:rPr>
                <w:sz w:val="20"/>
                <w:szCs w:val="20"/>
              </w:rPr>
              <w:t>5,2</w:t>
            </w:r>
          </w:p>
        </w:tc>
        <w:tc>
          <w:tcPr>
            <w:tcW w:w="810" w:type="dxa"/>
          </w:tcPr>
          <w:p w14:paraId="5AB89882" w14:textId="77777777" w:rsidR="00B92F17" w:rsidRPr="00D26E6D" w:rsidRDefault="00B92F17" w:rsidP="00D26E6D">
            <w:pPr>
              <w:pStyle w:val="a6"/>
              <w:autoSpaceDE/>
              <w:autoSpaceDN/>
              <w:adjustRightInd/>
              <w:ind w:firstLine="0"/>
              <w:jc w:val="center"/>
              <w:rPr>
                <w:sz w:val="20"/>
                <w:szCs w:val="20"/>
              </w:rPr>
            </w:pPr>
            <w:r w:rsidRPr="00D26E6D">
              <w:rPr>
                <w:sz w:val="20"/>
                <w:szCs w:val="20"/>
              </w:rPr>
              <w:t>11</w:t>
            </w:r>
          </w:p>
        </w:tc>
        <w:tc>
          <w:tcPr>
            <w:tcW w:w="1170" w:type="dxa"/>
          </w:tcPr>
          <w:p w14:paraId="76BF99CD" w14:textId="77777777" w:rsidR="00B92F17" w:rsidRPr="00D26E6D" w:rsidRDefault="003F0866" w:rsidP="00D26E6D">
            <w:pPr>
              <w:pStyle w:val="a6"/>
              <w:autoSpaceDE/>
              <w:autoSpaceDN/>
              <w:adjustRightInd/>
              <w:ind w:firstLine="0"/>
              <w:rPr>
                <w:sz w:val="20"/>
                <w:szCs w:val="20"/>
              </w:rPr>
            </w:pPr>
            <w:r w:rsidRPr="00D26E6D">
              <w:rPr>
                <w:sz w:val="20"/>
                <w:szCs w:val="20"/>
              </w:rPr>
              <w:t>27,5</w:t>
            </w:r>
            <w:r w:rsidRPr="00D26E6D">
              <w:rPr>
                <w:sz w:val="20"/>
                <w:szCs w:val="20"/>
                <w:u w:val="single"/>
              </w:rPr>
              <w:t>+</w:t>
            </w:r>
            <w:r w:rsidRPr="00D26E6D">
              <w:rPr>
                <w:sz w:val="20"/>
                <w:szCs w:val="20"/>
              </w:rPr>
              <w:t>7,1</w:t>
            </w:r>
          </w:p>
        </w:tc>
        <w:tc>
          <w:tcPr>
            <w:tcW w:w="720" w:type="dxa"/>
          </w:tcPr>
          <w:p w14:paraId="2F7C40DD" w14:textId="77777777" w:rsidR="00B92F17" w:rsidRPr="00D26E6D" w:rsidRDefault="00B92F17" w:rsidP="00D26E6D">
            <w:pPr>
              <w:pStyle w:val="a6"/>
              <w:autoSpaceDE/>
              <w:autoSpaceDN/>
              <w:adjustRightInd/>
              <w:ind w:firstLine="0"/>
              <w:jc w:val="center"/>
              <w:rPr>
                <w:sz w:val="20"/>
                <w:szCs w:val="20"/>
              </w:rPr>
            </w:pPr>
            <w:r w:rsidRPr="00D26E6D">
              <w:rPr>
                <w:sz w:val="20"/>
                <w:szCs w:val="20"/>
              </w:rPr>
              <w:t>54</w:t>
            </w:r>
          </w:p>
        </w:tc>
        <w:tc>
          <w:tcPr>
            <w:tcW w:w="1080" w:type="dxa"/>
          </w:tcPr>
          <w:p w14:paraId="4CD12DA2" w14:textId="77777777" w:rsidR="00B92F17" w:rsidRPr="00D26E6D" w:rsidRDefault="0061563D" w:rsidP="00D26E6D">
            <w:pPr>
              <w:pStyle w:val="a6"/>
              <w:autoSpaceDE/>
              <w:autoSpaceDN/>
              <w:adjustRightInd/>
              <w:ind w:firstLine="0"/>
              <w:rPr>
                <w:sz w:val="20"/>
                <w:szCs w:val="20"/>
              </w:rPr>
            </w:pPr>
            <w:r w:rsidRPr="00D26E6D">
              <w:rPr>
                <w:sz w:val="20"/>
                <w:szCs w:val="20"/>
              </w:rPr>
              <w:t>58,6</w:t>
            </w:r>
            <w:r w:rsidRPr="00D26E6D">
              <w:rPr>
                <w:sz w:val="20"/>
                <w:szCs w:val="20"/>
                <w:u w:val="single"/>
              </w:rPr>
              <w:t>+</w:t>
            </w:r>
            <w:r w:rsidRPr="00D26E6D">
              <w:rPr>
                <w:sz w:val="20"/>
                <w:szCs w:val="20"/>
              </w:rPr>
              <w:t>5,1</w:t>
            </w:r>
          </w:p>
        </w:tc>
      </w:tr>
      <w:tr w:rsidR="00DA27AD" w:rsidRPr="006B306B" w14:paraId="755EA126" w14:textId="77777777">
        <w:tblPrEx>
          <w:tblCellMar>
            <w:top w:w="0" w:type="dxa"/>
            <w:bottom w:w="0" w:type="dxa"/>
          </w:tblCellMar>
        </w:tblPrEx>
        <w:tc>
          <w:tcPr>
            <w:tcW w:w="3528" w:type="dxa"/>
          </w:tcPr>
          <w:p w14:paraId="4DE7554E" w14:textId="77777777" w:rsidR="00B92F17" w:rsidRPr="00D26E6D" w:rsidRDefault="00B92F17" w:rsidP="00D26E6D">
            <w:pPr>
              <w:pStyle w:val="a6"/>
              <w:autoSpaceDE/>
              <w:autoSpaceDN/>
              <w:adjustRightInd/>
              <w:ind w:firstLine="0"/>
              <w:rPr>
                <w:sz w:val="20"/>
                <w:szCs w:val="20"/>
              </w:rPr>
            </w:pPr>
            <w:r w:rsidRPr="00D26E6D">
              <w:rPr>
                <w:sz w:val="20"/>
                <w:szCs w:val="20"/>
              </w:rPr>
              <w:t>Гіпертермія та інші діенцефальні розлади</w:t>
            </w:r>
          </w:p>
        </w:tc>
        <w:tc>
          <w:tcPr>
            <w:tcW w:w="720" w:type="dxa"/>
          </w:tcPr>
          <w:p w14:paraId="3EC077D7" w14:textId="77777777" w:rsidR="00B92F17" w:rsidRPr="00D26E6D" w:rsidRDefault="00B92F17" w:rsidP="00D26E6D">
            <w:pPr>
              <w:pStyle w:val="a6"/>
              <w:autoSpaceDE/>
              <w:autoSpaceDN/>
              <w:adjustRightInd/>
              <w:ind w:firstLine="0"/>
              <w:jc w:val="center"/>
              <w:rPr>
                <w:sz w:val="20"/>
                <w:szCs w:val="20"/>
              </w:rPr>
            </w:pPr>
            <w:r w:rsidRPr="00D26E6D">
              <w:rPr>
                <w:sz w:val="20"/>
                <w:szCs w:val="20"/>
              </w:rPr>
              <w:t>5</w:t>
            </w:r>
          </w:p>
        </w:tc>
        <w:tc>
          <w:tcPr>
            <w:tcW w:w="1440" w:type="dxa"/>
          </w:tcPr>
          <w:p w14:paraId="78C23929" w14:textId="77777777" w:rsidR="00B92F17" w:rsidRPr="00D26E6D" w:rsidRDefault="003F0866" w:rsidP="00D26E6D">
            <w:pPr>
              <w:pStyle w:val="a6"/>
              <w:autoSpaceDE/>
              <w:autoSpaceDN/>
              <w:adjustRightInd/>
              <w:ind w:firstLine="0"/>
              <w:rPr>
                <w:sz w:val="20"/>
                <w:szCs w:val="20"/>
              </w:rPr>
            </w:pPr>
            <w:r w:rsidRPr="00D26E6D">
              <w:rPr>
                <w:sz w:val="20"/>
                <w:szCs w:val="20"/>
              </w:rPr>
              <w:t>9,6</w:t>
            </w:r>
            <w:r w:rsidRPr="00D26E6D">
              <w:rPr>
                <w:sz w:val="20"/>
                <w:szCs w:val="20"/>
                <w:u w:val="single"/>
              </w:rPr>
              <w:t>+</w:t>
            </w:r>
            <w:r w:rsidRPr="00D26E6D">
              <w:rPr>
                <w:sz w:val="20"/>
                <w:szCs w:val="20"/>
              </w:rPr>
              <w:t>4,1</w:t>
            </w:r>
          </w:p>
        </w:tc>
        <w:tc>
          <w:tcPr>
            <w:tcW w:w="810" w:type="dxa"/>
          </w:tcPr>
          <w:p w14:paraId="4E17D3BA" w14:textId="77777777" w:rsidR="00B92F17" w:rsidRPr="00D26E6D" w:rsidRDefault="00B92F17" w:rsidP="00D26E6D">
            <w:pPr>
              <w:pStyle w:val="a6"/>
              <w:autoSpaceDE/>
              <w:autoSpaceDN/>
              <w:adjustRightInd/>
              <w:ind w:firstLine="0"/>
              <w:jc w:val="center"/>
              <w:rPr>
                <w:sz w:val="20"/>
                <w:szCs w:val="20"/>
              </w:rPr>
            </w:pPr>
            <w:r w:rsidRPr="00D26E6D">
              <w:rPr>
                <w:sz w:val="20"/>
                <w:szCs w:val="20"/>
              </w:rPr>
              <w:t>1</w:t>
            </w:r>
          </w:p>
        </w:tc>
        <w:tc>
          <w:tcPr>
            <w:tcW w:w="1170" w:type="dxa"/>
          </w:tcPr>
          <w:p w14:paraId="03226DE7" w14:textId="77777777" w:rsidR="00B92F17" w:rsidRPr="00D26E6D" w:rsidRDefault="003F0866" w:rsidP="00D26E6D">
            <w:pPr>
              <w:pStyle w:val="a6"/>
              <w:autoSpaceDE/>
              <w:autoSpaceDN/>
              <w:adjustRightInd/>
              <w:ind w:firstLine="0"/>
              <w:rPr>
                <w:sz w:val="20"/>
                <w:szCs w:val="20"/>
              </w:rPr>
            </w:pPr>
            <w:r w:rsidRPr="00D26E6D">
              <w:rPr>
                <w:sz w:val="20"/>
                <w:szCs w:val="20"/>
              </w:rPr>
              <w:t>2,5</w:t>
            </w:r>
            <w:r w:rsidRPr="00D26E6D">
              <w:rPr>
                <w:sz w:val="20"/>
                <w:szCs w:val="20"/>
                <w:u w:val="single"/>
              </w:rPr>
              <w:t>+</w:t>
            </w:r>
            <w:r w:rsidRPr="00D26E6D">
              <w:rPr>
                <w:sz w:val="20"/>
                <w:szCs w:val="20"/>
              </w:rPr>
              <w:t>2,5</w:t>
            </w:r>
          </w:p>
        </w:tc>
        <w:tc>
          <w:tcPr>
            <w:tcW w:w="720" w:type="dxa"/>
          </w:tcPr>
          <w:p w14:paraId="5ADED689" w14:textId="77777777" w:rsidR="00B92F17" w:rsidRPr="00D26E6D" w:rsidRDefault="00B92F17" w:rsidP="00D26E6D">
            <w:pPr>
              <w:pStyle w:val="a6"/>
              <w:autoSpaceDE/>
              <w:autoSpaceDN/>
              <w:adjustRightInd/>
              <w:ind w:firstLine="0"/>
              <w:jc w:val="center"/>
              <w:rPr>
                <w:sz w:val="20"/>
                <w:szCs w:val="20"/>
              </w:rPr>
            </w:pPr>
            <w:r w:rsidRPr="00D26E6D">
              <w:rPr>
                <w:sz w:val="20"/>
                <w:szCs w:val="20"/>
              </w:rPr>
              <w:t>6</w:t>
            </w:r>
          </w:p>
        </w:tc>
        <w:tc>
          <w:tcPr>
            <w:tcW w:w="1080" w:type="dxa"/>
          </w:tcPr>
          <w:p w14:paraId="31D938A3" w14:textId="77777777" w:rsidR="00B92F17" w:rsidRPr="00D26E6D" w:rsidRDefault="0061563D" w:rsidP="00D26E6D">
            <w:pPr>
              <w:pStyle w:val="a6"/>
              <w:autoSpaceDE/>
              <w:autoSpaceDN/>
              <w:adjustRightInd/>
              <w:ind w:firstLine="0"/>
              <w:rPr>
                <w:sz w:val="20"/>
                <w:szCs w:val="20"/>
              </w:rPr>
            </w:pPr>
            <w:r w:rsidRPr="00D26E6D">
              <w:rPr>
                <w:sz w:val="20"/>
                <w:szCs w:val="20"/>
              </w:rPr>
              <w:t>6,5</w:t>
            </w:r>
            <w:r w:rsidRPr="00D26E6D">
              <w:rPr>
                <w:sz w:val="20"/>
                <w:szCs w:val="20"/>
                <w:u w:val="single"/>
              </w:rPr>
              <w:t>+</w:t>
            </w:r>
            <w:r w:rsidRPr="00D26E6D">
              <w:rPr>
                <w:sz w:val="20"/>
                <w:szCs w:val="20"/>
              </w:rPr>
              <w:t>2,6</w:t>
            </w:r>
          </w:p>
        </w:tc>
      </w:tr>
      <w:tr w:rsidR="00DA27AD" w:rsidRPr="006B306B" w14:paraId="32F13EE1" w14:textId="77777777">
        <w:tblPrEx>
          <w:tblCellMar>
            <w:top w:w="0" w:type="dxa"/>
            <w:bottom w:w="0" w:type="dxa"/>
          </w:tblCellMar>
        </w:tblPrEx>
        <w:tc>
          <w:tcPr>
            <w:tcW w:w="3528" w:type="dxa"/>
          </w:tcPr>
          <w:p w14:paraId="4A592A23" w14:textId="77777777" w:rsidR="00B92F17" w:rsidRPr="00D26E6D" w:rsidRDefault="00B92F17" w:rsidP="00D26E6D">
            <w:pPr>
              <w:pStyle w:val="a6"/>
              <w:autoSpaceDE/>
              <w:autoSpaceDN/>
              <w:adjustRightInd/>
              <w:ind w:firstLine="0"/>
              <w:rPr>
                <w:sz w:val="20"/>
                <w:szCs w:val="20"/>
              </w:rPr>
            </w:pPr>
            <w:r w:rsidRPr="00D26E6D">
              <w:rPr>
                <w:sz w:val="20"/>
                <w:szCs w:val="20"/>
              </w:rPr>
              <w:t>Судоми</w:t>
            </w:r>
          </w:p>
        </w:tc>
        <w:tc>
          <w:tcPr>
            <w:tcW w:w="720" w:type="dxa"/>
          </w:tcPr>
          <w:p w14:paraId="59B259F4" w14:textId="77777777" w:rsidR="00B92F17" w:rsidRPr="00D26E6D" w:rsidRDefault="00B92F17" w:rsidP="00D26E6D">
            <w:pPr>
              <w:pStyle w:val="a6"/>
              <w:autoSpaceDE/>
              <w:autoSpaceDN/>
              <w:adjustRightInd/>
              <w:ind w:firstLine="0"/>
              <w:jc w:val="center"/>
              <w:rPr>
                <w:sz w:val="20"/>
                <w:szCs w:val="20"/>
              </w:rPr>
            </w:pPr>
            <w:r w:rsidRPr="00D26E6D">
              <w:rPr>
                <w:sz w:val="20"/>
                <w:szCs w:val="20"/>
              </w:rPr>
              <w:t>2</w:t>
            </w:r>
          </w:p>
        </w:tc>
        <w:tc>
          <w:tcPr>
            <w:tcW w:w="1440" w:type="dxa"/>
          </w:tcPr>
          <w:p w14:paraId="2A31CC4B" w14:textId="77777777" w:rsidR="00B92F17" w:rsidRPr="00D26E6D" w:rsidRDefault="003F0866" w:rsidP="00D26E6D">
            <w:pPr>
              <w:pStyle w:val="a6"/>
              <w:autoSpaceDE/>
              <w:autoSpaceDN/>
              <w:adjustRightInd/>
              <w:ind w:firstLine="0"/>
              <w:rPr>
                <w:sz w:val="20"/>
                <w:szCs w:val="20"/>
              </w:rPr>
            </w:pPr>
            <w:r w:rsidRPr="00D26E6D">
              <w:rPr>
                <w:sz w:val="20"/>
                <w:szCs w:val="20"/>
              </w:rPr>
              <w:t>3,8</w:t>
            </w:r>
            <w:r w:rsidRPr="00D26E6D">
              <w:rPr>
                <w:sz w:val="20"/>
                <w:szCs w:val="20"/>
                <w:u w:val="single"/>
              </w:rPr>
              <w:t>+</w:t>
            </w:r>
            <w:r w:rsidRPr="00D26E6D">
              <w:rPr>
                <w:sz w:val="20"/>
                <w:szCs w:val="20"/>
              </w:rPr>
              <w:t>2,7</w:t>
            </w:r>
          </w:p>
        </w:tc>
        <w:tc>
          <w:tcPr>
            <w:tcW w:w="810" w:type="dxa"/>
          </w:tcPr>
          <w:p w14:paraId="53772D3D" w14:textId="77777777" w:rsidR="00B92F17" w:rsidRPr="00D26E6D" w:rsidRDefault="003F0866" w:rsidP="00D26E6D">
            <w:pPr>
              <w:pStyle w:val="a6"/>
              <w:autoSpaceDE/>
              <w:autoSpaceDN/>
              <w:adjustRightInd/>
              <w:ind w:firstLine="0"/>
              <w:jc w:val="center"/>
              <w:rPr>
                <w:sz w:val="20"/>
                <w:szCs w:val="20"/>
              </w:rPr>
            </w:pPr>
            <w:r w:rsidRPr="00D26E6D">
              <w:rPr>
                <w:sz w:val="20"/>
                <w:szCs w:val="20"/>
              </w:rPr>
              <w:t>0</w:t>
            </w:r>
          </w:p>
        </w:tc>
        <w:tc>
          <w:tcPr>
            <w:tcW w:w="1170" w:type="dxa"/>
          </w:tcPr>
          <w:p w14:paraId="1E0F6EC1" w14:textId="77777777" w:rsidR="00B92F17" w:rsidRPr="00D26E6D" w:rsidRDefault="003F0866" w:rsidP="00D26E6D">
            <w:pPr>
              <w:pStyle w:val="a6"/>
              <w:autoSpaceDE/>
              <w:autoSpaceDN/>
              <w:adjustRightInd/>
              <w:ind w:firstLine="0"/>
              <w:rPr>
                <w:sz w:val="20"/>
                <w:szCs w:val="20"/>
              </w:rPr>
            </w:pPr>
            <w:r w:rsidRPr="00D26E6D">
              <w:rPr>
                <w:sz w:val="20"/>
                <w:szCs w:val="20"/>
              </w:rPr>
              <w:t>0</w:t>
            </w:r>
          </w:p>
        </w:tc>
        <w:tc>
          <w:tcPr>
            <w:tcW w:w="720" w:type="dxa"/>
          </w:tcPr>
          <w:p w14:paraId="5118A3AD" w14:textId="77777777" w:rsidR="00B92F17" w:rsidRPr="00D26E6D" w:rsidRDefault="00B92F17" w:rsidP="00D26E6D">
            <w:pPr>
              <w:pStyle w:val="a6"/>
              <w:autoSpaceDE/>
              <w:autoSpaceDN/>
              <w:adjustRightInd/>
              <w:ind w:firstLine="0"/>
              <w:jc w:val="center"/>
              <w:rPr>
                <w:sz w:val="20"/>
                <w:szCs w:val="20"/>
              </w:rPr>
            </w:pPr>
            <w:r w:rsidRPr="00D26E6D">
              <w:rPr>
                <w:sz w:val="20"/>
                <w:szCs w:val="20"/>
              </w:rPr>
              <w:t>2</w:t>
            </w:r>
          </w:p>
        </w:tc>
        <w:tc>
          <w:tcPr>
            <w:tcW w:w="1080" w:type="dxa"/>
          </w:tcPr>
          <w:p w14:paraId="394BFB37" w14:textId="77777777" w:rsidR="00B92F17" w:rsidRPr="00D26E6D" w:rsidRDefault="0061563D" w:rsidP="00D26E6D">
            <w:pPr>
              <w:pStyle w:val="a6"/>
              <w:autoSpaceDE/>
              <w:autoSpaceDN/>
              <w:adjustRightInd/>
              <w:ind w:firstLine="0"/>
              <w:rPr>
                <w:sz w:val="20"/>
                <w:szCs w:val="20"/>
              </w:rPr>
            </w:pPr>
            <w:r w:rsidRPr="00D26E6D">
              <w:rPr>
                <w:sz w:val="20"/>
                <w:szCs w:val="20"/>
              </w:rPr>
              <w:t>2,2</w:t>
            </w:r>
            <w:r w:rsidRPr="00D26E6D">
              <w:rPr>
                <w:sz w:val="20"/>
                <w:szCs w:val="20"/>
                <w:u w:val="single"/>
              </w:rPr>
              <w:t>+</w:t>
            </w:r>
            <w:r w:rsidRPr="00D26E6D">
              <w:rPr>
                <w:sz w:val="20"/>
                <w:szCs w:val="20"/>
              </w:rPr>
              <w:t>1,5</w:t>
            </w:r>
          </w:p>
        </w:tc>
      </w:tr>
      <w:tr w:rsidR="00DA27AD" w:rsidRPr="006B306B" w14:paraId="38C104B9" w14:textId="77777777">
        <w:tblPrEx>
          <w:tblCellMar>
            <w:top w:w="0" w:type="dxa"/>
            <w:bottom w:w="0" w:type="dxa"/>
          </w:tblCellMar>
        </w:tblPrEx>
        <w:tc>
          <w:tcPr>
            <w:tcW w:w="3528" w:type="dxa"/>
          </w:tcPr>
          <w:p w14:paraId="6C0605AB" w14:textId="77777777" w:rsidR="00B92F17" w:rsidRPr="00D26E6D" w:rsidRDefault="00B92F17" w:rsidP="00D26E6D">
            <w:pPr>
              <w:pStyle w:val="a6"/>
              <w:autoSpaceDE/>
              <w:autoSpaceDN/>
              <w:adjustRightInd/>
              <w:ind w:firstLine="0"/>
              <w:rPr>
                <w:sz w:val="20"/>
                <w:szCs w:val="20"/>
              </w:rPr>
            </w:pPr>
            <w:r w:rsidRPr="00D26E6D">
              <w:rPr>
                <w:sz w:val="20"/>
                <w:szCs w:val="20"/>
              </w:rPr>
              <w:t>Ознаки гормональної недостатності (слабкість, блідість та сухість шкіри, лабільність артеріального тиску зі схильністю до гіпотонії, тощо)</w:t>
            </w:r>
          </w:p>
        </w:tc>
        <w:tc>
          <w:tcPr>
            <w:tcW w:w="720" w:type="dxa"/>
          </w:tcPr>
          <w:p w14:paraId="3E145959" w14:textId="77777777" w:rsidR="00B92F17" w:rsidRPr="00D26E6D" w:rsidRDefault="00B92F17" w:rsidP="00D26E6D">
            <w:pPr>
              <w:pStyle w:val="a6"/>
              <w:autoSpaceDE/>
              <w:autoSpaceDN/>
              <w:adjustRightInd/>
              <w:ind w:firstLine="0"/>
              <w:jc w:val="center"/>
              <w:rPr>
                <w:sz w:val="20"/>
                <w:szCs w:val="20"/>
              </w:rPr>
            </w:pPr>
            <w:r w:rsidRPr="00D26E6D">
              <w:rPr>
                <w:sz w:val="20"/>
                <w:szCs w:val="20"/>
              </w:rPr>
              <w:t>27</w:t>
            </w:r>
          </w:p>
        </w:tc>
        <w:tc>
          <w:tcPr>
            <w:tcW w:w="1440" w:type="dxa"/>
          </w:tcPr>
          <w:p w14:paraId="2DB47849" w14:textId="77777777" w:rsidR="00B92F17" w:rsidRPr="00D26E6D" w:rsidRDefault="003F0866" w:rsidP="00D26E6D">
            <w:pPr>
              <w:pStyle w:val="a6"/>
              <w:autoSpaceDE/>
              <w:autoSpaceDN/>
              <w:adjustRightInd/>
              <w:ind w:firstLine="0"/>
              <w:rPr>
                <w:sz w:val="20"/>
                <w:szCs w:val="20"/>
              </w:rPr>
            </w:pPr>
            <w:r w:rsidRPr="00D26E6D">
              <w:rPr>
                <w:sz w:val="20"/>
                <w:szCs w:val="20"/>
              </w:rPr>
              <w:t>51,9</w:t>
            </w:r>
            <w:r w:rsidRPr="00D26E6D">
              <w:rPr>
                <w:sz w:val="20"/>
                <w:szCs w:val="20"/>
                <w:u w:val="single"/>
              </w:rPr>
              <w:t>+</w:t>
            </w:r>
            <w:r w:rsidRPr="00D26E6D">
              <w:rPr>
                <w:sz w:val="20"/>
                <w:szCs w:val="20"/>
              </w:rPr>
              <w:t>6,9</w:t>
            </w:r>
          </w:p>
        </w:tc>
        <w:tc>
          <w:tcPr>
            <w:tcW w:w="810" w:type="dxa"/>
          </w:tcPr>
          <w:p w14:paraId="7F7750E6" w14:textId="77777777" w:rsidR="00B92F17" w:rsidRPr="00D26E6D" w:rsidRDefault="00B92F17" w:rsidP="00D26E6D">
            <w:pPr>
              <w:pStyle w:val="a6"/>
              <w:autoSpaceDE/>
              <w:autoSpaceDN/>
              <w:adjustRightInd/>
              <w:ind w:firstLine="0"/>
              <w:jc w:val="center"/>
              <w:rPr>
                <w:sz w:val="20"/>
                <w:szCs w:val="20"/>
              </w:rPr>
            </w:pPr>
            <w:r w:rsidRPr="00D26E6D">
              <w:rPr>
                <w:sz w:val="20"/>
                <w:szCs w:val="20"/>
              </w:rPr>
              <w:t>14</w:t>
            </w:r>
          </w:p>
        </w:tc>
        <w:tc>
          <w:tcPr>
            <w:tcW w:w="1170" w:type="dxa"/>
          </w:tcPr>
          <w:p w14:paraId="1F67733B" w14:textId="77777777" w:rsidR="00B92F17" w:rsidRPr="00D26E6D" w:rsidRDefault="003F0866" w:rsidP="00D26E6D">
            <w:pPr>
              <w:pStyle w:val="a6"/>
              <w:autoSpaceDE/>
              <w:autoSpaceDN/>
              <w:adjustRightInd/>
              <w:ind w:firstLine="0"/>
              <w:rPr>
                <w:sz w:val="20"/>
                <w:szCs w:val="20"/>
              </w:rPr>
            </w:pPr>
            <w:r w:rsidRPr="00D26E6D">
              <w:rPr>
                <w:sz w:val="20"/>
                <w:szCs w:val="20"/>
              </w:rPr>
              <w:t>35,0</w:t>
            </w:r>
            <w:r w:rsidRPr="00D26E6D">
              <w:rPr>
                <w:sz w:val="20"/>
                <w:szCs w:val="20"/>
                <w:u w:val="single"/>
              </w:rPr>
              <w:t>+</w:t>
            </w:r>
            <w:r w:rsidRPr="00D26E6D">
              <w:rPr>
                <w:sz w:val="20"/>
                <w:szCs w:val="20"/>
              </w:rPr>
              <w:t>7,5</w:t>
            </w:r>
          </w:p>
        </w:tc>
        <w:tc>
          <w:tcPr>
            <w:tcW w:w="720" w:type="dxa"/>
          </w:tcPr>
          <w:p w14:paraId="5EBC52A8" w14:textId="77777777" w:rsidR="00B92F17" w:rsidRPr="00D26E6D" w:rsidRDefault="00B92F17" w:rsidP="00D26E6D">
            <w:pPr>
              <w:pStyle w:val="a6"/>
              <w:autoSpaceDE/>
              <w:autoSpaceDN/>
              <w:adjustRightInd/>
              <w:ind w:firstLine="0"/>
              <w:jc w:val="center"/>
              <w:rPr>
                <w:sz w:val="20"/>
                <w:szCs w:val="20"/>
              </w:rPr>
            </w:pPr>
            <w:r w:rsidRPr="00D26E6D">
              <w:rPr>
                <w:sz w:val="20"/>
                <w:szCs w:val="20"/>
              </w:rPr>
              <w:t>41</w:t>
            </w:r>
          </w:p>
        </w:tc>
        <w:tc>
          <w:tcPr>
            <w:tcW w:w="1080" w:type="dxa"/>
          </w:tcPr>
          <w:p w14:paraId="79BBE805" w14:textId="77777777" w:rsidR="00B92F17" w:rsidRPr="00D26E6D" w:rsidRDefault="0061563D" w:rsidP="00D26E6D">
            <w:pPr>
              <w:pStyle w:val="a6"/>
              <w:autoSpaceDE/>
              <w:autoSpaceDN/>
              <w:adjustRightInd/>
              <w:ind w:firstLine="0"/>
              <w:rPr>
                <w:sz w:val="20"/>
                <w:szCs w:val="20"/>
              </w:rPr>
            </w:pPr>
            <w:r w:rsidRPr="00D26E6D">
              <w:rPr>
                <w:sz w:val="20"/>
                <w:szCs w:val="20"/>
              </w:rPr>
              <w:t>44,6</w:t>
            </w:r>
            <w:r w:rsidRPr="00D26E6D">
              <w:rPr>
                <w:sz w:val="20"/>
                <w:szCs w:val="20"/>
                <w:u w:val="single"/>
              </w:rPr>
              <w:t>+</w:t>
            </w:r>
            <w:r w:rsidRPr="00D26E6D">
              <w:rPr>
                <w:sz w:val="20"/>
                <w:szCs w:val="20"/>
              </w:rPr>
              <w:t>5,2</w:t>
            </w:r>
          </w:p>
        </w:tc>
      </w:tr>
    </w:tbl>
    <w:p w14:paraId="5FDEFF40" w14:textId="77777777" w:rsidR="0005401D" w:rsidRPr="006B306B" w:rsidRDefault="0005401D" w:rsidP="00D26E6D">
      <w:pPr>
        <w:spacing w:line="360" w:lineRule="auto"/>
        <w:ind w:firstLine="709"/>
        <w:jc w:val="both"/>
        <w:rPr>
          <w:sz w:val="28"/>
          <w:szCs w:val="28"/>
          <w:lang w:val="uk-UA"/>
        </w:rPr>
      </w:pPr>
    </w:p>
    <w:p w14:paraId="08F3367C"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 xml:space="preserve">Порушення полів зору спостерігались не у всіх хворих з порушеною гостротою зору ( 54 спостереження, </w:t>
      </w:r>
      <w:r w:rsidRPr="00DA27AD">
        <w:rPr>
          <w:sz w:val="28"/>
          <w:szCs w:val="28"/>
          <w:lang w:val="uk-UA"/>
        </w:rPr>
        <w:t>58,6</w:t>
      </w:r>
      <w:r w:rsidR="00DA27AD" w:rsidRPr="00DA27AD">
        <w:rPr>
          <w:sz w:val="28"/>
          <w:szCs w:val="28"/>
          <w:u w:val="single"/>
          <w:lang w:val="uk-UA"/>
        </w:rPr>
        <w:t>+</w:t>
      </w:r>
      <w:r w:rsidR="00DA27AD" w:rsidRPr="00DA27AD">
        <w:rPr>
          <w:sz w:val="28"/>
          <w:szCs w:val="28"/>
          <w:lang w:val="uk-UA"/>
        </w:rPr>
        <w:t xml:space="preserve">5,2 </w:t>
      </w:r>
      <w:r w:rsidRPr="006B306B">
        <w:rPr>
          <w:sz w:val="28"/>
          <w:szCs w:val="28"/>
          <w:lang w:val="uk-UA"/>
        </w:rPr>
        <w:t>% ), що має певну відмінність від типового перебігу аденом, де частота порушень гостроти зору та порушень полів практично співпадають</w:t>
      </w:r>
      <w:r w:rsidR="00670BBE" w:rsidRPr="006B306B">
        <w:rPr>
          <w:sz w:val="28"/>
          <w:szCs w:val="28"/>
          <w:lang w:val="uk-UA"/>
        </w:rPr>
        <w:t xml:space="preserve">. </w:t>
      </w:r>
      <w:r w:rsidRPr="006B306B">
        <w:rPr>
          <w:sz w:val="28"/>
          <w:szCs w:val="28"/>
          <w:lang w:val="uk-UA"/>
        </w:rPr>
        <w:t>Основною особливістю вогнищевої симптоматики при аденомах гіпофіза з інсультоподібним перебігом є висока частота окорухових розладів</w:t>
      </w:r>
      <w:r w:rsidR="00670BBE" w:rsidRPr="006B306B">
        <w:rPr>
          <w:sz w:val="28"/>
          <w:szCs w:val="28"/>
          <w:lang w:val="uk-UA"/>
        </w:rPr>
        <w:t xml:space="preserve"> (35,9</w:t>
      </w:r>
      <w:r w:rsidR="00DA27AD" w:rsidRPr="00DA27AD">
        <w:rPr>
          <w:sz w:val="28"/>
          <w:szCs w:val="28"/>
          <w:u w:val="single"/>
          <w:lang w:val="uk-UA"/>
        </w:rPr>
        <w:t>+</w:t>
      </w:r>
      <w:r w:rsidR="00DA27AD">
        <w:rPr>
          <w:sz w:val="28"/>
          <w:szCs w:val="28"/>
          <w:lang w:val="uk-UA"/>
        </w:rPr>
        <w:t>5,0</w:t>
      </w:r>
      <w:r w:rsidR="00670BBE" w:rsidRPr="006B306B">
        <w:rPr>
          <w:sz w:val="28"/>
          <w:szCs w:val="28"/>
          <w:lang w:val="uk-UA"/>
        </w:rPr>
        <w:t>%)</w:t>
      </w:r>
      <w:r w:rsidRPr="006B306B">
        <w:rPr>
          <w:sz w:val="28"/>
          <w:szCs w:val="28"/>
          <w:lang w:val="uk-UA"/>
        </w:rPr>
        <w:t>, які виникали стрімко, протягом доби, а, інколи, і одночасно із інсультоподібним дебютом захвор</w:t>
      </w:r>
      <w:r w:rsidR="00DA27AD">
        <w:rPr>
          <w:sz w:val="28"/>
          <w:szCs w:val="28"/>
          <w:lang w:val="uk-UA"/>
        </w:rPr>
        <w:t>ювання. Найчастіше зустрічалась</w:t>
      </w:r>
      <w:r w:rsidRPr="006B306B">
        <w:rPr>
          <w:sz w:val="28"/>
          <w:szCs w:val="28"/>
          <w:lang w:val="uk-UA"/>
        </w:rPr>
        <w:t xml:space="preserve"> одностороння тотальна офтальмоплегія або одностороннє ураження ІІІ пари черепно-мозкових нервів. </w:t>
      </w:r>
    </w:p>
    <w:p w14:paraId="757DECAA"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В наших спостереженнях кількість клінічно гормонально активних</w:t>
      </w:r>
      <w:r w:rsidR="007B4EFB">
        <w:rPr>
          <w:sz w:val="28"/>
          <w:szCs w:val="28"/>
          <w:lang w:val="uk-UA"/>
        </w:rPr>
        <w:t xml:space="preserve"> </w:t>
      </w:r>
      <w:r w:rsidRPr="006B306B">
        <w:rPr>
          <w:sz w:val="28"/>
          <w:szCs w:val="28"/>
          <w:lang w:val="uk-UA"/>
        </w:rPr>
        <w:t>та неактивних аденом була приблизно однаковою (49 та 51%</w:t>
      </w:r>
      <w:r w:rsidR="007B4EFB">
        <w:rPr>
          <w:sz w:val="28"/>
          <w:szCs w:val="28"/>
          <w:lang w:val="uk-UA"/>
        </w:rPr>
        <w:t xml:space="preserve"> </w:t>
      </w:r>
      <w:r w:rsidRPr="006B306B">
        <w:rPr>
          <w:sz w:val="28"/>
          <w:szCs w:val="28"/>
          <w:lang w:val="uk-UA"/>
        </w:rPr>
        <w:t>відповідно). Порівняння з контрольною групою, де частка гормонально неактивних пухлин склала 35</w:t>
      </w:r>
      <w:r w:rsidR="00C355CF">
        <w:rPr>
          <w:sz w:val="28"/>
          <w:szCs w:val="28"/>
          <w:lang w:val="uk-UA"/>
        </w:rPr>
        <w:t xml:space="preserve"> </w:t>
      </w:r>
      <w:r w:rsidRPr="006B306B">
        <w:rPr>
          <w:sz w:val="28"/>
          <w:szCs w:val="28"/>
          <w:lang w:val="uk-UA"/>
        </w:rPr>
        <w:t>% ма</w:t>
      </w:r>
      <w:r w:rsidR="00C355CF">
        <w:rPr>
          <w:sz w:val="28"/>
          <w:szCs w:val="28"/>
          <w:lang w:val="uk-UA"/>
        </w:rPr>
        <w:t>є статистичну</w:t>
      </w:r>
      <w:r w:rsidRPr="006B306B">
        <w:rPr>
          <w:sz w:val="28"/>
          <w:szCs w:val="28"/>
          <w:lang w:val="uk-UA"/>
        </w:rPr>
        <w:t xml:space="preserve"> </w:t>
      </w:r>
      <w:r w:rsidR="00C355CF">
        <w:rPr>
          <w:sz w:val="28"/>
          <w:szCs w:val="28"/>
          <w:lang w:val="uk-UA"/>
        </w:rPr>
        <w:t>тенденцію</w:t>
      </w:r>
      <w:r w:rsidRPr="006B306B">
        <w:rPr>
          <w:sz w:val="28"/>
          <w:szCs w:val="28"/>
          <w:lang w:val="uk-UA"/>
        </w:rPr>
        <w:t xml:space="preserve">. Серед гормонально активних пухлин в нашій групі 34 (36,9 %) були пролактинсекретуючими, 5 (5,4 %) – СТГ-продукуючими, ще 5 (5,4 %) мали змішану гормональну активність СТГ та пролактину. Симптоматика хвороби Кушинга у поєднанні з гіперпролактинемією спостерігалась у 1 хворої. Різниця </w:t>
      </w:r>
      <w:r w:rsidR="00402AD7">
        <w:rPr>
          <w:sz w:val="28"/>
          <w:szCs w:val="28"/>
          <w:lang w:val="uk-UA"/>
        </w:rPr>
        <w:t>в частоті</w:t>
      </w:r>
      <w:r w:rsidRPr="006B306B">
        <w:rPr>
          <w:sz w:val="28"/>
          <w:szCs w:val="28"/>
          <w:lang w:val="uk-UA"/>
        </w:rPr>
        <w:t xml:space="preserve"> пролактином в порівнянні із контрольною групою виявилась недостовірною, хоча відсутність випадків класичної хвороби Іценка-Кушинга та дещо менша кількість</w:t>
      </w:r>
      <w:r w:rsidR="005E22EE" w:rsidRPr="006B306B">
        <w:rPr>
          <w:sz w:val="28"/>
          <w:szCs w:val="28"/>
          <w:lang w:val="uk-UA"/>
        </w:rPr>
        <w:t xml:space="preserve"> випадків акромегалії</w:t>
      </w:r>
      <w:r w:rsidRPr="006B306B">
        <w:rPr>
          <w:sz w:val="28"/>
          <w:szCs w:val="28"/>
          <w:lang w:val="uk-UA"/>
        </w:rPr>
        <w:t xml:space="preserve"> являє собою виразну статистичну тенденцію. </w:t>
      </w:r>
    </w:p>
    <w:p w14:paraId="7AED29BE"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Ознаки гіпопітуітар</w:t>
      </w:r>
      <w:r w:rsidR="00E23059">
        <w:rPr>
          <w:sz w:val="28"/>
          <w:szCs w:val="28"/>
          <w:lang w:val="uk-UA"/>
        </w:rPr>
        <w:t>и</w:t>
      </w:r>
      <w:r w:rsidRPr="006B306B">
        <w:rPr>
          <w:sz w:val="28"/>
          <w:szCs w:val="28"/>
          <w:lang w:val="uk-UA"/>
        </w:rPr>
        <w:t>зму, або ж недостатності тропних гормонів гіпофіза, спостерігались у 41 хворого ( 44,6</w:t>
      </w:r>
      <w:r w:rsidR="00402AD7" w:rsidRPr="00DA27AD">
        <w:rPr>
          <w:sz w:val="28"/>
          <w:szCs w:val="28"/>
          <w:u w:val="single"/>
          <w:lang w:val="uk-UA"/>
        </w:rPr>
        <w:t>+</w:t>
      </w:r>
      <w:r w:rsidR="00402AD7">
        <w:rPr>
          <w:sz w:val="28"/>
          <w:szCs w:val="28"/>
          <w:lang w:val="uk-UA"/>
        </w:rPr>
        <w:t>5,2</w:t>
      </w:r>
      <w:r w:rsidRPr="006B306B">
        <w:rPr>
          <w:sz w:val="28"/>
          <w:szCs w:val="28"/>
          <w:lang w:val="uk-UA"/>
        </w:rPr>
        <w:t xml:space="preserve">% ). Вони спостерігались в групі з гострим перебігом у 27 хворих та з підгострим перебігом у 14 хворих. Висока частота гіпопітуітарних порушень у порівнянні з контрольною групою є статистично достовірною ( </w:t>
      </w:r>
      <w:r w:rsidR="00402AD7">
        <w:rPr>
          <w:sz w:val="28"/>
          <w:szCs w:val="28"/>
          <w:lang w:val="uk-UA"/>
        </w:rPr>
        <w:t>р&lt;0,05</w:t>
      </w:r>
      <w:r w:rsidRPr="006B306B">
        <w:rPr>
          <w:sz w:val="28"/>
          <w:szCs w:val="28"/>
          <w:lang w:val="uk-UA"/>
        </w:rPr>
        <w:t xml:space="preserve"> ) і є характерною ознакою клінічного перебігу аденом в досліджуваній групі. Клінічні прояви гіпопітуітаризму у вигля</w:t>
      </w:r>
      <w:r w:rsidR="00402AD7">
        <w:rPr>
          <w:sz w:val="28"/>
          <w:szCs w:val="28"/>
          <w:lang w:val="uk-UA"/>
        </w:rPr>
        <w:t>ді артеріальної гіпотонії, бради</w:t>
      </w:r>
      <w:r w:rsidRPr="006B306B">
        <w:rPr>
          <w:sz w:val="28"/>
          <w:szCs w:val="28"/>
          <w:lang w:val="uk-UA"/>
        </w:rPr>
        <w:t>кардії, блідості та сухості шкіри, ламкості волосся та нігт</w:t>
      </w:r>
      <w:r w:rsidR="00E23059">
        <w:rPr>
          <w:sz w:val="28"/>
          <w:szCs w:val="28"/>
          <w:lang w:val="uk-UA"/>
        </w:rPr>
        <w:t>ів, порушення моторики кишечника</w:t>
      </w:r>
      <w:r w:rsidRPr="006B306B">
        <w:rPr>
          <w:sz w:val="28"/>
          <w:szCs w:val="28"/>
          <w:lang w:val="uk-UA"/>
        </w:rPr>
        <w:t>, астеноневротичних порушень потребують правильної та своєчасної оцінки та призначення адекватної замісної гормональної терапії з перших днів захворювання. В наших спостереженнях клінічні прояви гіпопітуітаризму, які більше зумовлені недостатністю АКТГ, а отже і стероїдів, з‘являлися швидше, вже на першому тижні захворювання, а потім мали тенденцію до компенсації. Зміни, пов‘язані і</w:t>
      </w:r>
      <w:r w:rsidR="00402AD7">
        <w:rPr>
          <w:sz w:val="28"/>
          <w:szCs w:val="28"/>
          <w:lang w:val="uk-UA"/>
        </w:rPr>
        <w:t>з недостатністю гормонів щитоподібн</w:t>
      </w:r>
      <w:r w:rsidRPr="006B306B">
        <w:rPr>
          <w:sz w:val="28"/>
          <w:szCs w:val="28"/>
          <w:lang w:val="uk-UA"/>
        </w:rPr>
        <w:t>ої залози, статевих гормонів, гормону росту розвивалися більш повільно, та проявляли себе починаючи з 2 – 3 тижня захворювання.</w:t>
      </w:r>
      <w:r w:rsidR="007B4EFB">
        <w:rPr>
          <w:sz w:val="28"/>
          <w:szCs w:val="28"/>
          <w:lang w:val="uk-UA"/>
        </w:rPr>
        <w:t xml:space="preserve"> </w:t>
      </w:r>
      <w:r w:rsidRPr="006B306B">
        <w:rPr>
          <w:sz w:val="28"/>
          <w:szCs w:val="28"/>
          <w:lang w:val="uk-UA"/>
        </w:rPr>
        <w:t>Тотальні крововиливи та некрози в аденомі гіпофіза призводили до стрімкого, протягом декількох днів</w:t>
      </w:r>
      <w:r w:rsidR="005E22EE" w:rsidRPr="006B306B">
        <w:rPr>
          <w:sz w:val="28"/>
          <w:szCs w:val="28"/>
          <w:lang w:val="uk-UA"/>
        </w:rPr>
        <w:t>,</w:t>
      </w:r>
      <w:r w:rsidRPr="006B306B">
        <w:rPr>
          <w:sz w:val="28"/>
          <w:szCs w:val="28"/>
          <w:lang w:val="uk-UA"/>
        </w:rPr>
        <w:t xml:space="preserve"> падіння рівня гормону, який був до того підвищений завдяки пухлинній гіперсекреції. Більш вираженим такий ефект був у пролактин-секретуючих пухлин, меншим – у чистих СТГ-ом. Незважаючи на значні розміри пухлин, та</w:t>
      </w:r>
      <w:r w:rsidR="005E22EE" w:rsidRPr="006B306B">
        <w:rPr>
          <w:sz w:val="28"/>
          <w:szCs w:val="28"/>
          <w:lang w:val="uk-UA"/>
        </w:rPr>
        <w:t>,</w:t>
      </w:r>
      <w:r w:rsidRPr="006B306B">
        <w:rPr>
          <w:sz w:val="28"/>
          <w:szCs w:val="28"/>
          <w:lang w:val="uk-UA"/>
        </w:rPr>
        <w:t xml:space="preserve"> особливо</w:t>
      </w:r>
      <w:r w:rsidR="005E22EE" w:rsidRPr="006B306B">
        <w:rPr>
          <w:sz w:val="28"/>
          <w:szCs w:val="28"/>
          <w:lang w:val="uk-UA"/>
        </w:rPr>
        <w:t>,</w:t>
      </w:r>
      <w:r w:rsidRPr="006B306B">
        <w:rPr>
          <w:sz w:val="28"/>
          <w:szCs w:val="28"/>
          <w:lang w:val="uk-UA"/>
        </w:rPr>
        <w:t xml:space="preserve"> прояви стрімкої компресії пухлиною оточуючих мозкових структур, стійкі явища нецукрового діабету спостерігались лише у 3 хворих (3,3</w:t>
      </w:r>
      <w:r w:rsidR="00402AD7">
        <w:rPr>
          <w:sz w:val="28"/>
          <w:szCs w:val="28"/>
          <w:lang w:val="uk-UA"/>
        </w:rPr>
        <w:t xml:space="preserve"> </w:t>
      </w:r>
      <w:r w:rsidRPr="006B306B">
        <w:rPr>
          <w:sz w:val="28"/>
          <w:szCs w:val="28"/>
          <w:lang w:val="uk-UA"/>
        </w:rPr>
        <w:t xml:space="preserve">%). </w:t>
      </w:r>
    </w:p>
    <w:p w14:paraId="7767651E"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Оцінка гормональної недостатності має обов‘язково проводитись із визначенням тропних гормонів гіпофіза в сироватці крові. При цьому доцільним є визначення АКТГ, кортизолу, ТТГ, тироксину в сироватці крові. Замісну терапію слід спрямовувати на заміщення стероїдів та гормонів щито</w:t>
      </w:r>
      <w:r w:rsidR="00402AD7">
        <w:rPr>
          <w:sz w:val="28"/>
          <w:szCs w:val="28"/>
          <w:lang w:val="uk-UA"/>
        </w:rPr>
        <w:t>подіб</w:t>
      </w:r>
      <w:r w:rsidRPr="006B306B">
        <w:rPr>
          <w:sz w:val="28"/>
          <w:szCs w:val="28"/>
          <w:lang w:val="uk-UA"/>
        </w:rPr>
        <w:t xml:space="preserve">ної залози, орієнтуючись при цьому на базальний рівень кортизолу та вільного Т4 сироватки крові. Досить важливим виявився контроль рівня цукру та основних іонів сироватки крові. У 13 хворих з гіпопітуітаризмом була відмічена гіпоглікемія, у 6 </w:t>
      </w:r>
      <w:r w:rsidR="00E23059">
        <w:rPr>
          <w:sz w:val="28"/>
          <w:szCs w:val="28"/>
          <w:lang w:val="uk-UA"/>
        </w:rPr>
        <w:t>- гіпонатріє</w:t>
      </w:r>
      <w:r w:rsidRPr="006B306B">
        <w:rPr>
          <w:sz w:val="28"/>
          <w:szCs w:val="28"/>
          <w:lang w:val="uk-UA"/>
        </w:rPr>
        <w:t>мія, у цих хворих клінічний стан був значно обтяжений метаболічними порушеннями та створював складну для діагностики та лікування клінічну картину.</w:t>
      </w:r>
      <w:r w:rsidR="007B4EFB">
        <w:rPr>
          <w:sz w:val="28"/>
          <w:szCs w:val="28"/>
          <w:lang w:val="uk-UA"/>
        </w:rPr>
        <w:t xml:space="preserve"> </w:t>
      </w:r>
    </w:p>
    <w:p w14:paraId="549F1CEB"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Інструментальна діагностика аденом гіпофіза з інсульто</w:t>
      </w:r>
      <w:r w:rsidR="00142D8F" w:rsidRPr="006B306B">
        <w:rPr>
          <w:sz w:val="28"/>
          <w:szCs w:val="28"/>
          <w:lang w:val="uk-UA"/>
        </w:rPr>
        <w:t>подібним перебігом, враховуючи не</w:t>
      </w:r>
      <w:r w:rsidRPr="006B306B">
        <w:rPr>
          <w:sz w:val="28"/>
          <w:szCs w:val="28"/>
          <w:lang w:val="uk-UA"/>
        </w:rPr>
        <w:t>типовість клінічної симптоматики, має зразу ж включати диференціацію з іншими захворюваннями ЦНС, що протікають гостро, насамперед, із судинними</w:t>
      </w:r>
      <w:r w:rsidR="00A07EA3">
        <w:rPr>
          <w:sz w:val="28"/>
          <w:szCs w:val="28"/>
          <w:lang w:val="uk-UA"/>
        </w:rPr>
        <w:t xml:space="preserve"> та запальними</w:t>
      </w:r>
      <w:r w:rsidRPr="006B306B">
        <w:rPr>
          <w:sz w:val="28"/>
          <w:szCs w:val="28"/>
          <w:lang w:val="uk-UA"/>
        </w:rPr>
        <w:t xml:space="preserve"> захворюваннями. У всіх наших хворих були присутні зміни турецького сідла за первинним типом,</w:t>
      </w:r>
      <w:r w:rsidR="00A07EA3">
        <w:rPr>
          <w:sz w:val="28"/>
          <w:szCs w:val="28"/>
          <w:lang w:val="uk-UA"/>
        </w:rPr>
        <w:t xml:space="preserve"> що може вказувати на діа</w:t>
      </w:r>
      <w:r w:rsidR="00647038">
        <w:rPr>
          <w:sz w:val="28"/>
          <w:szCs w:val="28"/>
          <w:lang w:val="uk-UA"/>
        </w:rPr>
        <w:t>гноз аденоми гіпофіза вже на до</w:t>
      </w:r>
      <w:r w:rsidR="00A07EA3">
        <w:rPr>
          <w:sz w:val="28"/>
          <w:szCs w:val="28"/>
          <w:lang w:val="uk-UA"/>
        </w:rPr>
        <w:t>госпітальному етапі.</w:t>
      </w:r>
      <w:r w:rsidRPr="006B306B">
        <w:rPr>
          <w:sz w:val="28"/>
          <w:szCs w:val="28"/>
          <w:lang w:val="uk-UA"/>
        </w:rPr>
        <w:t xml:space="preserve"> </w:t>
      </w:r>
      <w:r w:rsidR="00A07EA3">
        <w:rPr>
          <w:sz w:val="28"/>
          <w:szCs w:val="28"/>
          <w:lang w:val="uk-UA"/>
        </w:rPr>
        <w:t>У</w:t>
      </w:r>
      <w:r w:rsidRPr="006B306B">
        <w:rPr>
          <w:sz w:val="28"/>
          <w:szCs w:val="28"/>
          <w:lang w:val="uk-UA"/>
        </w:rPr>
        <w:t xml:space="preserve"> 23 хворих (25</w:t>
      </w:r>
      <w:r w:rsidR="00402AD7">
        <w:rPr>
          <w:sz w:val="28"/>
          <w:szCs w:val="28"/>
          <w:lang w:val="uk-UA"/>
        </w:rPr>
        <w:t xml:space="preserve"> </w:t>
      </w:r>
      <w:r w:rsidRPr="006B306B">
        <w:rPr>
          <w:sz w:val="28"/>
          <w:szCs w:val="28"/>
          <w:lang w:val="uk-UA"/>
        </w:rPr>
        <w:t xml:space="preserve">%) виявлені ознаки локальної інвазії пухлини у вигляді деструкції турецького сідла в різних напрямках. </w:t>
      </w:r>
    </w:p>
    <w:p w14:paraId="7725484C"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Комплекс обстеження хворого з інсультоподібним перебігом аденоми гіпофіза має включати себе, крім обов‘язкової рентгенографії черепа, ще й комп‘ютерну та магнітно-резонансну томографії. Поєднання даних рентгенографії, комп‘ютерної томографії та МРТ було достатньо для встановлення діагнозу в більшості випадків ( у 81 хворого, 88,4</w:t>
      </w:r>
      <w:r w:rsidR="00402AD7">
        <w:rPr>
          <w:sz w:val="28"/>
          <w:szCs w:val="28"/>
          <w:lang w:val="uk-UA"/>
        </w:rPr>
        <w:t xml:space="preserve"> </w:t>
      </w:r>
      <w:r w:rsidRPr="006B306B">
        <w:rPr>
          <w:sz w:val="28"/>
          <w:szCs w:val="28"/>
          <w:lang w:val="uk-UA"/>
        </w:rPr>
        <w:t>% ). Досить частою була необхідність у проведенні диференційної діагностики з ендоселярними аневризмами. Вона проводилась у 11 (11,9 %) хворих. Головним методом для цього була селективна ангіографія, допоміжним – МР-ангіографія.</w:t>
      </w:r>
      <w:r w:rsidRPr="006B306B">
        <w:rPr>
          <w:sz w:val="28"/>
          <w:szCs w:val="28"/>
          <w:lang w:val="uk-UA"/>
        </w:rPr>
        <w:tab/>
        <w:t>Найбільш інформативною в наших дослідженнях виявилась магнітно-резонансна томографія завдяки можливості уточнення взаємин пухлини із оточуючими мозковими структурами, хіазмою та кавернозними синусами, а також можливості визначення відстані між інтракавернозними ділянками ВСА на коронарних зрізах, що мало ос</w:t>
      </w:r>
      <w:r w:rsidR="00E60B74" w:rsidRPr="006B306B">
        <w:rPr>
          <w:sz w:val="28"/>
          <w:szCs w:val="28"/>
          <w:lang w:val="uk-UA"/>
        </w:rPr>
        <w:t>о</w:t>
      </w:r>
      <w:r w:rsidRPr="006B306B">
        <w:rPr>
          <w:sz w:val="28"/>
          <w:szCs w:val="28"/>
          <w:lang w:val="uk-UA"/>
        </w:rPr>
        <w:t xml:space="preserve">бливе значення для планування транссфеноїдальних втручань. </w:t>
      </w:r>
    </w:p>
    <w:p w14:paraId="6C537F25" w14:textId="77777777" w:rsidR="0005401D" w:rsidRPr="006B306B" w:rsidRDefault="0005401D" w:rsidP="00D26E6D">
      <w:pPr>
        <w:tabs>
          <w:tab w:val="left" w:pos="0"/>
        </w:tabs>
        <w:spacing w:line="360" w:lineRule="auto"/>
        <w:ind w:firstLine="709"/>
        <w:jc w:val="both"/>
        <w:rPr>
          <w:sz w:val="28"/>
          <w:szCs w:val="28"/>
          <w:lang w:val="uk-UA"/>
        </w:rPr>
      </w:pPr>
      <w:r w:rsidRPr="006B306B">
        <w:rPr>
          <w:sz w:val="28"/>
          <w:szCs w:val="28"/>
          <w:lang w:val="uk-UA"/>
        </w:rPr>
        <w:t>На основі комплексної оцінки даних інструментальної діагностики було уточнено розподіл пухлин в нашій групі за розмірами та поширенням</w:t>
      </w:r>
      <w:r w:rsidR="00242C7F" w:rsidRPr="006B306B">
        <w:rPr>
          <w:sz w:val="28"/>
          <w:szCs w:val="28"/>
          <w:lang w:val="uk-UA"/>
        </w:rPr>
        <w:t xml:space="preserve">, встановлено їхні </w:t>
      </w:r>
      <w:r w:rsidRPr="006B306B">
        <w:rPr>
          <w:sz w:val="28"/>
          <w:szCs w:val="28"/>
          <w:lang w:val="uk-UA"/>
        </w:rPr>
        <w:t>важливі відмінності</w:t>
      </w:r>
      <w:r w:rsidR="00242C7F" w:rsidRPr="006B306B">
        <w:rPr>
          <w:sz w:val="28"/>
          <w:szCs w:val="28"/>
          <w:lang w:val="uk-UA"/>
        </w:rPr>
        <w:t xml:space="preserve">. Насамперед, виявлена велика частка </w:t>
      </w:r>
      <w:r w:rsidRPr="006B306B">
        <w:rPr>
          <w:sz w:val="28"/>
          <w:szCs w:val="28"/>
          <w:lang w:val="uk-UA"/>
        </w:rPr>
        <w:t>пухли</w:t>
      </w:r>
      <w:r w:rsidR="00402AD7">
        <w:rPr>
          <w:sz w:val="28"/>
          <w:szCs w:val="28"/>
          <w:lang w:val="uk-UA"/>
        </w:rPr>
        <w:t>н з вертикальним розміром &gt; 2,5</w:t>
      </w:r>
      <w:r w:rsidRPr="006B306B">
        <w:rPr>
          <w:sz w:val="28"/>
          <w:szCs w:val="28"/>
          <w:lang w:val="uk-UA"/>
        </w:rPr>
        <w:t>см - 69,6</w:t>
      </w:r>
      <w:r w:rsidR="00402AD7" w:rsidRPr="00DA27AD">
        <w:rPr>
          <w:sz w:val="28"/>
          <w:szCs w:val="28"/>
          <w:u w:val="single"/>
          <w:lang w:val="uk-UA"/>
        </w:rPr>
        <w:t>+</w:t>
      </w:r>
      <w:r w:rsidR="00402AD7">
        <w:rPr>
          <w:sz w:val="28"/>
          <w:szCs w:val="28"/>
          <w:lang w:val="uk-UA"/>
        </w:rPr>
        <w:t xml:space="preserve">4,8 </w:t>
      </w:r>
      <w:r w:rsidRPr="006B306B">
        <w:rPr>
          <w:sz w:val="28"/>
          <w:szCs w:val="28"/>
          <w:lang w:val="uk-UA"/>
        </w:rPr>
        <w:t>% (проти 46,7</w:t>
      </w:r>
      <w:r w:rsidR="00402AD7" w:rsidRPr="00DA27AD">
        <w:rPr>
          <w:sz w:val="28"/>
          <w:szCs w:val="28"/>
          <w:u w:val="single"/>
          <w:lang w:val="uk-UA"/>
        </w:rPr>
        <w:t>+</w:t>
      </w:r>
      <w:r w:rsidR="00402AD7">
        <w:rPr>
          <w:sz w:val="28"/>
          <w:szCs w:val="28"/>
          <w:lang w:val="uk-UA"/>
        </w:rPr>
        <w:t xml:space="preserve">9,1 </w:t>
      </w:r>
      <w:r w:rsidRPr="006B306B">
        <w:rPr>
          <w:sz w:val="28"/>
          <w:szCs w:val="28"/>
          <w:lang w:val="uk-UA"/>
        </w:rPr>
        <w:t>% в контрольній групі), при чому в підгрупі з гострим перебігом захворювання ч</w:t>
      </w:r>
      <w:r w:rsidR="00402AD7">
        <w:rPr>
          <w:sz w:val="28"/>
          <w:szCs w:val="28"/>
          <w:lang w:val="uk-UA"/>
        </w:rPr>
        <w:t>астка таких пухлин сягала</w:t>
      </w:r>
      <w:r w:rsidR="00242C7F" w:rsidRPr="006B306B">
        <w:rPr>
          <w:sz w:val="28"/>
          <w:szCs w:val="28"/>
          <w:lang w:val="uk-UA"/>
        </w:rPr>
        <w:t xml:space="preserve"> 92,3</w:t>
      </w:r>
      <w:r w:rsidR="00402AD7">
        <w:rPr>
          <w:sz w:val="28"/>
          <w:szCs w:val="28"/>
          <w:lang w:val="uk-UA"/>
        </w:rPr>
        <w:t xml:space="preserve"> </w:t>
      </w:r>
      <w:r w:rsidR="00242C7F" w:rsidRPr="006B306B">
        <w:rPr>
          <w:sz w:val="28"/>
          <w:szCs w:val="28"/>
          <w:lang w:val="uk-UA"/>
        </w:rPr>
        <w:t xml:space="preserve">%. Відмічена </w:t>
      </w:r>
      <w:r w:rsidRPr="006B306B">
        <w:rPr>
          <w:sz w:val="28"/>
          <w:szCs w:val="28"/>
          <w:lang w:val="uk-UA"/>
        </w:rPr>
        <w:t>висока кількість пухлин з параселярним інвазивним ростом, 37</w:t>
      </w:r>
      <w:r w:rsidR="00402AD7">
        <w:rPr>
          <w:sz w:val="28"/>
          <w:szCs w:val="28"/>
          <w:lang w:val="uk-UA"/>
        </w:rPr>
        <w:t>,0</w:t>
      </w:r>
      <w:r w:rsidR="00402AD7" w:rsidRPr="00DA27AD">
        <w:rPr>
          <w:sz w:val="28"/>
          <w:szCs w:val="28"/>
          <w:u w:val="single"/>
          <w:lang w:val="uk-UA"/>
        </w:rPr>
        <w:t>+</w:t>
      </w:r>
      <w:r w:rsidR="00402AD7">
        <w:rPr>
          <w:sz w:val="28"/>
          <w:szCs w:val="28"/>
          <w:lang w:val="uk-UA"/>
        </w:rPr>
        <w:t xml:space="preserve">2,2 </w:t>
      </w:r>
      <w:r w:rsidRPr="006B306B">
        <w:rPr>
          <w:sz w:val="28"/>
          <w:szCs w:val="28"/>
          <w:lang w:val="uk-UA"/>
        </w:rPr>
        <w:t>% спостережень (проти 16,6</w:t>
      </w:r>
      <w:r w:rsidR="00402AD7" w:rsidRPr="00DA27AD">
        <w:rPr>
          <w:sz w:val="28"/>
          <w:szCs w:val="28"/>
          <w:u w:val="single"/>
          <w:lang w:val="uk-UA"/>
        </w:rPr>
        <w:t>+</w:t>
      </w:r>
      <w:r w:rsidR="00402AD7" w:rsidRPr="00DA27AD">
        <w:rPr>
          <w:sz w:val="28"/>
          <w:szCs w:val="28"/>
          <w:lang w:val="uk-UA"/>
        </w:rPr>
        <w:t xml:space="preserve"> </w:t>
      </w:r>
      <w:r w:rsidR="00402AD7">
        <w:rPr>
          <w:sz w:val="28"/>
          <w:szCs w:val="28"/>
          <w:lang w:val="uk-UA"/>
        </w:rPr>
        <w:t xml:space="preserve">6,8 </w:t>
      </w:r>
      <w:r w:rsidRPr="006B306B">
        <w:rPr>
          <w:sz w:val="28"/>
          <w:szCs w:val="28"/>
          <w:lang w:val="uk-UA"/>
        </w:rPr>
        <w:t>% в контрольній групі</w:t>
      </w:r>
      <w:r w:rsidR="00402AD7">
        <w:rPr>
          <w:sz w:val="28"/>
          <w:szCs w:val="28"/>
          <w:lang w:val="uk-UA"/>
        </w:rPr>
        <w:t>, р&lt;0,05</w:t>
      </w:r>
      <w:r w:rsidRPr="006B306B">
        <w:rPr>
          <w:sz w:val="28"/>
          <w:szCs w:val="28"/>
          <w:lang w:val="uk-UA"/>
        </w:rPr>
        <w:t>)</w:t>
      </w:r>
      <w:r w:rsidR="00242C7F" w:rsidRPr="006B306B">
        <w:rPr>
          <w:sz w:val="28"/>
          <w:szCs w:val="28"/>
          <w:lang w:val="uk-UA"/>
        </w:rPr>
        <w:t>, що підкреслює більшу активність та агресивність пухлин, що перебігають інсу</w:t>
      </w:r>
      <w:r w:rsidR="00402AD7">
        <w:rPr>
          <w:sz w:val="28"/>
          <w:szCs w:val="28"/>
          <w:lang w:val="uk-UA"/>
        </w:rPr>
        <w:t>льтоподібно. Також привернула до</w:t>
      </w:r>
      <w:r w:rsidR="00242C7F" w:rsidRPr="006B306B">
        <w:rPr>
          <w:sz w:val="28"/>
          <w:szCs w:val="28"/>
          <w:lang w:val="uk-UA"/>
        </w:rPr>
        <w:t xml:space="preserve"> себе увагу</w:t>
      </w:r>
      <w:r w:rsidR="007B4EFB">
        <w:rPr>
          <w:sz w:val="28"/>
          <w:szCs w:val="28"/>
          <w:lang w:val="uk-UA"/>
        </w:rPr>
        <w:t xml:space="preserve"> </w:t>
      </w:r>
      <w:r w:rsidRPr="006B306B">
        <w:rPr>
          <w:sz w:val="28"/>
          <w:szCs w:val="28"/>
          <w:lang w:val="uk-UA"/>
        </w:rPr>
        <w:t>відсутність мікроаденом та незначна (2,2</w:t>
      </w:r>
      <w:r w:rsidR="00402AD7">
        <w:rPr>
          <w:sz w:val="28"/>
          <w:szCs w:val="28"/>
          <w:lang w:val="uk-UA"/>
        </w:rPr>
        <w:t xml:space="preserve"> </w:t>
      </w:r>
      <w:r w:rsidRPr="006B306B">
        <w:rPr>
          <w:sz w:val="28"/>
          <w:szCs w:val="28"/>
          <w:lang w:val="uk-UA"/>
        </w:rPr>
        <w:t xml:space="preserve">%) кількість ендоселярних пухлин. </w:t>
      </w:r>
    </w:p>
    <w:p w14:paraId="5A41B23D" w14:textId="77777777" w:rsidR="00D26E6D" w:rsidRPr="00D26E6D" w:rsidRDefault="0005401D" w:rsidP="00D26E6D">
      <w:pPr>
        <w:spacing w:line="360" w:lineRule="auto"/>
        <w:ind w:firstLine="709"/>
        <w:jc w:val="both"/>
        <w:rPr>
          <w:sz w:val="28"/>
          <w:szCs w:val="28"/>
        </w:rPr>
      </w:pPr>
      <w:r w:rsidRPr="006B306B">
        <w:rPr>
          <w:sz w:val="28"/>
          <w:szCs w:val="28"/>
          <w:lang w:val="uk-UA"/>
        </w:rPr>
        <w:t>Строки оперативних втручань були різними. На них впливали проблеми із первинною діагностикою аденом гіпофіза з інсультоподібним перебігом, велика частка хибних діагнозів та тривале неадекватне консервативне лікування в стаціонарах різного профілю. Таким чином</w:t>
      </w:r>
      <w:r w:rsidR="00142D8F" w:rsidRPr="006B306B">
        <w:rPr>
          <w:sz w:val="28"/>
          <w:szCs w:val="28"/>
          <w:lang w:val="uk-UA"/>
        </w:rPr>
        <w:t>,</w:t>
      </w:r>
      <w:r w:rsidRPr="006B306B">
        <w:rPr>
          <w:sz w:val="28"/>
          <w:szCs w:val="28"/>
          <w:lang w:val="uk-UA"/>
        </w:rPr>
        <w:t xml:space="preserve"> на першому тижні захворювання було </w:t>
      </w:r>
      <w:r w:rsidR="001B5921">
        <w:rPr>
          <w:sz w:val="28"/>
          <w:szCs w:val="28"/>
          <w:lang w:val="uk-UA"/>
        </w:rPr>
        <w:t xml:space="preserve">прооперовано лише 18 хворих (19,6 </w:t>
      </w:r>
      <w:r w:rsidRPr="006B306B">
        <w:rPr>
          <w:sz w:val="28"/>
          <w:szCs w:val="28"/>
          <w:lang w:val="uk-UA"/>
        </w:rPr>
        <w:t>%), на 2 - 4-му – 41 ( 44,6</w:t>
      </w:r>
      <w:r w:rsidR="001B5921">
        <w:rPr>
          <w:sz w:val="28"/>
          <w:szCs w:val="28"/>
          <w:lang w:val="uk-UA"/>
        </w:rPr>
        <w:t xml:space="preserve"> </w:t>
      </w:r>
      <w:r w:rsidRPr="006B306B">
        <w:rPr>
          <w:sz w:val="28"/>
          <w:szCs w:val="28"/>
          <w:lang w:val="uk-UA"/>
        </w:rPr>
        <w:t>% ), а 33 (35,4</w:t>
      </w:r>
      <w:r w:rsidR="001B5921">
        <w:rPr>
          <w:sz w:val="28"/>
          <w:szCs w:val="28"/>
          <w:lang w:val="uk-UA"/>
        </w:rPr>
        <w:t xml:space="preserve"> </w:t>
      </w:r>
      <w:r w:rsidRPr="006B306B">
        <w:rPr>
          <w:sz w:val="28"/>
          <w:szCs w:val="28"/>
          <w:lang w:val="uk-UA"/>
        </w:rPr>
        <w:t>%) хворих було прооперовано взагалі у строки більше 1 місяця після інсульт</w:t>
      </w:r>
      <w:r w:rsidR="00D26E6D">
        <w:rPr>
          <w:sz w:val="28"/>
          <w:szCs w:val="28"/>
          <w:lang w:val="uk-UA"/>
        </w:rPr>
        <w:t>оподібного дебюту захворювання</w:t>
      </w:r>
      <w:r w:rsidR="00D26E6D" w:rsidRPr="00D26E6D">
        <w:rPr>
          <w:sz w:val="28"/>
          <w:szCs w:val="28"/>
        </w:rPr>
        <w:t>.</w:t>
      </w:r>
    </w:p>
    <w:p w14:paraId="255FBB7C"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Всі хворі були оперовані з приводу аденом гіпофіза з інсультоподібним перебігом в різні строки від початку захворювання. Операції проводились практично у всіх хворих трасфеноїдальним доступом, крім 1 випадку з про</w:t>
      </w:r>
      <w:r w:rsidR="00142D8F" w:rsidRPr="006B306B">
        <w:rPr>
          <w:sz w:val="28"/>
          <w:szCs w:val="28"/>
          <w:lang w:val="uk-UA"/>
        </w:rPr>
        <w:t>типоказами</w:t>
      </w:r>
      <w:r w:rsidR="007B4EFB">
        <w:rPr>
          <w:sz w:val="28"/>
          <w:szCs w:val="28"/>
          <w:lang w:val="uk-UA"/>
        </w:rPr>
        <w:t xml:space="preserve"> </w:t>
      </w:r>
      <w:r w:rsidR="00142D8F" w:rsidRPr="006B306B">
        <w:rPr>
          <w:sz w:val="28"/>
          <w:szCs w:val="28"/>
          <w:lang w:val="uk-UA"/>
        </w:rPr>
        <w:t>до трансфеноїдальної хірургії</w:t>
      </w:r>
      <w:r w:rsidRPr="006B306B">
        <w:rPr>
          <w:sz w:val="28"/>
          <w:szCs w:val="28"/>
          <w:lang w:val="uk-UA"/>
        </w:rPr>
        <w:t xml:space="preserve"> у вигляді непневматизованої клиновидної пазухи та відстанню між інтракавернозними ділянками ВСА менше </w:t>
      </w:r>
      <w:smartTag w:uri="urn:schemas-microsoft-com:office:smarttags" w:element="metricconverter">
        <w:smartTagPr>
          <w:attr w:name="ProductID" w:val="10 мм"/>
        </w:smartTagPr>
        <w:r w:rsidRPr="006B306B">
          <w:rPr>
            <w:sz w:val="28"/>
            <w:szCs w:val="28"/>
            <w:lang w:val="uk-UA"/>
          </w:rPr>
          <w:t>10 мм</w:t>
        </w:r>
      </w:smartTag>
      <w:r w:rsidRPr="006B306B">
        <w:rPr>
          <w:sz w:val="28"/>
          <w:szCs w:val="28"/>
          <w:lang w:val="uk-UA"/>
        </w:rPr>
        <w:t xml:space="preserve">. Цей хворий був оперований одностороннім субфронтальним доступом. Проаналізовані нами хірургічні втручання при аденомах гіпофіза з інсультоподібним перебігом цілком відображають світову тенденцію до малотравматичної мікрохірургії з абсолютним переважанням трансфеноїдальної хірургії в лікуванні пухлин гіпофіза. Крім цього, можемо відмітити, що наявність гострого перебігу захворювання та обтяженого цим стану хворого, переводить, в деяких випадках, хірургічне втручання на аденомі гіпофіза до розряду ургентного, чим ще більше розширює сферу застосування трансфеноїдального підходу, як малотравматичного та такого, що скорочує тривалість оперативного втручання. Наявність сформованої внутрішньопухлинної (ендокапсулярної) гематоми передбачає у більшості випадків хірургічну спрямованість саме на видалення гематоми з декомпресією оточуючих мозкових структур. Слід зауважити, що дисгемічні зміни практично в усіх наших спостереженнях призводили до руйнування структури пухлини, а в випадках із сформованими гематомами – до розрідження внутрішньокапсулярного вмісту. Це, в свою чергу, технічно полегшує процес видалення пухлини та скорочує цей етап операції. </w:t>
      </w:r>
    </w:p>
    <w:p w14:paraId="64A8380C"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Наявність супутньої артеріальної гіпертензії у багатьох хворих спрямовує нашу увагу до більш ретельного гемостазу для попередження повторних крововиливів в ложе видаленої пухлини. Ми рекомендуємо застосовувати багатоетапний гемостаз з перекисом водню, а в випадках із наявними</w:t>
      </w:r>
      <w:r w:rsidR="00B805AA">
        <w:rPr>
          <w:sz w:val="28"/>
          <w:szCs w:val="28"/>
          <w:lang w:val="uk-UA"/>
        </w:rPr>
        <w:t xml:space="preserve"> залишками пухлини (</w:t>
      </w:r>
      <w:r w:rsidRPr="006B306B">
        <w:rPr>
          <w:sz w:val="28"/>
          <w:szCs w:val="28"/>
          <w:lang w:val="uk-UA"/>
        </w:rPr>
        <w:t>в основному</w:t>
      </w:r>
      <w:r w:rsidR="00647038">
        <w:rPr>
          <w:sz w:val="28"/>
          <w:szCs w:val="28"/>
          <w:lang w:val="uk-UA"/>
        </w:rPr>
        <w:t xml:space="preserve"> </w:t>
      </w:r>
      <w:r w:rsidR="00B805AA">
        <w:rPr>
          <w:sz w:val="28"/>
          <w:szCs w:val="28"/>
          <w:lang w:val="uk-UA"/>
        </w:rPr>
        <w:t>-</w:t>
      </w:r>
      <w:r w:rsidRPr="006B306B">
        <w:rPr>
          <w:sz w:val="28"/>
          <w:szCs w:val="28"/>
          <w:lang w:val="uk-UA"/>
        </w:rPr>
        <w:t xml:space="preserve"> в кавернозному синусі) використовувати су</w:t>
      </w:r>
      <w:r w:rsidR="00647038">
        <w:rPr>
          <w:sz w:val="28"/>
          <w:szCs w:val="28"/>
          <w:lang w:val="uk-UA"/>
        </w:rPr>
        <w:t>часні гемостати</w:t>
      </w:r>
      <w:r w:rsidR="00B805AA">
        <w:rPr>
          <w:sz w:val="28"/>
          <w:szCs w:val="28"/>
          <w:lang w:val="uk-UA"/>
        </w:rPr>
        <w:t>чні матеріали (</w:t>
      </w:r>
      <w:r w:rsidRPr="006B306B">
        <w:rPr>
          <w:sz w:val="28"/>
          <w:szCs w:val="28"/>
          <w:lang w:val="uk-UA"/>
        </w:rPr>
        <w:t xml:space="preserve">Surgicell, тахокомб). При появі ліквору в рані, що свідчить про дефекти капсули та діафрагми турецького сідла, ми вважаємо доцільним проведення пластики </w:t>
      </w:r>
      <w:r w:rsidR="00B805AA">
        <w:rPr>
          <w:sz w:val="28"/>
          <w:szCs w:val="28"/>
          <w:lang w:val="uk-UA"/>
        </w:rPr>
        <w:t>входу до турецького сідла</w:t>
      </w:r>
      <w:r w:rsidR="007B4EFB">
        <w:rPr>
          <w:sz w:val="28"/>
          <w:szCs w:val="28"/>
          <w:lang w:val="uk-UA"/>
        </w:rPr>
        <w:t xml:space="preserve"> </w:t>
      </w:r>
      <w:r w:rsidRPr="006B306B">
        <w:rPr>
          <w:sz w:val="28"/>
          <w:szCs w:val="28"/>
          <w:lang w:val="uk-UA"/>
        </w:rPr>
        <w:t xml:space="preserve">гемостатичними губками на медичному клеї. </w:t>
      </w:r>
    </w:p>
    <w:p w14:paraId="247B0073" w14:textId="77777777" w:rsidR="0005401D" w:rsidRPr="00B805AA" w:rsidRDefault="0005401D" w:rsidP="00D26E6D">
      <w:pPr>
        <w:spacing w:line="360" w:lineRule="auto"/>
        <w:ind w:firstLine="709"/>
        <w:jc w:val="both"/>
        <w:rPr>
          <w:sz w:val="28"/>
          <w:szCs w:val="28"/>
          <w:lang w:val="uk-UA"/>
        </w:rPr>
      </w:pPr>
      <w:r w:rsidRPr="006B306B">
        <w:rPr>
          <w:sz w:val="28"/>
          <w:szCs w:val="28"/>
          <w:lang w:val="uk-UA"/>
        </w:rPr>
        <w:t>Серед особливостей анестезіологічного забезпечення оперативних втручань з приводу аденом гіпофіза з інсультоподібним перебігом слід відмітити необхідність ретельного контролю та корекції артеріального тиску, адекватної корекції гормональної недостатності, використання гемостатиків</w:t>
      </w:r>
      <w:r w:rsidR="00B805AA">
        <w:rPr>
          <w:sz w:val="28"/>
          <w:szCs w:val="28"/>
          <w:lang w:val="uk-UA"/>
        </w:rPr>
        <w:t>, а також інгібіторів протеаз (</w:t>
      </w:r>
      <w:r w:rsidRPr="006B306B">
        <w:rPr>
          <w:sz w:val="28"/>
          <w:szCs w:val="28"/>
          <w:lang w:val="uk-UA"/>
        </w:rPr>
        <w:t>контрикал, гордокс) як протягом операції, так і в ранньому післяопераційному періоді. Крім цього, завжди слід пам‘ятати про необхідність достатньої глибини наркозу на ЛОР-етапах операції.</w:t>
      </w:r>
    </w:p>
    <w:p w14:paraId="1DCCF852" w14:textId="77777777" w:rsidR="00670BBE" w:rsidRDefault="0005401D" w:rsidP="00D26E6D">
      <w:pPr>
        <w:spacing w:line="360" w:lineRule="auto"/>
        <w:ind w:firstLine="709"/>
        <w:jc w:val="both"/>
        <w:rPr>
          <w:sz w:val="28"/>
          <w:szCs w:val="28"/>
          <w:lang w:val="en-US"/>
        </w:rPr>
      </w:pPr>
      <w:r w:rsidRPr="00B805AA">
        <w:rPr>
          <w:sz w:val="28"/>
          <w:szCs w:val="28"/>
          <w:lang w:val="uk-UA"/>
        </w:rPr>
        <w:t>Особливу увагу було приділено інтраопераційним відмінностям аденом гіпофіза з інсультоподібним перебігом. Головною з них є наявність ендоселярної (а більш точно -</w:t>
      </w:r>
      <w:r w:rsidR="007B4EFB">
        <w:rPr>
          <w:sz w:val="28"/>
          <w:szCs w:val="28"/>
          <w:lang w:val="uk-UA"/>
        </w:rPr>
        <w:t xml:space="preserve"> </w:t>
      </w:r>
      <w:r w:rsidRPr="00B805AA">
        <w:rPr>
          <w:sz w:val="28"/>
          <w:szCs w:val="28"/>
          <w:lang w:val="uk-UA"/>
        </w:rPr>
        <w:t xml:space="preserve">інтракапсулярної) </w:t>
      </w:r>
      <w:r w:rsidR="001B5921" w:rsidRPr="00B805AA">
        <w:rPr>
          <w:sz w:val="28"/>
          <w:szCs w:val="28"/>
          <w:lang w:val="uk-UA"/>
        </w:rPr>
        <w:t>гіпертензії, яка була виявлена у</w:t>
      </w:r>
      <w:r w:rsidRPr="00B805AA">
        <w:rPr>
          <w:sz w:val="28"/>
          <w:szCs w:val="28"/>
          <w:lang w:val="uk-UA"/>
        </w:rPr>
        <w:t xml:space="preserve"> 88 наших хворих (97</w:t>
      </w:r>
      <w:r w:rsidR="001B5921" w:rsidRPr="00B805AA">
        <w:rPr>
          <w:sz w:val="28"/>
          <w:szCs w:val="28"/>
          <w:lang w:val="uk-UA"/>
        </w:rPr>
        <w:t xml:space="preserve"> </w:t>
      </w:r>
      <w:r w:rsidRPr="00B805AA">
        <w:rPr>
          <w:sz w:val="28"/>
          <w:szCs w:val="28"/>
          <w:lang w:val="uk-UA"/>
        </w:rPr>
        <w:t xml:space="preserve">%). </w:t>
      </w:r>
      <w:r w:rsidR="00670BBE" w:rsidRPr="00B805AA">
        <w:rPr>
          <w:sz w:val="28"/>
          <w:szCs w:val="28"/>
          <w:lang w:val="uk-UA"/>
        </w:rPr>
        <w:t>Характер інтраопераційних змін представлено в табл.3.</w:t>
      </w:r>
    </w:p>
    <w:p w14:paraId="5B5F32A3" w14:textId="77777777" w:rsidR="00670BBE" w:rsidRPr="00647038" w:rsidRDefault="00D26E6D" w:rsidP="00D26E6D">
      <w:pPr>
        <w:spacing w:line="360" w:lineRule="auto"/>
        <w:ind w:firstLine="709"/>
        <w:jc w:val="right"/>
        <w:rPr>
          <w:i/>
          <w:iCs/>
          <w:sz w:val="28"/>
          <w:szCs w:val="28"/>
          <w:lang w:val="uk-UA"/>
        </w:rPr>
      </w:pPr>
      <w:r>
        <w:rPr>
          <w:sz w:val="28"/>
          <w:szCs w:val="28"/>
          <w:lang w:val="en-US"/>
        </w:rPr>
        <w:br w:type="page"/>
      </w:r>
      <w:r w:rsidR="00647038" w:rsidRPr="00647038">
        <w:rPr>
          <w:i/>
          <w:iCs/>
          <w:sz w:val="28"/>
          <w:szCs w:val="28"/>
          <w:lang w:val="uk-UA"/>
        </w:rPr>
        <w:t>Таблиця 3</w:t>
      </w:r>
    </w:p>
    <w:p w14:paraId="6E2670AD" w14:textId="77777777" w:rsidR="00437562" w:rsidRPr="00D26E6D" w:rsidRDefault="00670BBE" w:rsidP="00D26E6D">
      <w:pPr>
        <w:spacing w:line="360" w:lineRule="auto"/>
        <w:ind w:firstLine="709"/>
        <w:jc w:val="both"/>
        <w:rPr>
          <w:b/>
          <w:bCs/>
          <w:sz w:val="28"/>
          <w:szCs w:val="28"/>
          <w:lang w:val="en-US"/>
        </w:rPr>
      </w:pPr>
      <w:r w:rsidRPr="006B306B">
        <w:rPr>
          <w:b/>
          <w:bCs/>
          <w:sz w:val="28"/>
          <w:szCs w:val="28"/>
          <w:lang w:val="uk-UA"/>
        </w:rPr>
        <w:t>Розподіл спостережень аденом гіпофіза з інсультоподібним перебігом за характером інтраопераційно виявлених змін в пухлині по підгрупах к</w:t>
      </w:r>
      <w:r w:rsidR="00647038">
        <w:rPr>
          <w:b/>
          <w:bCs/>
          <w:sz w:val="28"/>
          <w:szCs w:val="28"/>
          <w:lang w:val="uk-UA"/>
        </w:rPr>
        <w:t>лінічного перебігу захворювання</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20"/>
        <w:gridCol w:w="1620"/>
        <w:gridCol w:w="1347"/>
        <w:gridCol w:w="1348"/>
      </w:tblGrid>
      <w:tr w:rsidR="001B5921" w:rsidRPr="006B306B" w14:paraId="10C9E8A4" w14:textId="77777777">
        <w:tblPrEx>
          <w:tblCellMar>
            <w:top w:w="0" w:type="dxa"/>
            <w:bottom w:w="0" w:type="dxa"/>
          </w:tblCellMar>
        </w:tblPrEx>
        <w:trPr>
          <w:trHeight w:val="750"/>
        </w:trPr>
        <w:tc>
          <w:tcPr>
            <w:tcW w:w="3528" w:type="dxa"/>
            <w:vMerge w:val="restart"/>
          </w:tcPr>
          <w:p w14:paraId="53BD9867" w14:textId="77777777" w:rsidR="001B5921" w:rsidRPr="00D26E6D" w:rsidRDefault="001B5921" w:rsidP="00D26E6D">
            <w:pPr>
              <w:pStyle w:val="2"/>
              <w:spacing w:after="0" w:line="360" w:lineRule="auto"/>
              <w:rPr>
                <w:sz w:val="20"/>
                <w:szCs w:val="20"/>
              </w:rPr>
            </w:pPr>
            <w:r w:rsidRPr="00D26E6D">
              <w:rPr>
                <w:sz w:val="20"/>
                <w:szCs w:val="20"/>
              </w:rPr>
              <w:t>Характер змін в тканині пухлини</w:t>
            </w:r>
          </w:p>
        </w:tc>
        <w:tc>
          <w:tcPr>
            <w:tcW w:w="1620" w:type="dxa"/>
            <w:vMerge w:val="restart"/>
          </w:tcPr>
          <w:p w14:paraId="2B8C957D" w14:textId="77777777" w:rsidR="001B5921" w:rsidRPr="00D26E6D" w:rsidRDefault="001B5921" w:rsidP="00D26E6D">
            <w:pPr>
              <w:pStyle w:val="2"/>
              <w:spacing w:after="0" w:line="360" w:lineRule="auto"/>
              <w:ind w:left="-61"/>
              <w:jc w:val="center"/>
              <w:rPr>
                <w:sz w:val="20"/>
                <w:szCs w:val="20"/>
              </w:rPr>
            </w:pPr>
            <w:r w:rsidRPr="00D26E6D">
              <w:rPr>
                <w:sz w:val="20"/>
                <w:szCs w:val="20"/>
              </w:rPr>
              <w:t>В підгрупі з гострим початком захворювання</w:t>
            </w:r>
          </w:p>
        </w:tc>
        <w:tc>
          <w:tcPr>
            <w:tcW w:w="1620" w:type="dxa"/>
            <w:vMerge w:val="restart"/>
          </w:tcPr>
          <w:p w14:paraId="4B4FAFBB" w14:textId="77777777" w:rsidR="001B5921" w:rsidRPr="00D26E6D" w:rsidRDefault="001B5921" w:rsidP="00D26E6D">
            <w:pPr>
              <w:pStyle w:val="2"/>
              <w:spacing w:after="0" w:line="360" w:lineRule="auto"/>
              <w:jc w:val="center"/>
              <w:rPr>
                <w:sz w:val="20"/>
                <w:szCs w:val="20"/>
              </w:rPr>
            </w:pPr>
            <w:r w:rsidRPr="00D26E6D">
              <w:rPr>
                <w:sz w:val="20"/>
                <w:szCs w:val="20"/>
              </w:rPr>
              <w:t xml:space="preserve">В підгрупі з підгострим початком </w:t>
            </w:r>
            <w:r w:rsidR="00B805AA" w:rsidRPr="00D26E6D">
              <w:rPr>
                <w:sz w:val="20"/>
                <w:szCs w:val="20"/>
              </w:rPr>
              <w:t>захворюван-ня</w:t>
            </w:r>
          </w:p>
        </w:tc>
        <w:tc>
          <w:tcPr>
            <w:tcW w:w="2695" w:type="dxa"/>
            <w:gridSpan w:val="2"/>
          </w:tcPr>
          <w:p w14:paraId="4B15722C" w14:textId="77777777" w:rsidR="001B5921" w:rsidRPr="00D26E6D" w:rsidRDefault="001B5921" w:rsidP="00D26E6D">
            <w:pPr>
              <w:pStyle w:val="2"/>
              <w:spacing w:after="0" w:line="360" w:lineRule="auto"/>
              <w:rPr>
                <w:sz w:val="20"/>
                <w:szCs w:val="20"/>
              </w:rPr>
            </w:pPr>
            <w:r w:rsidRPr="00D26E6D">
              <w:rPr>
                <w:sz w:val="20"/>
                <w:szCs w:val="20"/>
              </w:rPr>
              <w:t>Всього випадків</w:t>
            </w:r>
          </w:p>
        </w:tc>
      </w:tr>
      <w:tr w:rsidR="001B5921" w:rsidRPr="006B306B" w14:paraId="5D4DD490" w14:textId="77777777">
        <w:tblPrEx>
          <w:tblCellMar>
            <w:top w:w="0" w:type="dxa"/>
            <w:bottom w:w="0" w:type="dxa"/>
          </w:tblCellMar>
        </w:tblPrEx>
        <w:trPr>
          <w:trHeight w:val="750"/>
        </w:trPr>
        <w:tc>
          <w:tcPr>
            <w:tcW w:w="3528" w:type="dxa"/>
            <w:vMerge/>
          </w:tcPr>
          <w:p w14:paraId="2CEE8936" w14:textId="77777777" w:rsidR="001B5921" w:rsidRPr="00D26E6D" w:rsidRDefault="001B5921" w:rsidP="00D26E6D">
            <w:pPr>
              <w:pStyle w:val="2"/>
              <w:spacing w:after="0" w:line="360" w:lineRule="auto"/>
              <w:rPr>
                <w:sz w:val="20"/>
                <w:szCs w:val="20"/>
              </w:rPr>
            </w:pPr>
          </w:p>
        </w:tc>
        <w:tc>
          <w:tcPr>
            <w:tcW w:w="1620" w:type="dxa"/>
            <w:vMerge/>
          </w:tcPr>
          <w:p w14:paraId="5612A7D8" w14:textId="77777777" w:rsidR="001B5921" w:rsidRPr="00D26E6D" w:rsidRDefault="001B5921" w:rsidP="00D26E6D">
            <w:pPr>
              <w:pStyle w:val="2"/>
              <w:spacing w:after="0" w:line="360" w:lineRule="auto"/>
              <w:ind w:left="-61"/>
              <w:jc w:val="center"/>
              <w:rPr>
                <w:sz w:val="20"/>
                <w:szCs w:val="20"/>
              </w:rPr>
            </w:pPr>
          </w:p>
        </w:tc>
        <w:tc>
          <w:tcPr>
            <w:tcW w:w="1620" w:type="dxa"/>
            <w:vMerge/>
          </w:tcPr>
          <w:p w14:paraId="24BDF165" w14:textId="77777777" w:rsidR="001B5921" w:rsidRPr="00D26E6D" w:rsidRDefault="001B5921" w:rsidP="00D26E6D">
            <w:pPr>
              <w:pStyle w:val="2"/>
              <w:spacing w:after="0" w:line="360" w:lineRule="auto"/>
              <w:jc w:val="center"/>
              <w:rPr>
                <w:sz w:val="20"/>
                <w:szCs w:val="20"/>
              </w:rPr>
            </w:pPr>
          </w:p>
        </w:tc>
        <w:tc>
          <w:tcPr>
            <w:tcW w:w="1347" w:type="dxa"/>
          </w:tcPr>
          <w:p w14:paraId="25E2870F" w14:textId="77777777" w:rsidR="001B5921" w:rsidRPr="00D26E6D" w:rsidRDefault="001B5921" w:rsidP="00D26E6D">
            <w:pPr>
              <w:pStyle w:val="2"/>
              <w:spacing w:after="0" w:line="360" w:lineRule="auto"/>
              <w:rPr>
                <w:sz w:val="20"/>
                <w:szCs w:val="20"/>
              </w:rPr>
            </w:pPr>
            <w:r w:rsidRPr="00D26E6D">
              <w:rPr>
                <w:sz w:val="20"/>
                <w:szCs w:val="20"/>
              </w:rPr>
              <w:t>Абс.</w:t>
            </w:r>
          </w:p>
        </w:tc>
        <w:tc>
          <w:tcPr>
            <w:tcW w:w="1348" w:type="dxa"/>
          </w:tcPr>
          <w:p w14:paraId="7E641C58" w14:textId="77777777" w:rsidR="00B805AA" w:rsidRPr="00D26E6D" w:rsidRDefault="001B5921" w:rsidP="00D26E6D">
            <w:pPr>
              <w:pStyle w:val="2"/>
              <w:spacing w:after="0" w:line="360" w:lineRule="auto"/>
              <w:jc w:val="center"/>
              <w:rPr>
                <w:sz w:val="20"/>
                <w:szCs w:val="20"/>
              </w:rPr>
            </w:pPr>
            <w:r w:rsidRPr="00D26E6D">
              <w:rPr>
                <w:sz w:val="20"/>
                <w:szCs w:val="20"/>
                <w:lang w:val="en-US"/>
              </w:rPr>
              <w:t>%</w:t>
            </w:r>
          </w:p>
          <w:p w14:paraId="61A04A43" w14:textId="77777777" w:rsidR="001B5921" w:rsidRPr="00D26E6D" w:rsidRDefault="001B5921" w:rsidP="00D26E6D">
            <w:pPr>
              <w:pStyle w:val="2"/>
              <w:spacing w:after="0" w:line="360" w:lineRule="auto"/>
              <w:jc w:val="center"/>
              <w:rPr>
                <w:sz w:val="20"/>
                <w:szCs w:val="20"/>
                <w:lang w:val="en-US"/>
              </w:rPr>
            </w:pPr>
            <w:r w:rsidRPr="00D26E6D">
              <w:rPr>
                <w:sz w:val="20"/>
                <w:szCs w:val="20"/>
                <w:lang w:val="en-US"/>
              </w:rPr>
              <w:t>(M</w:t>
            </w:r>
            <w:r w:rsidRPr="00D26E6D">
              <w:rPr>
                <w:sz w:val="20"/>
                <w:szCs w:val="20"/>
                <w:u w:val="single"/>
                <w:lang w:val="en-US"/>
              </w:rPr>
              <w:t>+</w:t>
            </w:r>
            <w:r w:rsidRPr="00D26E6D">
              <w:rPr>
                <w:sz w:val="20"/>
                <w:szCs w:val="20"/>
                <w:lang w:val="en-US"/>
              </w:rPr>
              <w:t>m</w:t>
            </w:r>
            <w:r w:rsidR="00194829" w:rsidRPr="00D26E6D">
              <w:rPr>
                <w:sz w:val="20"/>
                <w:szCs w:val="20"/>
                <w:lang w:val="en-US"/>
              </w:rPr>
              <w:t>)</w:t>
            </w:r>
          </w:p>
        </w:tc>
      </w:tr>
      <w:tr w:rsidR="001B5921" w:rsidRPr="006B306B" w14:paraId="66E6E064" w14:textId="77777777">
        <w:tblPrEx>
          <w:tblCellMar>
            <w:top w:w="0" w:type="dxa"/>
            <w:bottom w:w="0" w:type="dxa"/>
          </w:tblCellMar>
        </w:tblPrEx>
        <w:tc>
          <w:tcPr>
            <w:tcW w:w="3528" w:type="dxa"/>
          </w:tcPr>
          <w:p w14:paraId="0DE08B8E" w14:textId="77777777" w:rsidR="001B5921" w:rsidRPr="00D26E6D" w:rsidRDefault="001B5921" w:rsidP="00D26E6D">
            <w:pPr>
              <w:pStyle w:val="2"/>
              <w:spacing w:after="0" w:line="360" w:lineRule="auto"/>
              <w:rPr>
                <w:sz w:val="20"/>
                <w:szCs w:val="20"/>
              </w:rPr>
            </w:pPr>
            <w:r w:rsidRPr="00D26E6D">
              <w:rPr>
                <w:sz w:val="20"/>
                <w:szCs w:val="20"/>
              </w:rPr>
              <w:t>Геморагічні зміни:</w:t>
            </w:r>
          </w:p>
        </w:tc>
        <w:tc>
          <w:tcPr>
            <w:tcW w:w="1620" w:type="dxa"/>
          </w:tcPr>
          <w:p w14:paraId="7A5687FF" w14:textId="77777777" w:rsidR="001B5921" w:rsidRPr="00D26E6D" w:rsidRDefault="001B5921" w:rsidP="00D26E6D">
            <w:pPr>
              <w:pStyle w:val="2"/>
              <w:spacing w:after="0" w:line="360" w:lineRule="auto"/>
              <w:rPr>
                <w:sz w:val="20"/>
                <w:szCs w:val="20"/>
              </w:rPr>
            </w:pPr>
            <w:r w:rsidRPr="00D26E6D">
              <w:rPr>
                <w:sz w:val="20"/>
                <w:szCs w:val="20"/>
              </w:rPr>
              <w:t>49</w:t>
            </w:r>
          </w:p>
        </w:tc>
        <w:tc>
          <w:tcPr>
            <w:tcW w:w="1620" w:type="dxa"/>
          </w:tcPr>
          <w:p w14:paraId="64AC316E" w14:textId="77777777" w:rsidR="001B5921" w:rsidRPr="00D26E6D" w:rsidRDefault="001B5921" w:rsidP="00D26E6D">
            <w:pPr>
              <w:pStyle w:val="2"/>
              <w:spacing w:after="0" w:line="360" w:lineRule="auto"/>
              <w:rPr>
                <w:sz w:val="20"/>
                <w:szCs w:val="20"/>
              </w:rPr>
            </w:pPr>
            <w:r w:rsidRPr="00D26E6D">
              <w:rPr>
                <w:sz w:val="20"/>
                <w:szCs w:val="20"/>
              </w:rPr>
              <w:t>35</w:t>
            </w:r>
          </w:p>
        </w:tc>
        <w:tc>
          <w:tcPr>
            <w:tcW w:w="1347" w:type="dxa"/>
          </w:tcPr>
          <w:p w14:paraId="3CF1231A" w14:textId="77777777" w:rsidR="001B5921" w:rsidRPr="00D26E6D" w:rsidRDefault="001B5921" w:rsidP="00D26E6D">
            <w:pPr>
              <w:pStyle w:val="2"/>
              <w:spacing w:after="0" w:line="360" w:lineRule="auto"/>
              <w:jc w:val="center"/>
              <w:rPr>
                <w:sz w:val="20"/>
                <w:szCs w:val="20"/>
              </w:rPr>
            </w:pPr>
            <w:r w:rsidRPr="00D26E6D">
              <w:rPr>
                <w:sz w:val="20"/>
                <w:szCs w:val="20"/>
              </w:rPr>
              <w:t>84</w:t>
            </w:r>
          </w:p>
        </w:tc>
        <w:tc>
          <w:tcPr>
            <w:tcW w:w="1348" w:type="dxa"/>
          </w:tcPr>
          <w:p w14:paraId="09DC63A1" w14:textId="77777777" w:rsidR="001B5921" w:rsidRPr="00D26E6D" w:rsidRDefault="001B5921" w:rsidP="00D26E6D">
            <w:pPr>
              <w:pStyle w:val="2"/>
              <w:spacing w:after="0" w:line="360" w:lineRule="auto"/>
              <w:rPr>
                <w:sz w:val="20"/>
                <w:szCs w:val="20"/>
              </w:rPr>
            </w:pPr>
            <w:r w:rsidRPr="00D26E6D">
              <w:rPr>
                <w:sz w:val="20"/>
                <w:szCs w:val="20"/>
              </w:rPr>
              <w:t>91,3</w:t>
            </w:r>
            <w:r w:rsidRPr="00D26E6D">
              <w:rPr>
                <w:sz w:val="20"/>
                <w:szCs w:val="20"/>
                <w:u w:val="single"/>
              </w:rPr>
              <w:t>+</w:t>
            </w:r>
            <w:r w:rsidRPr="00D26E6D">
              <w:rPr>
                <w:sz w:val="20"/>
                <w:szCs w:val="20"/>
              </w:rPr>
              <w:t>2,9</w:t>
            </w:r>
          </w:p>
        </w:tc>
      </w:tr>
      <w:tr w:rsidR="001B5921" w:rsidRPr="006B306B" w14:paraId="61540A52" w14:textId="77777777">
        <w:tblPrEx>
          <w:tblCellMar>
            <w:top w:w="0" w:type="dxa"/>
            <w:bottom w:w="0" w:type="dxa"/>
          </w:tblCellMar>
        </w:tblPrEx>
        <w:tc>
          <w:tcPr>
            <w:tcW w:w="3528" w:type="dxa"/>
          </w:tcPr>
          <w:p w14:paraId="423B526A" w14:textId="77777777" w:rsidR="001B5921" w:rsidRPr="00D26E6D" w:rsidRDefault="00647038" w:rsidP="00D26E6D">
            <w:pPr>
              <w:pStyle w:val="2"/>
              <w:spacing w:after="0" w:line="360" w:lineRule="auto"/>
              <w:rPr>
                <w:sz w:val="20"/>
                <w:szCs w:val="20"/>
              </w:rPr>
            </w:pPr>
            <w:r w:rsidRPr="00D26E6D">
              <w:rPr>
                <w:sz w:val="20"/>
                <w:szCs w:val="20"/>
              </w:rPr>
              <w:t>1.</w:t>
            </w:r>
            <w:r w:rsidR="001B5921" w:rsidRPr="00D26E6D">
              <w:rPr>
                <w:sz w:val="20"/>
                <w:szCs w:val="20"/>
              </w:rPr>
              <w:t xml:space="preserve"> Геморагічне просочування</w:t>
            </w:r>
          </w:p>
        </w:tc>
        <w:tc>
          <w:tcPr>
            <w:tcW w:w="1620" w:type="dxa"/>
          </w:tcPr>
          <w:p w14:paraId="78D59089" w14:textId="77777777" w:rsidR="001B5921" w:rsidRPr="00D26E6D" w:rsidRDefault="001B5921" w:rsidP="00D26E6D">
            <w:pPr>
              <w:pStyle w:val="2"/>
              <w:spacing w:after="0" w:line="360" w:lineRule="auto"/>
              <w:rPr>
                <w:sz w:val="20"/>
                <w:szCs w:val="20"/>
              </w:rPr>
            </w:pPr>
            <w:r w:rsidRPr="00D26E6D">
              <w:rPr>
                <w:sz w:val="20"/>
                <w:szCs w:val="20"/>
              </w:rPr>
              <w:t>12</w:t>
            </w:r>
          </w:p>
        </w:tc>
        <w:tc>
          <w:tcPr>
            <w:tcW w:w="1620" w:type="dxa"/>
          </w:tcPr>
          <w:p w14:paraId="3416C46B" w14:textId="77777777" w:rsidR="001B5921" w:rsidRPr="00D26E6D" w:rsidRDefault="001B5921" w:rsidP="00D26E6D">
            <w:pPr>
              <w:pStyle w:val="2"/>
              <w:spacing w:after="0" w:line="360" w:lineRule="auto"/>
              <w:rPr>
                <w:sz w:val="20"/>
                <w:szCs w:val="20"/>
              </w:rPr>
            </w:pPr>
            <w:r w:rsidRPr="00D26E6D">
              <w:rPr>
                <w:sz w:val="20"/>
                <w:szCs w:val="20"/>
              </w:rPr>
              <w:t>21</w:t>
            </w:r>
          </w:p>
        </w:tc>
        <w:tc>
          <w:tcPr>
            <w:tcW w:w="1347" w:type="dxa"/>
          </w:tcPr>
          <w:p w14:paraId="6879FF08" w14:textId="77777777" w:rsidR="001B5921" w:rsidRPr="00D26E6D" w:rsidRDefault="001B5921" w:rsidP="00D26E6D">
            <w:pPr>
              <w:pStyle w:val="2"/>
              <w:spacing w:after="0" w:line="360" w:lineRule="auto"/>
              <w:jc w:val="center"/>
              <w:rPr>
                <w:sz w:val="20"/>
                <w:szCs w:val="20"/>
              </w:rPr>
            </w:pPr>
            <w:r w:rsidRPr="00D26E6D">
              <w:rPr>
                <w:sz w:val="20"/>
                <w:szCs w:val="20"/>
              </w:rPr>
              <w:t>33</w:t>
            </w:r>
          </w:p>
        </w:tc>
        <w:tc>
          <w:tcPr>
            <w:tcW w:w="1348" w:type="dxa"/>
          </w:tcPr>
          <w:p w14:paraId="2B39BEA8" w14:textId="77777777" w:rsidR="001B5921" w:rsidRPr="00D26E6D" w:rsidRDefault="001B5921" w:rsidP="00D26E6D">
            <w:pPr>
              <w:pStyle w:val="2"/>
              <w:spacing w:after="0" w:line="360" w:lineRule="auto"/>
              <w:rPr>
                <w:sz w:val="20"/>
                <w:szCs w:val="20"/>
              </w:rPr>
            </w:pPr>
            <w:r w:rsidRPr="00D26E6D">
              <w:rPr>
                <w:sz w:val="20"/>
                <w:szCs w:val="20"/>
              </w:rPr>
              <w:t>35,0</w:t>
            </w:r>
            <w:r w:rsidRPr="00D26E6D">
              <w:rPr>
                <w:sz w:val="20"/>
                <w:szCs w:val="20"/>
                <w:u w:val="single"/>
              </w:rPr>
              <w:t>+</w:t>
            </w:r>
            <w:r w:rsidRPr="00D26E6D">
              <w:rPr>
                <w:sz w:val="20"/>
                <w:szCs w:val="20"/>
              </w:rPr>
              <w:t>4,9</w:t>
            </w:r>
          </w:p>
        </w:tc>
      </w:tr>
      <w:tr w:rsidR="001B5921" w:rsidRPr="006B306B" w14:paraId="7ADCCC8D" w14:textId="77777777">
        <w:tblPrEx>
          <w:tblCellMar>
            <w:top w:w="0" w:type="dxa"/>
            <w:bottom w:w="0" w:type="dxa"/>
          </w:tblCellMar>
        </w:tblPrEx>
        <w:tc>
          <w:tcPr>
            <w:tcW w:w="3528" w:type="dxa"/>
          </w:tcPr>
          <w:p w14:paraId="701CDD14" w14:textId="77777777" w:rsidR="001B5921" w:rsidRPr="00D26E6D" w:rsidRDefault="00647038" w:rsidP="00D26E6D">
            <w:pPr>
              <w:pStyle w:val="2"/>
              <w:spacing w:after="0" w:line="360" w:lineRule="auto"/>
              <w:rPr>
                <w:sz w:val="20"/>
                <w:szCs w:val="20"/>
              </w:rPr>
            </w:pPr>
            <w:r w:rsidRPr="00D26E6D">
              <w:rPr>
                <w:sz w:val="20"/>
                <w:szCs w:val="20"/>
              </w:rPr>
              <w:t>2.</w:t>
            </w:r>
            <w:r w:rsidR="001B5921" w:rsidRPr="00D26E6D">
              <w:rPr>
                <w:sz w:val="20"/>
                <w:szCs w:val="20"/>
              </w:rPr>
              <w:t xml:space="preserve"> Кров, згортки </w:t>
            </w:r>
          </w:p>
          <w:p w14:paraId="1E5A3AAF" w14:textId="77777777" w:rsidR="001B5921" w:rsidRPr="00D26E6D" w:rsidRDefault="001B5921" w:rsidP="00D26E6D">
            <w:pPr>
              <w:pStyle w:val="2"/>
              <w:spacing w:after="0" w:line="360" w:lineRule="auto"/>
              <w:rPr>
                <w:sz w:val="20"/>
                <w:szCs w:val="20"/>
              </w:rPr>
            </w:pPr>
            <w:r w:rsidRPr="00D26E6D">
              <w:rPr>
                <w:sz w:val="20"/>
                <w:szCs w:val="20"/>
              </w:rPr>
              <w:t xml:space="preserve">(гостра внутрішньопухлинна гематома ) </w:t>
            </w:r>
          </w:p>
        </w:tc>
        <w:tc>
          <w:tcPr>
            <w:tcW w:w="1620" w:type="dxa"/>
          </w:tcPr>
          <w:p w14:paraId="068A0D24" w14:textId="77777777" w:rsidR="001B5921" w:rsidRPr="00D26E6D" w:rsidRDefault="001B5921" w:rsidP="00D26E6D">
            <w:pPr>
              <w:pStyle w:val="2"/>
              <w:spacing w:after="0" w:line="360" w:lineRule="auto"/>
              <w:rPr>
                <w:sz w:val="20"/>
                <w:szCs w:val="20"/>
              </w:rPr>
            </w:pPr>
            <w:r w:rsidRPr="00D26E6D">
              <w:rPr>
                <w:sz w:val="20"/>
                <w:szCs w:val="20"/>
              </w:rPr>
              <w:t>13</w:t>
            </w:r>
          </w:p>
        </w:tc>
        <w:tc>
          <w:tcPr>
            <w:tcW w:w="1620" w:type="dxa"/>
          </w:tcPr>
          <w:p w14:paraId="7926CF14" w14:textId="77777777" w:rsidR="001B5921" w:rsidRPr="00D26E6D" w:rsidRDefault="001B5921" w:rsidP="00D26E6D">
            <w:pPr>
              <w:pStyle w:val="2"/>
              <w:spacing w:after="0" w:line="360" w:lineRule="auto"/>
              <w:rPr>
                <w:sz w:val="20"/>
                <w:szCs w:val="20"/>
              </w:rPr>
            </w:pPr>
            <w:r w:rsidRPr="00D26E6D">
              <w:rPr>
                <w:sz w:val="20"/>
                <w:szCs w:val="20"/>
              </w:rPr>
              <w:t>2</w:t>
            </w:r>
          </w:p>
        </w:tc>
        <w:tc>
          <w:tcPr>
            <w:tcW w:w="1347" w:type="dxa"/>
          </w:tcPr>
          <w:p w14:paraId="60E32A86" w14:textId="77777777" w:rsidR="001B5921" w:rsidRPr="00D26E6D" w:rsidRDefault="001B5921" w:rsidP="00D26E6D">
            <w:pPr>
              <w:pStyle w:val="2"/>
              <w:spacing w:after="0" w:line="360" w:lineRule="auto"/>
              <w:jc w:val="center"/>
              <w:rPr>
                <w:sz w:val="20"/>
                <w:szCs w:val="20"/>
              </w:rPr>
            </w:pPr>
            <w:r w:rsidRPr="00D26E6D">
              <w:rPr>
                <w:sz w:val="20"/>
                <w:szCs w:val="20"/>
              </w:rPr>
              <w:t>15</w:t>
            </w:r>
          </w:p>
        </w:tc>
        <w:tc>
          <w:tcPr>
            <w:tcW w:w="1348" w:type="dxa"/>
          </w:tcPr>
          <w:p w14:paraId="05E3450E" w14:textId="77777777" w:rsidR="001B5921" w:rsidRPr="00D26E6D" w:rsidRDefault="001B5921" w:rsidP="00D26E6D">
            <w:pPr>
              <w:pStyle w:val="2"/>
              <w:spacing w:after="0" w:line="360" w:lineRule="auto"/>
              <w:rPr>
                <w:sz w:val="20"/>
                <w:szCs w:val="20"/>
              </w:rPr>
            </w:pPr>
            <w:r w:rsidRPr="00D26E6D">
              <w:rPr>
                <w:sz w:val="20"/>
                <w:szCs w:val="20"/>
              </w:rPr>
              <w:t>16,4</w:t>
            </w:r>
            <w:r w:rsidRPr="00D26E6D">
              <w:rPr>
                <w:sz w:val="20"/>
                <w:szCs w:val="20"/>
                <w:u w:val="single"/>
              </w:rPr>
              <w:t>+</w:t>
            </w:r>
            <w:r w:rsidRPr="00D26E6D">
              <w:rPr>
                <w:sz w:val="20"/>
                <w:szCs w:val="20"/>
              </w:rPr>
              <w:t xml:space="preserve"> 3,9</w:t>
            </w:r>
          </w:p>
        </w:tc>
      </w:tr>
      <w:tr w:rsidR="001B5921" w:rsidRPr="006B306B" w14:paraId="5E741F9D" w14:textId="77777777">
        <w:tblPrEx>
          <w:tblCellMar>
            <w:top w:w="0" w:type="dxa"/>
            <w:bottom w:w="0" w:type="dxa"/>
          </w:tblCellMar>
        </w:tblPrEx>
        <w:tc>
          <w:tcPr>
            <w:tcW w:w="3528" w:type="dxa"/>
          </w:tcPr>
          <w:p w14:paraId="03A02C58" w14:textId="77777777" w:rsidR="001B5921" w:rsidRPr="00D26E6D" w:rsidRDefault="00647038" w:rsidP="00D26E6D">
            <w:pPr>
              <w:pStyle w:val="2"/>
              <w:spacing w:after="0" w:line="360" w:lineRule="auto"/>
              <w:rPr>
                <w:sz w:val="20"/>
                <w:szCs w:val="20"/>
              </w:rPr>
            </w:pPr>
            <w:r w:rsidRPr="00D26E6D">
              <w:rPr>
                <w:sz w:val="20"/>
                <w:szCs w:val="20"/>
              </w:rPr>
              <w:t>3.</w:t>
            </w:r>
            <w:r w:rsidR="001B5921" w:rsidRPr="00D26E6D">
              <w:rPr>
                <w:sz w:val="20"/>
                <w:szCs w:val="20"/>
              </w:rPr>
              <w:t>Гемолізована рідка кров (підгостра або хронічна внутрішньопухлинна гематома)</w:t>
            </w:r>
          </w:p>
        </w:tc>
        <w:tc>
          <w:tcPr>
            <w:tcW w:w="1620" w:type="dxa"/>
          </w:tcPr>
          <w:p w14:paraId="32D1EDD5" w14:textId="77777777" w:rsidR="001B5921" w:rsidRPr="00D26E6D" w:rsidRDefault="001B5921" w:rsidP="00D26E6D">
            <w:pPr>
              <w:pStyle w:val="2"/>
              <w:spacing w:after="0" w:line="360" w:lineRule="auto"/>
              <w:rPr>
                <w:sz w:val="20"/>
                <w:szCs w:val="20"/>
              </w:rPr>
            </w:pPr>
            <w:r w:rsidRPr="00D26E6D">
              <w:rPr>
                <w:sz w:val="20"/>
                <w:szCs w:val="20"/>
              </w:rPr>
              <w:t>22</w:t>
            </w:r>
          </w:p>
        </w:tc>
        <w:tc>
          <w:tcPr>
            <w:tcW w:w="1620" w:type="dxa"/>
          </w:tcPr>
          <w:p w14:paraId="3A9DD142" w14:textId="77777777" w:rsidR="001B5921" w:rsidRPr="00D26E6D" w:rsidRDefault="001B5921" w:rsidP="00D26E6D">
            <w:pPr>
              <w:pStyle w:val="2"/>
              <w:spacing w:after="0" w:line="360" w:lineRule="auto"/>
              <w:rPr>
                <w:sz w:val="20"/>
                <w:szCs w:val="20"/>
              </w:rPr>
            </w:pPr>
            <w:r w:rsidRPr="00D26E6D">
              <w:rPr>
                <w:sz w:val="20"/>
                <w:szCs w:val="20"/>
              </w:rPr>
              <w:t>8</w:t>
            </w:r>
          </w:p>
        </w:tc>
        <w:tc>
          <w:tcPr>
            <w:tcW w:w="1347" w:type="dxa"/>
          </w:tcPr>
          <w:p w14:paraId="53719263" w14:textId="77777777" w:rsidR="001B5921" w:rsidRPr="00D26E6D" w:rsidRDefault="001B5921" w:rsidP="00D26E6D">
            <w:pPr>
              <w:pStyle w:val="2"/>
              <w:spacing w:after="0" w:line="360" w:lineRule="auto"/>
              <w:jc w:val="center"/>
              <w:rPr>
                <w:sz w:val="20"/>
                <w:szCs w:val="20"/>
              </w:rPr>
            </w:pPr>
            <w:r w:rsidRPr="00D26E6D">
              <w:rPr>
                <w:sz w:val="20"/>
                <w:szCs w:val="20"/>
              </w:rPr>
              <w:t>30</w:t>
            </w:r>
          </w:p>
        </w:tc>
        <w:tc>
          <w:tcPr>
            <w:tcW w:w="1348" w:type="dxa"/>
          </w:tcPr>
          <w:p w14:paraId="4709CFC2" w14:textId="77777777" w:rsidR="001B5921" w:rsidRPr="00D26E6D" w:rsidRDefault="001B5921" w:rsidP="00D26E6D">
            <w:pPr>
              <w:pStyle w:val="2"/>
              <w:spacing w:after="0" w:line="360" w:lineRule="auto"/>
              <w:rPr>
                <w:sz w:val="20"/>
                <w:szCs w:val="20"/>
              </w:rPr>
            </w:pPr>
            <w:r w:rsidRPr="00D26E6D">
              <w:rPr>
                <w:sz w:val="20"/>
                <w:szCs w:val="20"/>
              </w:rPr>
              <w:t>33</w:t>
            </w:r>
            <w:r w:rsidRPr="00D26E6D">
              <w:rPr>
                <w:sz w:val="20"/>
                <w:szCs w:val="20"/>
                <w:u w:val="single"/>
              </w:rPr>
              <w:t>+</w:t>
            </w:r>
            <w:r w:rsidRPr="00D26E6D">
              <w:rPr>
                <w:sz w:val="20"/>
                <w:szCs w:val="20"/>
              </w:rPr>
              <w:t>4,9</w:t>
            </w:r>
          </w:p>
        </w:tc>
      </w:tr>
      <w:tr w:rsidR="001B5921" w:rsidRPr="006B306B" w14:paraId="7C03E7C5" w14:textId="77777777">
        <w:tblPrEx>
          <w:tblCellMar>
            <w:top w:w="0" w:type="dxa"/>
            <w:bottom w:w="0" w:type="dxa"/>
          </w:tblCellMar>
        </w:tblPrEx>
        <w:tc>
          <w:tcPr>
            <w:tcW w:w="3528" w:type="dxa"/>
          </w:tcPr>
          <w:p w14:paraId="27EDB795" w14:textId="77777777" w:rsidR="001B5921" w:rsidRPr="00D26E6D" w:rsidRDefault="00647038" w:rsidP="00D26E6D">
            <w:pPr>
              <w:pStyle w:val="2"/>
              <w:spacing w:after="0" w:line="360" w:lineRule="auto"/>
              <w:rPr>
                <w:sz w:val="20"/>
                <w:szCs w:val="20"/>
              </w:rPr>
            </w:pPr>
            <w:r w:rsidRPr="00D26E6D">
              <w:rPr>
                <w:sz w:val="20"/>
                <w:szCs w:val="20"/>
              </w:rPr>
              <w:t>4.</w:t>
            </w:r>
            <w:r w:rsidR="001B5921" w:rsidRPr="00D26E6D">
              <w:rPr>
                <w:sz w:val="20"/>
                <w:szCs w:val="20"/>
              </w:rPr>
              <w:t>Геморагічна кіста (хронічна внутрішньо пухлинна гематома)</w:t>
            </w:r>
          </w:p>
        </w:tc>
        <w:tc>
          <w:tcPr>
            <w:tcW w:w="1620" w:type="dxa"/>
          </w:tcPr>
          <w:p w14:paraId="65A89808" w14:textId="77777777" w:rsidR="001B5921" w:rsidRPr="00D26E6D" w:rsidRDefault="001B5921" w:rsidP="00D26E6D">
            <w:pPr>
              <w:pStyle w:val="2"/>
              <w:spacing w:after="0" w:line="360" w:lineRule="auto"/>
              <w:rPr>
                <w:sz w:val="20"/>
                <w:szCs w:val="20"/>
              </w:rPr>
            </w:pPr>
            <w:r w:rsidRPr="00D26E6D">
              <w:rPr>
                <w:sz w:val="20"/>
                <w:szCs w:val="20"/>
              </w:rPr>
              <w:t>2</w:t>
            </w:r>
          </w:p>
        </w:tc>
        <w:tc>
          <w:tcPr>
            <w:tcW w:w="1620" w:type="dxa"/>
          </w:tcPr>
          <w:p w14:paraId="0FDD60FF" w14:textId="77777777" w:rsidR="001B5921" w:rsidRPr="00D26E6D" w:rsidRDefault="001B5921" w:rsidP="00D26E6D">
            <w:pPr>
              <w:pStyle w:val="2"/>
              <w:spacing w:after="0" w:line="360" w:lineRule="auto"/>
              <w:rPr>
                <w:sz w:val="20"/>
                <w:szCs w:val="20"/>
              </w:rPr>
            </w:pPr>
            <w:r w:rsidRPr="00D26E6D">
              <w:rPr>
                <w:sz w:val="20"/>
                <w:szCs w:val="20"/>
              </w:rPr>
              <w:t>4</w:t>
            </w:r>
          </w:p>
        </w:tc>
        <w:tc>
          <w:tcPr>
            <w:tcW w:w="1347" w:type="dxa"/>
          </w:tcPr>
          <w:p w14:paraId="3ADED44E" w14:textId="77777777" w:rsidR="001B5921" w:rsidRPr="00D26E6D" w:rsidRDefault="001B5921" w:rsidP="00D26E6D">
            <w:pPr>
              <w:pStyle w:val="2"/>
              <w:spacing w:after="0" w:line="360" w:lineRule="auto"/>
              <w:jc w:val="center"/>
              <w:rPr>
                <w:sz w:val="20"/>
                <w:szCs w:val="20"/>
              </w:rPr>
            </w:pPr>
            <w:r w:rsidRPr="00D26E6D">
              <w:rPr>
                <w:sz w:val="20"/>
                <w:szCs w:val="20"/>
              </w:rPr>
              <w:t>6</w:t>
            </w:r>
          </w:p>
        </w:tc>
        <w:tc>
          <w:tcPr>
            <w:tcW w:w="1348" w:type="dxa"/>
          </w:tcPr>
          <w:p w14:paraId="11837A9F" w14:textId="77777777" w:rsidR="001B5921" w:rsidRPr="00D26E6D" w:rsidRDefault="001B5921" w:rsidP="00D26E6D">
            <w:pPr>
              <w:pStyle w:val="2"/>
              <w:spacing w:after="0" w:line="360" w:lineRule="auto"/>
              <w:rPr>
                <w:sz w:val="20"/>
                <w:szCs w:val="20"/>
              </w:rPr>
            </w:pPr>
            <w:r w:rsidRPr="00D26E6D">
              <w:rPr>
                <w:sz w:val="20"/>
                <w:szCs w:val="20"/>
              </w:rPr>
              <w:t>6,6</w:t>
            </w:r>
            <w:r w:rsidRPr="00D26E6D">
              <w:rPr>
                <w:sz w:val="20"/>
                <w:szCs w:val="20"/>
                <w:u w:val="single"/>
              </w:rPr>
              <w:t>+</w:t>
            </w:r>
            <w:r w:rsidRPr="00D26E6D">
              <w:rPr>
                <w:sz w:val="20"/>
                <w:szCs w:val="20"/>
              </w:rPr>
              <w:t xml:space="preserve">2,5 </w:t>
            </w:r>
          </w:p>
        </w:tc>
      </w:tr>
      <w:tr w:rsidR="001B5921" w:rsidRPr="006B306B" w14:paraId="271F6D2B" w14:textId="77777777">
        <w:tblPrEx>
          <w:tblCellMar>
            <w:top w:w="0" w:type="dxa"/>
            <w:bottom w:w="0" w:type="dxa"/>
          </w:tblCellMar>
        </w:tblPrEx>
        <w:tc>
          <w:tcPr>
            <w:tcW w:w="3528" w:type="dxa"/>
          </w:tcPr>
          <w:p w14:paraId="3CDF71BE" w14:textId="77777777" w:rsidR="001B5921" w:rsidRPr="00D26E6D" w:rsidRDefault="001B5921" w:rsidP="00D26E6D">
            <w:pPr>
              <w:pStyle w:val="2"/>
              <w:spacing w:after="0" w:line="360" w:lineRule="auto"/>
              <w:rPr>
                <w:sz w:val="20"/>
                <w:szCs w:val="20"/>
              </w:rPr>
            </w:pPr>
            <w:r w:rsidRPr="00D26E6D">
              <w:rPr>
                <w:sz w:val="20"/>
                <w:szCs w:val="20"/>
              </w:rPr>
              <w:t>Безкрівна некротизована тканина пухлини</w:t>
            </w:r>
          </w:p>
        </w:tc>
        <w:tc>
          <w:tcPr>
            <w:tcW w:w="1620" w:type="dxa"/>
          </w:tcPr>
          <w:p w14:paraId="631B658E" w14:textId="77777777" w:rsidR="001B5921" w:rsidRPr="00D26E6D" w:rsidRDefault="001B5921" w:rsidP="00D26E6D">
            <w:pPr>
              <w:pStyle w:val="2"/>
              <w:spacing w:after="0" w:line="360" w:lineRule="auto"/>
              <w:rPr>
                <w:sz w:val="20"/>
                <w:szCs w:val="20"/>
              </w:rPr>
            </w:pPr>
            <w:r w:rsidRPr="00D26E6D">
              <w:rPr>
                <w:sz w:val="20"/>
                <w:szCs w:val="20"/>
              </w:rPr>
              <w:t>3</w:t>
            </w:r>
          </w:p>
        </w:tc>
        <w:tc>
          <w:tcPr>
            <w:tcW w:w="1620" w:type="dxa"/>
          </w:tcPr>
          <w:p w14:paraId="2D13E921" w14:textId="77777777" w:rsidR="001B5921" w:rsidRPr="00D26E6D" w:rsidRDefault="001B5921" w:rsidP="00D26E6D">
            <w:pPr>
              <w:pStyle w:val="2"/>
              <w:spacing w:after="0" w:line="360" w:lineRule="auto"/>
              <w:rPr>
                <w:sz w:val="20"/>
                <w:szCs w:val="20"/>
              </w:rPr>
            </w:pPr>
            <w:r w:rsidRPr="00D26E6D">
              <w:rPr>
                <w:sz w:val="20"/>
                <w:szCs w:val="20"/>
              </w:rPr>
              <w:t>5</w:t>
            </w:r>
          </w:p>
        </w:tc>
        <w:tc>
          <w:tcPr>
            <w:tcW w:w="1347" w:type="dxa"/>
          </w:tcPr>
          <w:p w14:paraId="6FE36A15" w14:textId="77777777" w:rsidR="001B5921" w:rsidRPr="00D26E6D" w:rsidRDefault="001B5921" w:rsidP="00D26E6D">
            <w:pPr>
              <w:pStyle w:val="2"/>
              <w:spacing w:after="0" w:line="360" w:lineRule="auto"/>
              <w:jc w:val="center"/>
              <w:rPr>
                <w:sz w:val="20"/>
                <w:szCs w:val="20"/>
              </w:rPr>
            </w:pPr>
            <w:r w:rsidRPr="00D26E6D">
              <w:rPr>
                <w:sz w:val="20"/>
                <w:szCs w:val="20"/>
              </w:rPr>
              <w:t>8</w:t>
            </w:r>
          </w:p>
        </w:tc>
        <w:tc>
          <w:tcPr>
            <w:tcW w:w="1348" w:type="dxa"/>
          </w:tcPr>
          <w:p w14:paraId="02699255" w14:textId="77777777" w:rsidR="001B5921" w:rsidRPr="00D26E6D" w:rsidRDefault="001B5921" w:rsidP="00D26E6D">
            <w:pPr>
              <w:pStyle w:val="2"/>
              <w:spacing w:after="0" w:line="360" w:lineRule="auto"/>
              <w:rPr>
                <w:sz w:val="20"/>
                <w:szCs w:val="20"/>
              </w:rPr>
            </w:pPr>
            <w:r w:rsidRPr="00D26E6D">
              <w:rPr>
                <w:sz w:val="20"/>
                <w:szCs w:val="20"/>
              </w:rPr>
              <w:t>9,0</w:t>
            </w:r>
            <w:r w:rsidRPr="00D26E6D">
              <w:rPr>
                <w:sz w:val="20"/>
                <w:szCs w:val="20"/>
                <w:u w:val="single"/>
              </w:rPr>
              <w:t>+</w:t>
            </w:r>
            <w:r w:rsidRPr="00D26E6D">
              <w:rPr>
                <w:sz w:val="20"/>
                <w:szCs w:val="20"/>
              </w:rPr>
              <w:t xml:space="preserve"> 2,9</w:t>
            </w:r>
          </w:p>
        </w:tc>
      </w:tr>
    </w:tbl>
    <w:p w14:paraId="7BABDD7E" w14:textId="77777777" w:rsidR="00D26E6D" w:rsidRDefault="00D26E6D" w:rsidP="00D26E6D">
      <w:pPr>
        <w:pStyle w:val="2"/>
        <w:spacing w:after="0" w:line="360" w:lineRule="auto"/>
        <w:ind w:firstLine="709"/>
        <w:jc w:val="both"/>
        <w:rPr>
          <w:sz w:val="28"/>
          <w:szCs w:val="28"/>
          <w:lang w:val="en-US"/>
        </w:rPr>
      </w:pPr>
    </w:p>
    <w:p w14:paraId="0B5D1793" w14:textId="77777777" w:rsidR="0005401D" w:rsidRPr="00A07EA3" w:rsidRDefault="0005401D" w:rsidP="00D26E6D">
      <w:pPr>
        <w:pStyle w:val="2"/>
        <w:spacing w:after="0" w:line="360" w:lineRule="auto"/>
        <w:ind w:firstLine="709"/>
        <w:jc w:val="both"/>
        <w:rPr>
          <w:sz w:val="28"/>
          <w:szCs w:val="28"/>
        </w:rPr>
      </w:pPr>
      <w:r w:rsidRPr="00A07EA3">
        <w:rPr>
          <w:sz w:val="28"/>
          <w:szCs w:val="28"/>
        </w:rPr>
        <w:t>Геморагічні зміни переважали (91</w:t>
      </w:r>
      <w:r w:rsidR="00194829" w:rsidRPr="00DA27AD">
        <w:rPr>
          <w:sz w:val="28"/>
          <w:szCs w:val="28"/>
          <w:u w:val="single"/>
        </w:rPr>
        <w:t>+</w:t>
      </w:r>
      <w:r w:rsidR="00194829">
        <w:rPr>
          <w:sz w:val="28"/>
          <w:szCs w:val="28"/>
        </w:rPr>
        <w:t>2,</w:t>
      </w:r>
      <w:r w:rsidR="00194829" w:rsidRPr="00194829">
        <w:rPr>
          <w:sz w:val="28"/>
          <w:szCs w:val="28"/>
        </w:rPr>
        <w:t>9</w:t>
      </w:r>
      <w:r w:rsidRPr="00A07EA3">
        <w:rPr>
          <w:sz w:val="28"/>
          <w:szCs w:val="28"/>
        </w:rPr>
        <w:t>%</w:t>
      </w:r>
      <w:r w:rsidR="00E60B74" w:rsidRPr="00A07EA3">
        <w:rPr>
          <w:sz w:val="28"/>
          <w:szCs w:val="28"/>
        </w:rPr>
        <w:t xml:space="preserve"> випадків</w:t>
      </w:r>
      <w:r w:rsidRPr="00A07EA3">
        <w:rPr>
          <w:sz w:val="28"/>
          <w:szCs w:val="28"/>
        </w:rPr>
        <w:t>)</w:t>
      </w:r>
      <w:r w:rsidR="00242C7F" w:rsidRPr="00A07EA3">
        <w:rPr>
          <w:sz w:val="28"/>
          <w:szCs w:val="28"/>
        </w:rPr>
        <w:t xml:space="preserve"> та</w:t>
      </w:r>
      <w:r w:rsidRPr="00A07EA3">
        <w:rPr>
          <w:sz w:val="28"/>
          <w:szCs w:val="28"/>
        </w:rPr>
        <w:t xml:space="preserve"> мали різну</w:t>
      </w:r>
      <w:r w:rsidR="007B4EFB">
        <w:rPr>
          <w:sz w:val="28"/>
          <w:szCs w:val="28"/>
        </w:rPr>
        <w:t xml:space="preserve"> </w:t>
      </w:r>
      <w:r w:rsidR="00AB2477" w:rsidRPr="00A07EA3">
        <w:rPr>
          <w:sz w:val="28"/>
          <w:szCs w:val="28"/>
        </w:rPr>
        <w:t xml:space="preserve">виразність: </w:t>
      </w:r>
      <w:r w:rsidRPr="00A07EA3">
        <w:rPr>
          <w:sz w:val="28"/>
          <w:szCs w:val="28"/>
        </w:rPr>
        <w:t xml:space="preserve">від часткового геморагічного просочування пухлини до формування тотальної гематоми, яка займає практично весь ендокапсулярний простір, повністю руйнуючи саму аденому. </w:t>
      </w:r>
      <w:r w:rsidR="00242C7F" w:rsidRPr="00A07EA3">
        <w:rPr>
          <w:sz w:val="28"/>
          <w:szCs w:val="28"/>
        </w:rPr>
        <w:t>Відмічено</w:t>
      </w:r>
      <w:r w:rsidR="00AB2477" w:rsidRPr="00A07EA3">
        <w:rPr>
          <w:sz w:val="28"/>
          <w:szCs w:val="28"/>
        </w:rPr>
        <w:t xml:space="preserve"> чіт</w:t>
      </w:r>
      <w:r w:rsidRPr="00A07EA3">
        <w:rPr>
          <w:sz w:val="28"/>
          <w:szCs w:val="28"/>
        </w:rPr>
        <w:t>ку тенденцію: більша вира</w:t>
      </w:r>
      <w:r w:rsidR="00AB2477" w:rsidRPr="00A07EA3">
        <w:rPr>
          <w:sz w:val="28"/>
          <w:szCs w:val="28"/>
        </w:rPr>
        <w:t>з</w:t>
      </w:r>
      <w:r w:rsidRPr="00A07EA3">
        <w:rPr>
          <w:sz w:val="28"/>
          <w:szCs w:val="28"/>
        </w:rPr>
        <w:t>ність геморагічних змін асоціювалась в наших спостереженнях з більш гострим перебігом захворювання. Тобто, формування гематоми, коли в рану виділялись кров та її згортки ( гостра гематома ) або гемолізат (хронічна гематома ) спостерігались загалом у 35 хворих з</w:t>
      </w:r>
      <w:r w:rsidR="00194829">
        <w:rPr>
          <w:sz w:val="28"/>
          <w:szCs w:val="28"/>
        </w:rPr>
        <w:t xml:space="preserve"> гострим перебігом проти </w:t>
      </w:r>
      <w:r w:rsidRPr="00A07EA3">
        <w:rPr>
          <w:sz w:val="28"/>
          <w:szCs w:val="28"/>
        </w:rPr>
        <w:t>10 хворих з підгострим перебігом захворювання, при чому в цих 10 хворих гематоми не займали всього ендокапсулярного простору, розташовуючись переважно в нижніх відділах пухлини. З іншого боку, у групі з гострим перебігом захворювання було лише 11 випадків геморагічного просочування пухлини (менша вираженість геморагічних змін),</w:t>
      </w:r>
      <w:r w:rsidR="00A07EA3">
        <w:rPr>
          <w:sz w:val="28"/>
          <w:szCs w:val="28"/>
        </w:rPr>
        <w:t xml:space="preserve"> а в групі з підгостри</w:t>
      </w:r>
      <w:r w:rsidR="00194829">
        <w:rPr>
          <w:sz w:val="28"/>
          <w:szCs w:val="28"/>
        </w:rPr>
        <w:t xml:space="preserve">м – 21 </w:t>
      </w:r>
      <w:r w:rsidR="00A07EA3">
        <w:rPr>
          <w:sz w:val="28"/>
          <w:szCs w:val="28"/>
        </w:rPr>
        <w:t>(</w:t>
      </w:r>
      <w:r w:rsidR="00194829">
        <w:rPr>
          <w:sz w:val="28"/>
          <w:szCs w:val="28"/>
        </w:rPr>
        <w:t>р</w:t>
      </w:r>
      <w:r w:rsidRPr="00A07EA3">
        <w:rPr>
          <w:sz w:val="28"/>
          <w:szCs w:val="28"/>
        </w:rPr>
        <w:t>&lt;0,1)</w:t>
      </w:r>
      <w:r w:rsidR="00194829">
        <w:rPr>
          <w:sz w:val="28"/>
          <w:szCs w:val="28"/>
        </w:rPr>
        <w:t>.</w:t>
      </w:r>
      <w:r w:rsidR="00A07EA3">
        <w:rPr>
          <w:sz w:val="28"/>
          <w:szCs w:val="28"/>
        </w:rPr>
        <w:t xml:space="preserve"> </w:t>
      </w:r>
      <w:r w:rsidRPr="00A07EA3">
        <w:rPr>
          <w:sz w:val="28"/>
          <w:szCs w:val="28"/>
        </w:rPr>
        <w:t>Безкровна некротизована тканина пухлини без видимих, у тому числі й під мікроскопом, ознак крововиливу спостерігалась у 8 хворих (9</w:t>
      </w:r>
      <w:r w:rsidR="00194829">
        <w:rPr>
          <w:sz w:val="28"/>
          <w:szCs w:val="28"/>
        </w:rPr>
        <w:t xml:space="preserve"> </w:t>
      </w:r>
      <w:r w:rsidRPr="00A07EA3">
        <w:rPr>
          <w:sz w:val="28"/>
          <w:szCs w:val="28"/>
        </w:rPr>
        <w:t>% спостережень). При цьому, 5 з них представляли групу з підгострим перебігом захворювання.</w:t>
      </w:r>
    </w:p>
    <w:p w14:paraId="0D5E0BFE"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Діагноз аденоми гіпофіза був верифікований за даними гістологічних досліджень тканини видаленої пухлини у всіх хворих. Адено</w:t>
      </w:r>
      <w:r w:rsidR="00194829">
        <w:rPr>
          <w:sz w:val="28"/>
          <w:szCs w:val="28"/>
          <w:lang w:val="uk-UA"/>
        </w:rPr>
        <w:t>м перехідного (змішаного</w:t>
      </w:r>
      <w:r w:rsidRPr="006B306B">
        <w:rPr>
          <w:sz w:val="28"/>
          <w:szCs w:val="28"/>
          <w:lang w:val="uk-UA"/>
        </w:rPr>
        <w:t>) типу</w:t>
      </w:r>
      <w:r w:rsidR="00194829">
        <w:rPr>
          <w:sz w:val="28"/>
          <w:szCs w:val="28"/>
          <w:lang w:val="uk-UA"/>
        </w:rPr>
        <w:t xml:space="preserve"> було</w:t>
      </w:r>
      <w:r w:rsidRPr="006B306B">
        <w:rPr>
          <w:sz w:val="28"/>
          <w:szCs w:val="28"/>
          <w:lang w:val="uk-UA"/>
        </w:rPr>
        <w:t xml:space="preserve"> 40, </w:t>
      </w:r>
      <w:r w:rsidR="00194829">
        <w:rPr>
          <w:sz w:val="28"/>
          <w:szCs w:val="28"/>
          <w:lang w:val="uk-UA"/>
        </w:rPr>
        <w:t>хромофоб</w:t>
      </w:r>
      <w:r w:rsidR="00194829" w:rsidRPr="006B306B">
        <w:rPr>
          <w:sz w:val="28"/>
          <w:szCs w:val="28"/>
          <w:lang w:val="uk-UA"/>
        </w:rPr>
        <w:t xml:space="preserve">них </w:t>
      </w:r>
      <w:r w:rsidR="00647038">
        <w:rPr>
          <w:sz w:val="28"/>
          <w:szCs w:val="28"/>
          <w:lang w:val="uk-UA"/>
        </w:rPr>
        <w:t xml:space="preserve">- </w:t>
      </w:r>
      <w:r w:rsidR="00194829" w:rsidRPr="006B306B">
        <w:rPr>
          <w:sz w:val="28"/>
          <w:szCs w:val="28"/>
          <w:lang w:val="uk-UA"/>
        </w:rPr>
        <w:t>34</w:t>
      </w:r>
      <w:r w:rsidR="00194829">
        <w:rPr>
          <w:sz w:val="28"/>
          <w:szCs w:val="28"/>
          <w:lang w:val="uk-UA"/>
        </w:rPr>
        <w:t>,</w:t>
      </w:r>
      <w:r w:rsidR="00194829" w:rsidRPr="00194829">
        <w:rPr>
          <w:sz w:val="28"/>
          <w:szCs w:val="28"/>
          <w:lang w:val="uk-UA"/>
        </w:rPr>
        <w:t xml:space="preserve"> </w:t>
      </w:r>
      <w:r w:rsidR="00194829">
        <w:rPr>
          <w:sz w:val="28"/>
          <w:szCs w:val="28"/>
          <w:lang w:val="uk-UA"/>
        </w:rPr>
        <w:t>еозинофільних було 3,</w:t>
      </w:r>
      <w:r w:rsidR="007B4EFB">
        <w:rPr>
          <w:sz w:val="28"/>
          <w:szCs w:val="28"/>
          <w:lang w:val="uk-UA"/>
        </w:rPr>
        <w:t xml:space="preserve"> </w:t>
      </w:r>
      <w:r w:rsidRPr="006B306B">
        <w:rPr>
          <w:sz w:val="28"/>
          <w:szCs w:val="28"/>
          <w:lang w:val="uk-UA"/>
        </w:rPr>
        <w:t>в 15 випадках були виявлені некротизовані клітини аденоми, про приналежність яких до певного гістологічного типу говорити було складно. При аналізі гістоструктури аденом гіпофіза в наших спостереженнях звертає на себе увагу, насамперед, в</w:t>
      </w:r>
      <w:r w:rsidR="00194829">
        <w:rPr>
          <w:sz w:val="28"/>
          <w:szCs w:val="28"/>
          <w:lang w:val="uk-UA"/>
        </w:rPr>
        <w:t>ідсутність базофільних аденом (</w:t>
      </w:r>
      <w:r w:rsidRPr="006B306B">
        <w:rPr>
          <w:sz w:val="28"/>
          <w:szCs w:val="28"/>
          <w:lang w:val="uk-UA"/>
        </w:rPr>
        <w:t>що можна пояснити відсутністю класичних випадків хвороби Іценко</w:t>
      </w:r>
      <w:r w:rsidR="00194829">
        <w:rPr>
          <w:sz w:val="28"/>
          <w:szCs w:val="28"/>
          <w:lang w:val="uk-UA"/>
        </w:rPr>
        <w:t>-Кушинга в наших спостереженнях</w:t>
      </w:r>
      <w:r w:rsidRPr="006B306B">
        <w:rPr>
          <w:sz w:val="28"/>
          <w:szCs w:val="28"/>
          <w:lang w:val="uk-UA"/>
        </w:rPr>
        <w:t>); досить невелика кількість еозинофільних пухлин. Розподіл аденом гіпофіза за гістологічною приналежністю в підгрупах не мав особливостей. Слід відмітити досить високу частоту випадків де спостерігалось формуванн</w:t>
      </w:r>
      <w:r w:rsidR="00A97CCE">
        <w:rPr>
          <w:sz w:val="28"/>
          <w:szCs w:val="28"/>
          <w:lang w:val="uk-UA"/>
        </w:rPr>
        <w:t>я так званого фетального типу (тип Крауза</w:t>
      </w:r>
      <w:r w:rsidRPr="006B306B">
        <w:rPr>
          <w:sz w:val="28"/>
          <w:szCs w:val="28"/>
          <w:lang w:val="uk-UA"/>
        </w:rPr>
        <w:t>) – у 4 аденом перехідного типу та в 1 хромофобної. Оскільки фетальний тип гістоструктури аденоми гіпофіза по деяким літературним да</w:t>
      </w:r>
      <w:r w:rsidR="00647038">
        <w:rPr>
          <w:sz w:val="28"/>
          <w:szCs w:val="28"/>
          <w:lang w:val="uk-UA"/>
        </w:rPr>
        <w:t>ним пов‘язують з більшим ступенем</w:t>
      </w:r>
      <w:r w:rsidRPr="006B306B">
        <w:rPr>
          <w:sz w:val="28"/>
          <w:szCs w:val="28"/>
          <w:lang w:val="uk-UA"/>
        </w:rPr>
        <w:t xml:space="preserve"> інвазивності, то ми можемо припустити зв‘язок цих випадків та підвищеної кількості інвазивних аденом по даним інструментальних методів в наших спостереженнях.</w:t>
      </w:r>
    </w:p>
    <w:p w14:paraId="6BFEBB7B"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Результати хірургічного лікування аденом гіпофіза з інсультоподібним перебігом оцінювались нами за декількома критеріями. Летальних випадків не було. Регрес загальномозкової симптоматики спостерігався у всіх хворих вже в ранньому післяопераційному періоді. У 3 хворих</w:t>
      </w:r>
      <w:r w:rsidR="004D7914">
        <w:rPr>
          <w:sz w:val="28"/>
          <w:szCs w:val="28"/>
          <w:lang w:val="uk-UA"/>
        </w:rPr>
        <w:t xml:space="preserve"> (3,3%)</w:t>
      </w:r>
      <w:r w:rsidRPr="006B306B">
        <w:rPr>
          <w:sz w:val="28"/>
          <w:szCs w:val="28"/>
          <w:lang w:val="uk-UA"/>
        </w:rPr>
        <w:t xml:space="preserve"> з тяжким вихідним станом відновлення свідомості та регрес загальномозкової симптоматики тривав більше 1 тижня. У більшості хворих із порушеннями зорової функції було досягнуто або</w:t>
      </w:r>
      <w:r w:rsidR="007B4EFB">
        <w:rPr>
          <w:sz w:val="28"/>
          <w:szCs w:val="28"/>
          <w:lang w:val="uk-UA"/>
        </w:rPr>
        <w:t xml:space="preserve"> </w:t>
      </w:r>
      <w:r w:rsidRPr="006B306B">
        <w:rPr>
          <w:sz w:val="28"/>
          <w:szCs w:val="28"/>
          <w:lang w:val="uk-UA"/>
        </w:rPr>
        <w:t>повного відновлення</w:t>
      </w:r>
      <w:r w:rsidR="00647038">
        <w:rPr>
          <w:sz w:val="28"/>
          <w:szCs w:val="28"/>
          <w:lang w:val="uk-UA"/>
        </w:rPr>
        <w:t>,</w:t>
      </w:r>
      <w:r w:rsidRPr="006B306B">
        <w:rPr>
          <w:sz w:val="28"/>
          <w:szCs w:val="28"/>
          <w:lang w:val="uk-UA"/>
        </w:rPr>
        <w:t xml:space="preserve"> </w:t>
      </w:r>
      <w:r w:rsidR="00194829">
        <w:rPr>
          <w:sz w:val="28"/>
          <w:szCs w:val="28"/>
          <w:lang w:val="uk-UA"/>
        </w:rPr>
        <w:t>або значного її покращення. Лише у</w:t>
      </w:r>
      <w:r w:rsidR="004D7914">
        <w:rPr>
          <w:sz w:val="28"/>
          <w:szCs w:val="28"/>
          <w:lang w:val="uk-UA"/>
        </w:rPr>
        <w:t xml:space="preserve"> 5 </w:t>
      </w:r>
      <w:r w:rsidRPr="006B306B">
        <w:rPr>
          <w:sz w:val="28"/>
          <w:szCs w:val="28"/>
          <w:lang w:val="uk-UA"/>
        </w:rPr>
        <w:t>хворих</w:t>
      </w:r>
      <w:r w:rsidR="004D7914">
        <w:rPr>
          <w:sz w:val="28"/>
          <w:szCs w:val="28"/>
          <w:lang w:val="uk-UA"/>
        </w:rPr>
        <w:t xml:space="preserve"> </w:t>
      </w:r>
      <w:r w:rsidRPr="006B306B">
        <w:rPr>
          <w:sz w:val="28"/>
          <w:szCs w:val="28"/>
          <w:lang w:val="uk-UA"/>
        </w:rPr>
        <w:t>змін зорової функції не відбулося,</w:t>
      </w:r>
      <w:r w:rsidR="00194829">
        <w:rPr>
          <w:sz w:val="28"/>
          <w:szCs w:val="28"/>
          <w:lang w:val="uk-UA"/>
        </w:rPr>
        <w:t xml:space="preserve"> ще </w:t>
      </w:r>
      <w:r w:rsidRPr="006B306B">
        <w:rPr>
          <w:sz w:val="28"/>
          <w:szCs w:val="28"/>
          <w:lang w:val="uk-UA"/>
        </w:rPr>
        <w:t>у 5</w:t>
      </w:r>
      <w:r w:rsidR="00194829">
        <w:rPr>
          <w:sz w:val="28"/>
          <w:szCs w:val="28"/>
          <w:lang w:val="uk-UA"/>
        </w:rPr>
        <w:t xml:space="preserve"> пацієнтів</w:t>
      </w:r>
      <w:r w:rsidR="004D7914">
        <w:rPr>
          <w:sz w:val="28"/>
          <w:szCs w:val="28"/>
          <w:lang w:val="uk-UA"/>
        </w:rPr>
        <w:t xml:space="preserve"> </w:t>
      </w:r>
      <w:r w:rsidRPr="006B306B">
        <w:rPr>
          <w:sz w:val="28"/>
          <w:szCs w:val="28"/>
          <w:lang w:val="uk-UA"/>
        </w:rPr>
        <w:t>із залишковими показниками зору спостерігалось навіть погіршення</w:t>
      </w:r>
      <w:r w:rsidR="004D7914">
        <w:rPr>
          <w:sz w:val="28"/>
          <w:szCs w:val="28"/>
          <w:lang w:val="uk-UA"/>
        </w:rPr>
        <w:t xml:space="preserve"> зорової функції</w:t>
      </w:r>
      <w:r w:rsidRPr="006B306B">
        <w:rPr>
          <w:sz w:val="28"/>
          <w:szCs w:val="28"/>
          <w:lang w:val="uk-UA"/>
        </w:rPr>
        <w:t>. Ці випадки</w:t>
      </w:r>
      <w:r w:rsidR="00194829">
        <w:rPr>
          <w:sz w:val="28"/>
          <w:szCs w:val="28"/>
          <w:lang w:val="uk-UA"/>
        </w:rPr>
        <w:t xml:space="preserve"> становили загалом </w:t>
      </w:r>
      <w:r w:rsidRPr="006B306B">
        <w:rPr>
          <w:sz w:val="28"/>
          <w:szCs w:val="28"/>
          <w:lang w:val="uk-UA"/>
        </w:rPr>
        <w:t>10,9</w:t>
      </w:r>
      <w:r w:rsidR="00194829">
        <w:rPr>
          <w:sz w:val="28"/>
          <w:szCs w:val="28"/>
          <w:lang w:val="uk-UA"/>
        </w:rPr>
        <w:t xml:space="preserve"> %</w:t>
      </w:r>
      <w:r w:rsidRPr="006B306B">
        <w:rPr>
          <w:sz w:val="28"/>
          <w:szCs w:val="28"/>
          <w:lang w:val="uk-UA"/>
        </w:rPr>
        <w:t xml:space="preserve"> і були детально проаналізовані щодо причин таких незадовільних результатів. Всі хворі представляли собою групу з гострим перебігом захворювання,</w:t>
      </w:r>
      <w:r w:rsidR="00194829">
        <w:rPr>
          <w:sz w:val="28"/>
          <w:szCs w:val="28"/>
          <w:lang w:val="uk-UA"/>
        </w:rPr>
        <w:t xml:space="preserve"> але були оперовані із значним запізненням на фоні сформованого сим</w:t>
      </w:r>
      <w:r w:rsidR="00647038">
        <w:rPr>
          <w:sz w:val="28"/>
          <w:szCs w:val="28"/>
          <w:lang w:val="uk-UA"/>
        </w:rPr>
        <w:t>п</w:t>
      </w:r>
      <w:r w:rsidR="00194829">
        <w:rPr>
          <w:sz w:val="28"/>
          <w:szCs w:val="28"/>
          <w:lang w:val="uk-UA"/>
        </w:rPr>
        <w:t>томокомплексу гіпопітуітаризму та декомпенсованої ендокринно-зумовленої</w:t>
      </w:r>
      <w:r w:rsidR="008A306B">
        <w:rPr>
          <w:sz w:val="28"/>
          <w:szCs w:val="28"/>
          <w:lang w:val="uk-UA"/>
        </w:rPr>
        <w:t xml:space="preserve"> поліорганної патології. В</w:t>
      </w:r>
      <w:r w:rsidRPr="006B306B">
        <w:rPr>
          <w:sz w:val="28"/>
          <w:szCs w:val="28"/>
          <w:lang w:val="uk-UA"/>
        </w:rPr>
        <w:t>сі пухлини мали значне супраселярне поширення, у всіх хворих були виражені геморагічні внутрішньопухлинні зміни. Крім цього, тривалість зорових порушень, які зразу були тяжкими від інсультоподібного початку захворювання, була значною в усіх спостереженнях, перевищуючи 2 тижня, а у 4 хворих</w:t>
      </w:r>
      <w:r w:rsidR="004D7914">
        <w:rPr>
          <w:sz w:val="28"/>
          <w:szCs w:val="28"/>
          <w:lang w:val="uk-UA"/>
        </w:rPr>
        <w:t xml:space="preserve"> (4,3</w:t>
      </w:r>
      <w:r w:rsidR="00194829">
        <w:rPr>
          <w:sz w:val="28"/>
          <w:szCs w:val="28"/>
          <w:lang w:val="uk-UA"/>
        </w:rPr>
        <w:t xml:space="preserve"> </w:t>
      </w:r>
      <w:r w:rsidR="004D7914">
        <w:rPr>
          <w:sz w:val="28"/>
          <w:szCs w:val="28"/>
          <w:lang w:val="uk-UA"/>
        </w:rPr>
        <w:t>%)</w:t>
      </w:r>
      <w:r w:rsidRPr="006B306B">
        <w:rPr>
          <w:sz w:val="28"/>
          <w:szCs w:val="28"/>
          <w:lang w:val="uk-UA"/>
        </w:rPr>
        <w:t xml:space="preserve"> навіть 1 місяць. На очному дні – сформована первинна атрофія зорових нервів. Вік трьох з цих хворих перевищував 60 років. Таким чином, нами була виявлена залежність між результатами відновлення зорової функції в післяопераційному періоді з тяжкістю зорових порушень та, головне, їхньою тривалістю. Це можна пояснити тим, що тривала компресія опто-хіазмального комплексу пухлиною, яка стрімко та значно збільшилась у розмірах, призводить до ішемічних та трофічних змін в зорових нервах, відновлення яких після певного часу вже неможливе</w:t>
      </w:r>
      <w:r w:rsidR="008A306B">
        <w:rPr>
          <w:sz w:val="28"/>
          <w:szCs w:val="28"/>
          <w:lang w:val="uk-UA"/>
        </w:rPr>
        <w:t>, особливо на фоні поліорганної патології</w:t>
      </w:r>
      <w:r w:rsidRPr="006B306B">
        <w:rPr>
          <w:sz w:val="28"/>
          <w:szCs w:val="28"/>
          <w:lang w:val="uk-UA"/>
        </w:rPr>
        <w:t xml:space="preserve">. Випадки погіршення, а саме зникнення залишків зору, можна пояснити стрімкою декомпресією при видаленні великих пухлин з внутрішньокапсулярними гематомами. При цьому можливе поглиблення ішемічних змін в зорових нервах, а також опущення хіазми в порожнину </w:t>
      </w:r>
      <w:r w:rsidR="008A306B">
        <w:rPr>
          <w:sz w:val="28"/>
          <w:szCs w:val="28"/>
          <w:lang w:val="uk-UA"/>
        </w:rPr>
        <w:t>турецького сідла</w:t>
      </w:r>
      <w:r w:rsidRPr="006B306B">
        <w:rPr>
          <w:sz w:val="28"/>
          <w:szCs w:val="28"/>
          <w:lang w:val="uk-UA"/>
        </w:rPr>
        <w:t xml:space="preserve">. </w:t>
      </w:r>
    </w:p>
    <w:p w14:paraId="266B3DF8"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Аналіз відновлення функції окорухових нервів показав, що у більшості хворих (66</w:t>
      </w:r>
      <w:r w:rsidR="008A306B">
        <w:rPr>
          <w:sz w:val="28"/>
          <w:szCs w:val="28"/>
          <w:lang w:val="uk-UA"/>
        </w:rPr>
        <w:t xml:space="preserve"> </w:t>
      </w:r>
      <w:r w:rsidRPr="006B306B">
        <w:rPr>
          <w:sz w:val="28"/>
          <w:szCs w:val="28"/>
          <w:lang w:val="uk-UA"/>
        </w:rPr>
        <w:t>%) з окоруховими розладами було досягнуто або повне відновлення функції окорухових нервів, або значне покращення після курсів відновлю</w:t>
      </w:r>
      <w:r w:rsidR="00A07EA3">
        <w:rPr>
          <w:sz w:val="28"/>
          <w:szCs w:val="28"/>
          <w:lang w:val="uk-UA"/>
        </w:rPr>
        <w:t>вальної</w:t>
      </w:r>
      <w:r w:rsidRPr="006B306B">
        <w:rPr>
          <w:sz w:val="28"/>
          <w:szCs w:val="28"/>
          <w:lang w:val="uk-UA"/>
        </w:rPr>
        <w:t xml:space="preserve"> та стимулюючої терапії в ранньому післяопераційному періоді. У 12 (34</w:t>
      </w:r>
      <w:r w:rsidR="008A306B">
        <w:rPr>
          <w:sz w:val="28"/>
          <w:szCs w:val="28"/>
          <w:lang w:val="uk-UA"/>
        </w:rPr>
        <w:t xml:space="preserve"> </w:t>
      </w:r>
      <w:r w:rsidRPr="006B306B">
        <w:rPr>
          <w:sz w:val="28"/>
          <w:szCs w:val="28"/>
          <w:lang w:val="uk-UA"/>
        </w:rPr>
        <w:t>%) хворих окорухові розлади залишались стійкими та реагува</w:t>
      </w:r>
      <w:r w:rsidR="00647038">
        <w:rPr>
          <w:sz w:val="28"/>
          <w:szCs w:val="28"/>
          <w:lang w:val="uk-UA"/>
        </w:rPr>
        <w:t>ли на консервативне лікування і</w:t>
      </w:r>
      <w:r w:rsidRPr="006B306B">
        <w:rPr>
          <w:sz w:val="28"/>
          <w:szCs w:val="28"/>
          <w:lang w:val="uk-UA"/>
        </w:rPr>
        <w:t xml:space="preserve"> стимуляцію незначним чином. Для відновлення функції окорухових нервів чіткої, статистично достовірної залежності від тривалості захворювання та строків пр</w:t>
      </w:r>
      <w:r w:rsidR="00647038">
        <w:rPr>
          <w:sz w:val="28"/>
          <w:szCs w:val="28"/>
          <w:lang w:val="uk-UA"/>
        </w:rPr>
        <w:t>оведення оперативного втручання</w:t>
      </w:r>
      <w:r w:rsidRPr="006B306B">
        <w:rPr>
          <w:sz w:val="28"/>
          <w:szCs w:val="28"/>
          <w:lang w:val="uk-UA"/>
        </w:rPr>
        <w:t xml:space="preserve"> встановлено не було, одначе була</w:t>
      </w:r>
      <w:r w:rsidR="00A07EA3">
        <w:rPr>
          <w:sz w:val="28"/>
          <w:szCs w:val="28"/>
          <w:lang w:val="uk-UA"/>
        </w:rPr>
        <w:t xml:space="preserve"> виявлена пряма залежність вираз</w:t>
      </w:r>
      <w:r w:rsidRPr="006B306B">
        <w:rPr>
          <w:sz w:val="28"/>
          <w:szCs w:val="28"/>
          <w:lang w:val="uk-UA"/>
        </w:rPr>
        <w:t>ності</w:t>
      </w:r>
      <w:r w:rsidR="00647038">
        <w:rPr>
          <w:sz w:val="28"/>
          <w:szCs w:val="28"/>
          <w:lang w:val="uk-UA"/>
        </w:rPr>
        <w:t xml:space="preserve"> окорухових розладів від ступеня</w:t>
      </w:r>
      <w:r w:rsidRPr="006B306B">
        <w:rPr>
          <w:sz w:val="28"/>
          <w:szCs w:val="28"/>
          <w:lang w:val="uk-UA"/>
        </w:rPr>
        <w:t xml:space="preserve"> параселярного поширення, а для випадків з найбільш стійкими розладами</w:t>
      </w:r>
      <w:r w:rsidR="007B4EFB">
        <w:rPr>
          <w:sz w:val="28"/>
          <w:szCs w:val="28"/>
          <w:lang w:val="uk-UA"/>
        </w:rPr>
        <w:t xml:space="preserve"> </w:t>
      </w:r>
      <w:r w:rsidRPr="006B306B">
        <w:rPr>
          <w:sz w:val="28"/>
          <w:szCs w:val="28"/>
          <w:lang w:val="uk-UA"/>
        </w:rPr>
        <w:t>-</w:t>
      </w:r>
      <w:r w:rsidR="007B4EFB">
        <w:rPr>
          <w:sz w:val="28"/>
          <w:szCs w:val="28"/>
          <w:lang w:val="uk-UA"/>
        </w:rPr>
        <w:t xml:space="preserve"> </w:t>
      </w:r>
      <w:r w:rsidRPr="006B306B">
        <w:rPr>
          <w:sz w:val="28"/>
          <w:szCs w:val="28"/>
          <w:lang w:val="uk-UA"/>
        </w:rPr>
        <w:t xml:space="preserve">від наявності інвазивного росту в кавернозні синуси. </w:t>
      </w:r>
      <w:r w:rsidR="00AB2477" w:rsidRPr="006B306B">
        <w:rPr>
          <w:sz w:val="28"/>
          <w:szCs w:val="28"/>
          <w:lang w:val="uk-UA"/>
        </w:rPr>
        <w:tab/>
        <w:t>В</w:t>
      </w:r>
      <w:r w:rsidRPr="006B306B">
        <w:rPr>
          <w:sz w:val="28"/>
          <w:szCs w:val="28"/>
          <w:lang w:val="uk-UA"/>
        </w:rPr>
        <w:t>ажливим</w:t>
      </w:r>
      <w:r w:rsidR="007B4EFB">
        <w:rPr>
          <w:sz w:val="28"/>
          <w:szCs w:val="28"/>
          <w:lang w:val="uk-UA"/>
        </w:rPr>
        <w:t xml:space="preserve"> </w:t>
      </w:r>
      <w:r w:rsidRPr="006B306B">
        <w:rPr>
          <w:sz w:val="28"/>
          <w:szCs w:val="28"/>
          <w:lang w:val="uk-UA"/>
        </w:rPr>
        <w:t>було оцінити ступінь відновлення гормональної функції передньої долі гіпофіза та необхідності проведення замісної гормональної терапії. Із 41 хворого (44,6</w:t>
      </w:r>
      <w:r w:rsidR="008A306B">
        <w:rPr>
          <w:sz w:val="28"/>
          <w:szCs w:val="28"/>
          <w:lang w:val="uk-UA"/>
        </w:rPr>
        <w:t xml:space="preserve"> </w:t>
      </w:r>
      <w:r w:rsidRPr="006B306B">
        <w:rPr>
          <w:sz w:val="28"/>
          <w:szCs w:val="28"/>
          <w:lang w:val="uk-UA"/>
        </w:rPr>
        <w:t>% спостережень), які мали гіпопітуітарні порушення перед операцією</w:t>
      </w:r>
      <w:r w:rsidR="00647038">
        <w:rPr>
          <w:sz w:val="28"/>
          <w:szCs w:val="28"/>
          <w:lang w:val="uk-UA"/>
        </w:rPr>
        <w:t>,</w:t>
      </w:r>
      <w:r w:rsidRPr="006B306B">
        <w:rPr>
          <w:sz w:val="28"/>
          <w:szCs w:val="28"/>
          <w:lang w:val="uk-UA"/>
        </w:rPr>
        <w:t xml:space="preserve"> у 18 базальні рівні кортизолу та тироксину нормалізувались вже протягом першого тижня після операції. У 23 хворих була призначена замісна терапія невеликими дозами стероїдів та тироксину на нетривалий період з подальшим лабораторним контролем через 2 місяці. Тільки 13 з них (31,7</w:t>
      </w:r>
      <w:r w:rsidR="008A306B">
        <w:rPr>
          <w:sz w:val="28"/>
          <w:szCs w:val="28"/>
          <w:lang w:val="uk-UA"/>
        </w:rPr>
        <w:t xml:space="preserve"> </w:t>
      </w:r>
      <w:r w:rsidRPr="006B306B">
        <w:rPr>
          <w:sz w:val="28"/>
          <w:szCs w:val="28"/>
          <w:lang w:val="uk-UA"/>
        </w:rPr>
        <w:t>%) потребували подальшої замісної терапії. Явища нецукрового діабету у 2 хворих регресували, у 1 значно зменшились. Швидкість та повноцінність відновлення нормальної ендокринної функції гіпофіза мали певну статистичну тенденцію до залежності від стр</w:t>
      </w:r>
      <w:r w:rsidR="00647038">
        <w:rPr>
          <w:sz w:val="28"/>
          <w:szCs w:val="28"/>
          <w:lang w:val="uk-UA"/>
        </w:rPr>
        <w:t>оків оперативного втручання</w:t>
      </w:r>
      <w:r w:rsidR="008A306B">
        <w:rPr>
          <w:sz w:val="28"/>
          <w:szCs w:val="28"/>
          <w:lang w:val="uk-UA"/>
        </w:rPr>
        <w:t xml:space="preserve"> (р&lt;</w:t>
      </w:r>
      <w:r w:rsidRPr="006B306B">
        <w:rPr>
          <w:sz w:val="28"/>
          <w:szCs w:val="28"/>
          <w:lang w:val="uk-UA"/>
        </w:rPr>
        <w:t>0,1)</w:t>
      </w:r>
      <w:r w:rsidR="00647038">
        <w:rPr>
          <w:sz w:val="28"/>
          <w:szCs w:val="28"/>
          <w:lang w:val="uk-UA"/>
        </w:rPr>
        <w:t>.</w:t>
      </w:r>
      <w:r w:rsidRPr="006B306B">
        <w:rPr>
          <w:sz w:val="28"/>
          <w:szCs w:val="28"/>
          <w:lang w:val="uk-UA"/>
        </w:rPr>
        <w:t xml:space="preserve"> Серед хворих, в яких після операції не відбулося нормалізації або ж значного покращення гормональної </w:t>
      </w:r>
      <w:r w:rsidR="008A306B">
        <w:rPr>
          <w:sz w:val="28"/>
          <w:szCs w:val="28"/>
          <w:lang w:val="uk-UA"/>
        </w:rPr>
        <w:t>функції гіпофіза</w:t>
      </w:r>
      <w:r w:rsidR="00647038">
        <w:rPr>
          <w:sz w:val="28"/>
          <w:szCs w:val="28"/>
          <w:lang w:val="uk-UA"/>
        </w:rPr>
        <w:t>, більшість</w:t>
      </w:r>
      <w:r w:rsidRPr="006B306B">
        <w:rPr>
          <w:sz w:val="28"/>
          <w:szCs w:val="28"/>
          <w:lang w:val="uk-UA"/>
        </w:rPr>
        <w:t xml:space="preserve"> була оперована в строки після 1 місяця від початку захворювання, а симптомокомплекс гіпопітуітаризму був повністю сформований. При цьому у таких хворих було відмічено зниження практично всіх тропних гормонів нижче нормальних базальних рівнів, а також спостерігались метаболічні порушення у ви</w:t>
      </w:r>
      <w:r w:rsidR="00647038">
        <w:rPr>
          <w:sz w:val="28"/>
          <w:szCs w:val="28"/>
          <w:lang w:val="uk-UA"/>
        </w:rPr>
        <w:t>гляді гіпоглікемії та гіпонатріє</w:t>
      </w:r>
      <w:r w:rsidRPr="006B306B">
        <w:rPr>
          <w:sz w:val="28"/>
          <w:szCs w:val="28"/>
          <w:lang w:val="uk-UA"/>
        </w:rPr>
        <w:t>мії, які тяжко піддаються лікуванню. Вивчення наших спостережень в гострому періоді захворювання показало, що клінічне наростання проявів недостатності гормонів гіпофіза відбувається неодночасно із інсультоподібним початком захворювання. Поява та наростання симптомів гіпопітуітаризму починається з 3 – 7 доби захворювання поступово, що було підтверджено лабораторно при вивченні рівня гормонів гіпофіза на першому та другому тижнях захворювання. Симптоматика недостатності гормонів гіпофіза обтяжує діагн</w:t>
      </w:r>
      <w:r w:rsidR="00206342">
        <w:rPr>
          <w:sz w:val="28"/>
          <w:szCs w:val="28"/>
          <w:lang w:val="uk-UA"/>
        </w:rPr>
        <w:t>остику основного захворювання (</w:t>
      </w:r>
      <w:r w:rsidRPr="006B306B">
        <w:rPr>
          <w:sz w:val="28"/>
          <w:szCs w:val="28"/>
          <w:lang w:val="uk-UA"/>
        </w:rPr>
        <w:t>аденоми гіпофіза), поглиблює тяжкість стану хворих, ускладнює підбір адекватної терапії, а також підвищує анестезіологічні ризики при нейрохірургічному втручанні, незважаючи на часткову клінічну компенсацію, яка може наступати на 2 – 3 тижні захворювання. Зважаючи на ендокринні прояви, динаміку та повноту їх відновлення у віддалені строки, можна стверджувати, що найкращі результати були досягнуті у хворих, оперован</w:t>
      </w:r>
      <w:r w:rsidR="00647038">
        <w:rPr>
          <w:sz w:val="28"/>
          <w:szCs w:val="28"/>
          <w:lang w:val="uk-UA"/>
        </w:rPr>
        <w:t>их на 1 тижні захворювання</w:t>
      </w:r>
      <w:r w:rsidR="008A306B">
        <w:rPr>
          <w:sz w:val="28"/>
          <w:szCs w:val="28"/>
          <w:lang w:val="uk-UA"/>
        </w:rPr>
        <w:t xml:space="preserve"> (р&lt;</w:t>
      </w:r>
      <w:r w:rsidRPr="006B306B">
        <w:rPr>
          <w:sz w:val="28"/>
          <w:szCs w:val="28"/>
          <w:lang w:val="uk-UA"/>
        </w:rPr>
        <w:t>0,1)</w:t>
      </w:r>
      <w:r w:rsidR="00647038">
        <w:rPr>
          <w:sz w:val="28"/>
          <w:szCs w:val="28"/>
          <w:lang w:val="uk-UA"/>
        </w:rPr>
        <w:t>.</w:t>
      </w:r>
    </w:p>
    <w:p w14:paraId="7B35164D" w14:textId="77777777" w:rsidR="0005401D" w:rsidRPr="006B306B" w:rsidRDefault="0005401D" w:rsidP="00D26E6D">
      <w:pPr>
        <w:spacing w:line="360" w:lineRule="auto"/>
        <w:ind w:firstLine="709"/>
        <w:jc w:val="both"/>
        <w:rPr>
          <w:sz w:val="28"/>
          <w:szCs w:val="28"/>
          <w:lang w:val="uk-UA"/>
        </w:rPr>
      </w:pPr>
      <w:r w:rsidRPr="006B306B">
        <w:rPr>
          <w:sz w:val="28"/>
          <w:szCs w:val="28"/>
          <w:lang w:val="uk-UA"/>
        </w:rPr>
        <w:t xml:space="preserve">Віддалені результати хірургічного лікування були оцінені у всіх хворих. Середній катамнез склав 4,3 роки. До активної роботи (або домашньої роботи та самообслуговування у пенсіонерів) повернулося </w:t>
      </w:r>
      <w:r w:rsidR="00206342">
        <w:rPr>
          <w:sz w:val="28"/>
          <w:szCs w:val="28"/>
          <w:lang w:val="uk-UA"/>
        </w:rPr>
        <w:t>79 хворих (</w:t>
      </w:r>
      <w:r w:rsidRPr="006B306B">
        <w:rPr>
          <w:sz w:val="28"/>
          <w:szCs w:val="28"/>
          <w:lang w:val="uk-UA"/>
        </w:rPr>
        <w:t>85,9 %).</w:t>
      </w:r>
      <w:r w:rsidR="008A306B">
        <w:rPr>
          <w:sz w:val="28"/>
          <w:szCs w:val="28"/>
          <w:lang w:val="uk-UA"/>
        </w:rPr>
        <w:t xml:space="preserve"> </w:t>
      </w:r>
      <w:r w:rsidR="008A306B" w:rsidRPr="006B306B">
        <w:rPr>
          <w:sz w:val="28"/>
          <w:szCs w:val="28"/>
          <w:lang w:val="uk-UA"/>
        </w:rPr>
        <w:t>13</w:t>
      </w:r>
      <w:r w:rsidR="008A306B">
        <w:rPr>
          <w:sz w:val="28"/>
          <w:szCs w:val="28"/>
          <w:lang w:val="uk-UA"/>
        </w:rPr>
        <w:t xml:space="preserve"> хворих </w:t>
      </w:r>
      <w:r w:rsidR="008A306B" w:rsidRPr="006B306B">
        <w:rPr>
          <w:sz w:val="28"/>
          <w:szCs w:val="28"/>
          <w:lang w:val="uk-UA"/>
        </w:rPr>
        <w:t>(14,1</w:t>
      </w:r>
      <w:r w:rsidR="008A306B">
        <w:rPr>
          <w:sz w:val="28"/>
          <w:szCs w:val="28"/>
          <w:lang w:val="uk-UA"/>
        </w:rPr>
        <w:t xml:space="preserve"> </w:t>
      </w:r>
      <w:r w:rsidR="008A306B" w:rsidRPr="006B306B">
        <w:rPr>
          <w:sz w:val="28"/>
          <w:szCs w:val="28"/>
          <w:lang w:val="uk-UA"/>
        </w:rPr>
        <w:t>%) потребували постійної замісної гормональної терапії, при чому у всіх досягнуто задовільної компенсації.</w:t>
      </w:r>
      <w:r w:rsidRPr="006B306B">
        <w:rPr>
          <w:sz w:val="28"/>
          <w:szCs w:val="28"/>
          <w:lang w:val="uk-UA"/>
        </w:rPr>
        <w:t xml:space="preserve"> Глибока </w:t>
      </w:r>
      <w:r w:rsidR="00E60B74" w:rsidRPr="006B306B">
        <w:rPr>
          <w:sz w:val="28"/>
          <w:szCs w:val="28"/>
          <w:lang w:val="uk-UA"/>
        </w:rPr>
        <w:t>інвалідизація</w:t>
      </w:r>
      <w:r w:rsidR="00206342">
        <w:rPr>
          <w:sz w:val="28"/>
          <w:szCs w:val="28"/>
          <w:lang w:val="uk-UA"/>
        </w:rPr>
        <w:t xml:space="preserve"> 11 хворих (</w:t>
      </w:r>
      <w:r w:rsidRPr="006B306B">
        <w:rPr>
          <w:sz w:val="28"/>
          <w:szCs w:val="28"/>
          <w:lang w:val="uk-UA"/>
        </w:rPr>
        <w:t>10,9% ) була пов‘язана з поганою функцією зору,</w:t>
      </w:r>
      <w:r w:rsidR="008A306B">
        <w:rPr>
          <w:sz w:val="28"/>
          <w:szCs w:val="28"/>
          <w:lang w:val="uk-UA"/>
        </w:rPr>
        <w:t xml:space="preserve"> із них</w:t>
      </w:r>
      <w:r w:rsidRPr="006B306B">
        <w:rPr>
          <w:sz w:val="28"/>
          <w:szCs w:val="28"/>
          <w:lang w:val="uk-UA"/>
        </w:rPr>
        <w:t xml:space="preserve"> у 2 (2,2</w:t>
      </w:r>
      <w:r w:rsidR="008A306B">
        <w:rPr>
          <w:sz w:val="28"/>
          <w:szCs w:val="28"/>
          <w:lang w:val="uk-UA"/>
        </w:rPr>
        <w:t xml:space="preserve"> </w:t>
      </w:r>
      <w:r w:rsidRPr="006B306B">
        <w:rPr>
          <w:sz w:val="28"/>
          <w:szCs w:val="28"/>
          <w:lang w:val="uk-UA"/>
        </w:rPr>
        <w:t xml:space="preserve">%) – </w:t>
      </w:r>
      <w:r w:rsidR="008A306B">
        <w:rPr>
          <w:sz w:val="28"/>
          <w:szCs w:val="28"/>
          <w:lang w:val="uk-UA"/>
        </w:rPr>
        <w:t xml:space="preserve">ще й </w:t>
      </w:r>
      <w:r w:rsidRPr="006B306B">
        <w:rPr>
          <w:sz w:val="28"/>
          <w:szCs w:val="28"/>
          <w:lang w:val="uk-UA"/>
        </w:rPr>
        <w:t xml:space="preserve">з наслідками перенесених порушень кровообігу в півкулях головного мозку. </w:t>
      </w:r>
    </w:p>
    <w:p w14:paraId="3EA5858E" w14:textId="77777777" w:rsidR="00E44508" w:rsidRPr="0036585A" w:rsidRDefault="008A306B" w:rsidP="00D26E6D">
      <w:pPr>
        <w:spacing w:line="360" w:lineRule="auto"/>
        <w:ind w:firstLine="709"/>
        <w:jc w:val="both"/>
        <w:rPr>
          <w:sz w:val="28"/>
          <w:szCs w:val="28"/>
          <w:lang w:val="uk-UA"/>
        </w:rPr>
      </w:pPr>
      <w:r>
        <w:rPr>
          <w:sz w:val="28"/>
          <w:szCs w:val="28"/>
          <w:lang w:val="uk-UA"/>
        </w:rPr>
        <w:t>Таким чином, особливості</w:t>
      </w:r>
      <w:r w:rsidR="0005401D" w:rsidRPr="006B306B">
        <w:rPr>
          <w:sz w:val="28"/>
          <w:szCs w:val="28"/>
          <w:lang w:val="uk-UA"/>
        </w:rPr>
        <w:t xml:space="preserve"> клініки аденом гіпофіза з інсультоподібним перебігом являє собою, на даний момент, найбільшу складність в діагностиці та наданні своєчасної допомоги цим хворим. Відмічається значне запізнення в постановці діагнозу, більшість хворих з інсультоподібним перебігом аденом гіпофіза оперується нами із запізненням. Ми вважаємо доцільним відноситись до аденом гіпофіза з інсультоподібним перебігом, як до окремої клінічної групи нейроонкол</w:t>
      </w:r>
      <w:r w:rsidR="00206342">
        <w:rPr>
          <w:sz w:val="28"/>
          <w:szCs w:val="28"/>
          <w:lang w:val="uk-UA"/>
        </w:rPr>
        <w:t>о</w:t>
      </w:r>
      <w:r w:rsidR="00647038">
        <w:rPr>
          <w:sz w:val="28"/>
          <w:szCs w:val="28"/>
          <w:lang w:val="uk-UA"/>
        </w:rPr>
        <w:t>гічних хворих, що</w:t>
      </w:r>
      <w:r w:rsidR="0005401D" w:rsidRPr="006B306B">
        <w:rPr>
          <w:sz w:val="28"/>
          <w:szCs w:val="28"/>
          <w:lang w:val="uk-UA"/>
        </w:rPr>
        <w:t xml:space="preserve"> потребують особливої уваги, проведення диференційної діагностики, своєчасної оцінки ендокринологічного статусу, призначення адекватної замісної гормонотерапії. Також важливо </w:t>
      </w:r>
      <w:r w:rsidR="00206342">
        <w:rPr>
          <w:sz w:val="28"/>
          <w:szCs w:val="28"/>
          <w:lang w:val="uk-UA"/>
        </w:rPr>
        <w:t>звернути увагу і на те, що у певній</w:t>
      </w:r>
      <w:r w:rsidR="0005401D" w:rsidRPr="006B306B">
        <w:rPr>
          <w:sz w:val="28"/>
          <w:szCs w:val="28"/>
          <w:lang w:val="uk-UA"/>
        </w:rPr>
        <w:t xml:space="preserve"> кількості випадків, наявність гострих геморагічних змін в аденомі гіпофіза формує тяжкий стан хворих та переводить надання допомоги при традиційно “плановій” аденомі гіпофіза до розряду ургентних. Аденоми гіпофіза з інсультоподібним перебігом потребують подальшого вивчення, удосконалення хірургічної допомоги, спрямованої на проведення оперативних втручань в оптимальні строки. </w:t>
      </w:r>
      <w:r w:rsidR="00242C7F" w:rsidRPr="006B306B">
        <w:rPr>
          <w:sz w:val="28"/>
          <w:szCs w:val="28"/>
          <w:lang w:val="uk-UA"/>
        </w:rPr>
        <w:t>Зазначення</w:t>
      </w:r>
      <w:r w:rsidR="0005401D" w:rsidRPr="006B306B">
        <w:rPr>
          <w:sz w:val="28"/>
          <w:szCs w:val="28"/>
          <w:lang w:val="uk-UA"/>
        </w:rPr>
        <w:t xml:space="preserve"> інсультоподібного епізоду в перебігу захворювання, в сукупності з визначенням внутрішньопухлинних порушень кровообігу, на нашу думку, може стати однією із складових в сучасній клінічній класифікації аденом гіпофіза. </w:t>
      </w:r>
    </w:p>
    <w:p w14:paraId="6F015C8B" w14:textId="77777777" w:rsidR="00113683" w:rsidRDefault="00D26E6D" w:rsidP="00D26E6D">
      <w:pPr>
        <w:tabs>
          <w:tab w:val="left" w:pos="0"/>
        </w:tabs>
        <w:spacing w:line="360" w:lineRule="auto"/>
        <w:ind w:firstLine="709"/>
        <w:jc w:val="center"/>
        <w:outlineLvl w:val="0"/>
        <w:rPr>
          <w:b/>
          <w:bCs/>
          <w:sz w:val="28"/>
          <w:szCs w:val="28"/>
          <w:lang w:val="en-US"/>
        </w:rPr>
      </w:pPr>
      <w:r>
        <w:rPr>
          <w:b/>
          <w:bCs/>
          <w:sz w:val="28"/>
          <w:szCs w:val="28"/>
          <w:lang w:val="uk-UA"/>
        </w:rPr>
        <w:br w:type="page"/>
      </w:r>
      <w:r w:rsidR="00E44508" w:rsidRPr="006B306B">
        <w:rPr>
          <w:b/>
          <w:bCs/>
          <w:sz w:val="28"/>
          <w:szCs w:val="28"/>
          <w:lang w:val="uk-UA"/>
        </w:rPr>
        <w:t>ВИСНОВКИ</w:t>
      </w:r>
    </w:p>
    <w:p w14:paraId="22483709" w14:textId="77777777" w:rsidR="00D26E6D" w:rsidRPr="00D26E6D" w:rsidRDefault="00D26E6D" w:rsidP="00D26E6D">
      <w:pPr>
        <w:tabs>
          <w:tab w:val="left" w:pos="0"/>
        </w:tabs>
        <w:spacing w:line="360" w:lineRule="auto"/>
        <w:ind w:firstLine="709"/>
        <w:jc w:val="center"/>
        <w:outlineLvl w:val="0"/>
        <w:rPr>
          <w:b/>
          <w:bCs/>
          <w:sz w:val="28"/>
          <w:szCs w:val="28"/>
          <w:lang w:val="en-US"/>
        </w:rPr>
      </w:pPr>
    </w:p>
    <w:p w14:paraId="47741588" w14:textId="77777777" w:rsidR="00E44508" w:rsidRPr="006B306B" w:rsidRDefault="00113683" w:rsidP="00D26E6D">
      <w:pPr>
        <w:tabs>
          <w:tab w:val="left" w:pos="0"/>
        </w:tabs>
        <w:spacing w:line="360" w:lineRule="auto"/>
        <w:ind w:firstLine="709"/>
        <w:jc w:val="both"/>
        <w:rPr>
          <w:sz w:val="28"/>
          <w:szCs w:val="28"/>
          <w:lang w:val="uk-UA"/>
        </w:rPr>
      </w:pPr>
      <w:r w:rsidRPr="006B306B">
        <w:rPr>
          <w:sz w:val="28"/>
          <w:szCs w:val="28"/>
          <w:lang w:val="uk-UA"/>
        </w:rPr>
        <w:t>У дисертації наведене теоретичне узагальнення і нове вирішення наукової задачі підвищення ефективності діагностики та хірургічного лікування аденом гіпофіза з інсультоподібним перебігом. За результатами</w:t>
      </w:r>
      <w:r w:rsidR="00E44508" w:rsidRPr="006B306B">
        <w:rPr>
          <w:sz w:val="28"/>
          <w:szCs w:val="28"/>
          <w:lang w:val="uk-UA"/>
        </w:rPr>
        <w:t xml:space="preserve"> дослідження 92 випадків аденом гіпофіза</w:t>
      </w:r>
      <w:r w:rsidRPr="006B306B">
        <w:rPr>
          <w:sz w:val="28"/>
          <w:szCs w:val="28"/>
          <w:lang w:val="uk-UA"/>
        </w:rPr>
        <w:t xml:space="preserve"> з інсультоподібним перебігом (1996-</w:t>
      </w:r>
      <w:r w:rsidR="00E44508" w:rsidRPr="006B306B">
        <w:rPr>
          <w:sz w:val="28"/>
          <w:szCs w:val="28"/>
          <w:lang w:val="uk-UA"/>
        </w:rPr>
        <w:t xml:space="preserve">2006 </w:t>
      </w:r>
      <w:r w:rsidRPr="006B306B">
        <w:rPr>
          <w:sz w:val="28"/>
          <w:szCs w:val="28"/>
          <w:lang w:val="uk-UA"/>
        </w:rPr>
        <w:t>р</w:t>
      </w:r>
      <w:r w:rsidR="00E44508" w:rsidRPr="006B306B">
        <w:rPr>
          <w:sz w:val="28"/>
          <w:szCs w:val="28"/>
          <w:lang w:val="uk-UA"/>
        </w:rPr>
        <w:t>р.</w:t>
      </w:r>
      <w:r w:rsidRPr="006B306B">
        <w:rPr>
          <w:sz w:val="28"/>
          <w:szCs w:val="28"/>
          <w:lang w:val="uk-UA"/>
        </w:rPr>
        <w:t>) б</w:t>
      </w:r>
      <w:r w:rsidR="00E44508" w:rsidRPr="006B306B">
        <w:rPr>
          <w:sz w:val="28"/>
          <w:szCs w:val="28"/>
          <w:lang w:val="uk-UA"/>
        </w:rPr>
        <w:t>уло введено термін «аденома гіпофіза з інсультоподібним перебігом», обґрунтовано критерії виділення такої окремої клінічної групи випадків аденом</w:t>
      </w:r>
      <w:r w:rsidRPr="006B306B">
        <w:rPr>
          <w:sz w:val="28"/>
          <w:szCs w:val="28"/>
          <w:lang w:val="uk-UA"/>
        </w:rPr>
        <w:t>и</w:t>
      </w:r>
      <w:r w:rsidR="00E44508" w:rsidRPr="006B306B">
        <w:rPr>
          <w:sz w:val="28"/>
          <w:szCs w:val="28"/>
          <w:lang w:val="uk-UA"/>
        </w:rPr>
        <w:t xml:space="preserve"> гіпофіза. Виявлено, що, насамперед, проблеми неадекватної діагностики даної патології в Україні призводять до несвоєчасного хірургічного лікування та значного погіршення його результатів. Результати проведеного дослідження окреслюють шляхи покращення діагностики та хірургічного лік</w:t>
      </w:r>
      <w:r w:rsidRPr="006B306B">
        <w:rPr>
          <w:sz w:val="28"/>
          <w:szCs w:val="28"/>
          <w:lang w:val="uk-UA"/>
        </w:rPr>
        <w:t>ування аденом гіпофіза</w:t>
      </w:r>
      <w:r w:rsidR="00E44508" w:rsidRPr="006B306B">
        <w:rPr>
          <w:sz w:val="28"/>
          <w:szCs w:val="28"/>
          <w:lang w:val="uk-UA"/>
        </w:rPr>
        <w:t xml:space="preserve">. </w:t>
      </w:r>
    </w:p>
    <w:p w14:paraId="4B6AE443" w14:textId="77777777" w:rsidR="00E44508" w:rsidRPr="006B306B" w:rsidRDefault="00E44508" w:rsidP="00D26E6D">
      <w:pPr>
        <w:tabs>
          <w:tab w:val="left" w:pos="0"/>
        </w:tabs>
        <w:spacing w:line="360" w:lineRule="auto"/>
        <w:ind w:firstLine="709"/>
        <w:jc w:val="both"/>
        <w:rPr>
          <w:sz w:val="28"/>
          <w:szCs w:val="28"/>
          <w:lang w:val="uk-UA"/>
        </w:rPr>
      </w:pPr>
      <w:r w:rsidRPr="006B306B">
        <w:rPr>
          <w:sz w:val="28"/>
          <w:szCs w:val="28"/>
          <w:lang w:val="uk-UA"/>
        </w:rPr>
        <w:t>1. Причиною виникнення інсультоподібного перебігу при аденомі гіпофіза є</w:t>
      </w:r>
      <w:r w:rsidR="007B4EFB">
        <w:rPr>
          <w:sz w:val="28"/>
          <w:szCs w:val="28"/>
          <w:lang w:val="uk-UA"/>
        </w:rPr>
        <w:t xml:space="preserve"> </w:t>
      </w:r>
      <w:r w:rsidRPr="006B306B">
        <w:rPr>
          <w:sz w:val="28"/>
          <w:szCs w:val="28"/>
          <w:lang w:val="uk-UA"/>
        </w:rPr>
        <w:t>порушення кровообігу в пухлині. Провідним патофізіологічним механізмом в 91</w:t>
      </w:r>
      <w:r w:rsidR="0066339C">
        <w:rPr>
          <w:sz w:val="28"/>
          <w:szCs w:val="28"/>
          <w:lang w:val="uk-UA"/>
        </w:rPr>
        <w:t xml:space="preserve"> </w:t>
      </w:r>
      <w:r w:rsidRPr="006B306B">
        <w:rPr>
          <w:sz w:val="28"/>
          <w:szCs w:val="28"/>
          <w:lang w:val="uk-UA"/>
        </w:rPr>
        <w:t>% випадків є геморагічний</w:t>
      </w:r>
      <w:r w:rsidR="00A00932" w:rsidRPr="00A00932">
        <w:rPr>
          <w:sz w:val="28"/>
          <w:szCs w:val="28"/>
          <w:lang w:val="uk-UA"/>
        </w:rPr>
        <w:t xml:space="preserve">, </w:t>
      </w:r>
      <w:r w:rsidRPr="006B306B">
        <w:rPr>
          <w:sz w:val="28"/>
          <w:szCs w:val="28"/>
          <w:lang w:val="uk-UA"/>
        </w:rPr>
        <w:t>в 9</w:t>
      </w:r>
      <w:r w:rsidR="0066339C">
        <w:rPr>
          <w:sz w:val="28"/>
          <w:szCs w:val="28"/>
          <w:lang w:val="uk-UA"/>
        </w:rPr>
        <w:t xml:space="preserve"> </w:t>
      </w:r>
      <w:r w:rsidRPr="006B306B">
        <w:rPr>
          <w:sz w:val="28"/>
          <w:szCs w:val="28"/>
          <w:lang w:val="uk-UA"/>
        </w:rPr>
        <w:t>% випадків</w:t>
      </w:r>
      <w:r w:rsidR="00A00932" w:rsidRPr="00A00932">
        <w:rPr>
          <w:sz w:val="28"/>
          <w:szCs w:val="28"/>
          <w:lang w:val="uk-UA"/>
        </w:rPr>
        <w:t xml:space="preserve"> </w:t>
      </w:r>
      <w:r w:rsidR="00D1073E">
        <w:rPr>
          <w:sz w:val="28"/>
          <w:szCs w:val="28"/>
          <w:lang w:val="uk-UA"/>
        </w:rPr>
        <w:t>п</w:t>
      </w:r>
      <w:r w:rsidR="00A00932" w:rsidRPr="006B306B">
        <w:rPr>
          <w:sz w:val="28"/>
          <w:szCs w:val="28"/>
          <w:lang w:val="uk-UA"/>
        </w:rPr>
        <w:t>орушення</w:t>
      </w:r>
      <w:r w:rsidR="007B4EFB">
        <w:rPr>
          <w:sz w:val="28"/>
          <w:szCs w:val="28"/>
          <w:lang w:val="uk-UA"/>
        </w:rPr>
        <w:t xml:space="preserve"> </w:t>
      </w:r>
      <w:r w:rsidR="00A00932" w:rsidRPr="006B306B">
        <w:rPr>
          <w:sz w:val="28"/>
          <w:szCs w:val="28"/>
          <w:lang w:val="uk-UA"/>
        </w:rPr>
        <w:t>кровообігу в аденомах відбуваються за ішемічним типом</w:t>
      </w:r>
      <w:r w:rsidRPr="006B306B">
        <w:rPr>
          <w:sz w:val="28"/>
          <w:szCs w:val="28"/>
          <w:lang w:val="uk-UA"/>
        </w:rPr>
        <w:t>. Найбільш частим провокуючим фактор</w:t>
      </w:r>
      <w:r w:rsidR="007508B8">
        <w:rPr>
          <w:sz w:val="28"/>
          <w:szCs w:val="28"/>
          <w:lang w:val="uk-UA"/>
        </w:rPr>
        <w:t>ом є артеріальна гіпертензія ( у</w:t>
      </w:r>
      <w:r w:rsidRPr="006B306B">
        <w:rPr>
          <w:sz w:val="28"/>
          <w:szCs w:val="28"/>
          <w:lang w:val="uk-UA"/>
        </w:rPr>
        <w:t xml:space="preserve"> 56,5</w:t>
      </w:r>
      <w:r w:rsidR="007508B8">
        <w:rPr>
          <w:sz w:val="28"/>
          <w:szCs w:val="28"/>
          <w:u w:val="single"/>
          <w:lang w:val="uk-UA"/>
        </w:rPr>
        <w:t>+</w:t>
      </w:r>
      <w:r w:rsidR="007508B8">
        <w:rPr>
          <w:sz w:val="28"/>
          <w:szCs w:val="28"/>
          <w:lang w:val="uk-UA"/>
        </w:rPr>
        <w:t>5,2</w:t>
      </w:r>
      <w:r w:rsidR="007B4EFB">
        <w:rPr>
          <w:sz w:val="28"/>
          <w:szCs w:val="28"/>
          <w:lang w:val="uk-UA"/>
        </w:rPr>
        <w:t xml:space="preserve"> </w:t>
      </w:r>
      <w:r w:rsidR="007508B8">
        <w:rPr>
          <w:sz w:val="28"/>
          <w:szCs w:val="28"/>
          <w:lang w:val="uk-UA"/>
        </w:rPr>
        <w:t>% випадків</w:t>
      </w:r>
      <w:r w:rsidRPr="006B306B">
        <w:rPr>
          <w:sz w:val="28"/>
          <w:szCs w:val="28"/>
          <w:lang w:val="uk-UA"/>
        </w:rPr>
        <w:t xml:space="preserve">). </w:t>
      </w:r>
    </w:p>
    <w:p w14:paraId="5EC3C0B8" w14:textId="77777777" w:rsidR="00CA7632" w:rsidRDefault="00E44508" w:rsidP="00D26E6D">
      <w:pPr>
        <w:tabs>
          <w:tab w:val="left" w:pos="0"/>
        </w:tabs>
        <w:spacing w:line="360" w:lineRule="auto"/>
        <w:ind w:firstLine="709"/>
        <w:jc w:val="both"/>
        <w:rPr>
          <w:sz w:val="28"/>
          <w:szCs w:val="28"/>
          <w:lang w:val="uk-UA"/>
        </w:rPr>
      </w:pPr>
      <w:r w:rsidRPr="006B306B">
        <w:rPr>
          <w:sz w:val="28"/>
          <w:szCs w:val="28"/>
          <w:lang w:val="uk-UA"/>
        </w:rPr>
        <w:t>2. Сим</w:t>
      </w:r>
      <w:r w:rsidR="00647038">
        <w:rPr>
          <w:sz w:val="28"/>
          <w:szCs w:val="28"/>
          <w:lang w:val="uk-UA"/>
        </w:rPr>
        <w:t>п</w:t>
      </w:r>
      <w:r w:rsidRPr="006B306B">
        <w:rPr>
          <w:sz w:val="28"/>
          <w:szCs w:val="28"/>
          <w:lang w:val="uk-UA"/>
        </w:rPr>
        <w:t>томокомплекс захворювання є варіабельним та відрізняється від типового при аденомах гіпофіза наступним: гострим початком та появою загально-мозкової симптоматики</w:t>
      </w:r>
      <w:r w:rsidR="007B4EFB">
        <w:rPr>
          <w:sz w:val="28"/>
          <w:szCs w:val="28"/>
          <w:lang w:val="uk-UA"/>
        </w:rPr>
        <w:t xml:space="preserve"> </w:t>
      </w:r>
      <w:r w:rsidRPr="006B306B">
        <w:rPr>
          <w:sz w:val="28"/>
          <w:szCs w:val="28"/>
          <w:lang w:val="uk-UA"/>
        </w:rPr>
        <w:t>у всіх хворих,</w:t>
      </w:r>
      <w:r w:rsidR="007B4EFB">
        <w:rPr>
          <w:sz w:val="28"/>
          <w:szCs w:val="28"/>
          <w:lang w:val="uk-UA"/>
        </w:rPr>
        <w:t xml:space="preserve"> </w:t>
      </w:r>
      <w:r w:rsidRPr="006B306B">
        <w:rPr>
          <w:sz w:val="28"/>
          <w:szCs w:val="28"/>
          <w:lang w:val="uk-UA"/>
        </w:rPr>
        <w:t>швидким (протягом доби) розвитком зорових (72,8</w:t>
      </w:r>
      <w:r w:rsidR="007508B8">
        <w:rPr>
          <w:sz w:val="28"/>
          <w:szCs w:val="28"/>
          <w:u w:val="single"/>
          <w:lang w:val="uk-UA"/>
        </w:rPr>
        <w:t>+</w:t>
      </w:r>
      <w:r w:rsidR="007508B8">
        <w:rPr>
          <w:sz w:val="28"/>
          <w:szCs w:val="28"/>
          <w:lang w:val="uk-UA"/>
        </w:rPr>
        <w:t xml:space="preserve">4,6 </w:t>
      </w:r>
      <w:r w:rsidRPr="006B306B">
        <w:rPr>
          <w:sz w:val="28"/>
          <w:szCs w:val="28"/>
          <w:lang w:val="uk-UA"/>
        </w:rPr>
        <w:t>%) та окорухових (35,9</w:t>
      </w:r>
      <w:r w:rsidR="007508B8">
        <w:rPr>
          <w:sz w:val="28"/>
          <w:szCs w:val="28"/>
          <w:u w:val="single"/>
          <w:lang w:val="uk-UA"/>
        </w:rPr>
        <w:t>+</w:t>
      </w:r>
      <w:r w:rsidR="007508B8">
        <w:rPr>
          <w:sz w:val="28"/>
          <w:szCs w:val="28"/>
          <w:lang w:val="uk-UA"/>
        </w:rPr>
        <w:t xml:space="preserve"> 5,0 </w:t>
      </w:r>
      <w:r w:rsidRPr="006B306B">
        <w:rPr>
          <w:sz w:val="28"/>
          <w:szCs w:val="28"/>
          <w:lang w:val="uk-UA"/>
        </w:rPr>
        <w:t>%) порушень порушеннями свідомості (25</w:t>
      </w:r>
      <w:r w:rsidR="007508B8">
        <w:rPr>
          <w:sz w:val="28"/>
          <w:szCs w:val="28"/>
          <w:u w:val="single"/>
          <w:lang w:val="uk-UA"/>
        </w:rPr>
        <w:t>+</w:t>
      </w:r>
      <w:r w:rsidR="007508B8">
        <w:rPr>
          <w:sz w:val="28"/>
          <w:szCs w:val="28"/>
          <w:lang w:val="uk-UA"/>
        </w:rPr>
        <w:t xml:space="preserve"> 4,5 %), менінгеальних симптомів (</w:t>
      </w:r>
      <w:r w:rsidRPr="006B306B">
        <w:rPr>
          <w:sz w:val="28"/>
          <w:szCs w:val="28"/>
          <w:lang w:val="uk-UA"/>
        </w:rPr>
        <w:t>14,1</w:t>
      </w:r>
      <w:r w:rsidR="007508B8">
        <w:rPr>
          <w:sz w:val="28"/>
          <w:szCs w:val="28"/>
          <w:lang w:val="uk-UA"/>
        </w:rPr>
        <w:t xml:space="preserve"> </w:t>
      </w:r>
      <w:r w:rsidR="007508B8">
        <w:rPr>
          <w:sz w:val="28"/>
          <w:szCs w:val="28"/>
          <w:u w:val="single"/>
          <w:lang w:val="uk-UA"/>
        </w:rPr>
        <w:t>+</w:t>
      </w:r>
      <w:r w:rsidR="007508B8">
        <w:rPr>
          <w:sz w:val="28"/>
          <w:szCs w:val="28"/>
          <w:lang w:val="uk-UA"/>
        </w:rPr>
        <w:t xml:space="preserve"> 3,6 </w:t>
      </w:r>
      <w:r w:rsidRPr="006B306B">
        <w:rPr>
          <w:sz w:val="28"/>
          <w:szCs w:val="28"/>
          <w:lang w:val="uk-UA"/>
        </w:rPr>
        <w:t>%).</w:t>
      </w:r>
    </w:p>
    <w:p w14:paraId="16C53FA4" w14:textId="77777777" w:rsidR="000752FA" w:rsidRDefault="00E44508" w:rsidP="00D26E6D">
      <w:pPr>
        <w:tabs>
          <w:tab w:val="left" w:pos="0"/>
        </w:tabs>
        <w:spacing w:line="360" w:lineRule="auto"/>
        <w:ind w:firstLine="709"/>
        <w:jc w:val="both"/>
        <w:rPr>
          <w:sz w:val="28"/>
          <w:szCs w:val="28"/>
          <w:lang w:val="uk-UA"/>
        </w:rPr>
      </w:pPr>
      <w:r w:rsidRPr="006B306B">
        <w:rPr>
          <w:sz w:val="28"/>
          <w:szCs w:val="28"/>
          <w:lang w:val="uk-UA"/>
        </w:rPr>
        <w:t>3.</w:t>
      </w:r>
      <w:r w:rsidR="007B4EFB">
        <w:rPr>
          <w:sz w:val="28"/>
          <w:szCs w:val="28"/>
          <w:lang w:val="uk-UA"/>
        </w:rPr>
        <w:t xml:space="preserve"> </w:t>
      </w:r>
      <w:r w:rsidR="00D1073E">
        <w:rPr>
          <w:sz w:val="28"/>
          <w:szCs w:val="28"/>
          <w:lang w:val="uk-UA"/>
        </w:rPr>
        <w:t>Форми</w:t>
      </w:r>
      <w:r w:rsidR="007B4EFB">
        <w:rPr>
          <w:sz w:val="28"/>
          <w:szCs w:val="28"/>
          <w:lang w:val="uk-UA"/>
        </w:rPr>
        <w:t xml:space="preserve"> </w:t>
      </w:r>
      <w:r w:rsidRPr="006B306B">
        <w:rPr>
          <w:sz w:val="28"/>
          <w:szCs w:val="28"/>
          <w:lang w:val="uk-UA"/>
        </w:rPr>
        <w:t>клінічного перебігу</w:t>
      </w:r>
      <w:r w:rsidR="00D1073E">
        <w:rPr>
          <w:sz w:val="28"/>
          <w:szCs w:val="28"/>
          <w:lang w:val="uk-UA"/>
        </w:rPr>
        <w:t xml:space="preserve"> безпосередньо </w:t>
      </w:r>
      <w:r w:rsidR="00142D77">
        <w:rPr>
          <w:sz w:val="28"/>
          <w:szCs w:val="28"/>
          <w:lang w:val="uk-UA"/>
        </w:rPr>
        <w:t>залежать від ступеня</w:t>
      </w:r>
      <w:r w:rsidRPr="006B306B">
        <w:rPr>
          <w:sz w:val="28"/>
          <w:szCs w:val="28"/>
          <w:lang w:val="uk-UA"/>
        </w:rPr>
        <w:t xml:space="preserve"> екстраселярного по</w:t>
      </w:r>
      <w:r w:rsidR="00AB2477" w:rsidRPr="006B306B">
        <w:rPr>
          <w:sz w:val="28"/>
          <w:szCs w:val="28"/>
          <w:lang w:val="uk-UA"/>
        </w:rPr>
        <w:t>ширення аденоми гіпофіза та вираз</w:t>
      </w:r>
      <w:r w:rsidRPr="006B306B">
        <w:rPr>
          <w:sz w:val="28"/>
          <w:szCs w:val="28"/>
          <w:lang w:val="uk-UA"/>
        </w:rPr>
        <w:t xml:space="preserve">ності внутрішньопухлинних геморагічних змін. </w:t>
      </w:r>
      <w:r w:rsidR="000752FA">
        <w:rPr>
          <w:sz w:val="28"/>
          <w:szCs w:val="28"/>
          <w:lang w:val="uk-UA"/>
        </w:rPr>
        <w:t>З</w:t>
      </w:r>
      <w:r w:rsidR="00BB1793">
        <w:rPr>
          <w:sz w:val="28"/>
          <w:szCs w:val="28"/>
          <w:lang w:val="uk-UA"/>
        </w:rPr>
        <w:t>начне</w:t>
      </w:r>
      <w:r w:rsidR="007B4EFB">
        <w:rPr>
          <w:sz w:val="28"/>
          <w:szCs w:val="28"/>
          <w:lang w:val="uk-UA"/>
        </w:rPr>
        <w:t xml:space="preserve"> </w:t>
      </w:r>
      <w:r w:rsidR="00D1073E">
        <w:rPr>
          <w:sz w:val="28"/>
          <w:szCs w:val="28"/>
          <w:lang w:val="uk-UA"/>
        </w:rPr>
        <w:t>супраселярне поширення</w:t>
      </w:r>
      <w:r w:rsidRPr="006B306B">
        <w:rPr>
          <w:sz w:val="28"/>
          <w:szCs w:val="28"/>
          <w:lang w:val="uk-UA"/>
        </w:rPr>
        <w:t xml:space="preserve"> </w:t>
      </w:r>
      <w:r w:rsidR="00BB1793">
        <w:rPr>
          <w:sz w:val="28"/>
          <w:szCs w:val="28"/>
          <w:lang w:val="uk-UA"/>
        </w:rPr>
        <w:t>при вираженій</w:t>
      </w:r>
      <w:r w:rsidRPr="006B306B">
        <w:rPr>
          <w:sz w:val="28"/>
          <w:szCs w:val="28"/>
          <w:lang w:val="uk-UA"/>
        </w:rPr>
        <w:t xml:space="preserve"> геморагії в пухлині </w:t>
      </w:r>
      <w:r w:rsidR="00BB1793">
        <w:rPr>
          <w:sz w:val="28"/>
          <w:szCs w:val="28"/>
          <w:lang w:val="uk-UA"/>
        </w:rPr>
        <w:t>асоціюється із гострим</w:t>
      </w:r>
      <w:r w:rsidR="007B4EFB">
        <w:rPr>
          <w:sz w:val="28"/>
          <w:szCs w:val="28"/>
          <w:lang w:val="uk-UA"/>
        </w:rPr>
        <w:t xml:space="preserve"> </w:t>
      </w:r>
      <w:r w:rsidRPr="006B306B">
        <w:rPr>
          <w:sz w:val="28"/>
          <w:szCs w:val="28"/>
          <w:lang w:val="uk-UA"/>
        </w:rPr>
        <w:t>перебіг</w:t>
      </w:r>
      <w:r w:rsidR="00BB1793">
        <w:rPr>
          <w:sz w:val="28"/>
          <w:szCs w:val="28"/>
          <w:lang w:val="uk-UA"/>
        </w:rPr>
        <w:t>ом захворювання</w:t>
      </w:r>
      <w:r w:rsidR="000752FA">
        <w:rPr>
          <w:sz w:val="28"/>
          <w:szCs w:val="28"/>
          <w:lang w:val="uk-UA"/>
        </w:rPr>
        <w:t>.</w:t>
      </w:r>
    </w:p>
    <w:p w14:paraId="28274687" w14:textId="77777777" w:rsidR="00E44508" w:rsidRPr="006B306B" w:rsidRDefault="00E44508" w:rsidP="00D26E6D">
      <w:pPr>
        <w:tabs>
          <w:tab w:val="left" w:pos="0"/>
        </w:tabs>
        <w:spacing w:line="360" w:lineRule="auto"/>
        <w:ind w:firstLine="709"/>
        <w:jc w:val="both"/>
        <w:rPr>
          <w:sz w:val="28"/>
          <w:szCs w:val="28"/>
          <w:lang w:val="uk-UA"/>
        </w:rPr>
      </w:pPr>
      <w:r w:rsidRPr="006B306B">
        <w:rPr>
          <w:sz w:val="28"/>
          <w:szCs w:val="28"/>
          <w:lang w:val="uk-UA"/>
        </w:rPr>
        <w:t>4. Для аденом гіпофіза</w:t>
      </w:r>
      <w:r w:rsidR="00A07EA3">
        <w:rPr>
          <w:sz w:val="28"/>
          <w:szCs w:val="28"/>
          <w:lang w:val="uk-UA"/>
        </w:rPr>
        <w:t xml:space="preserve"> з </w:t>
      </w:r>
      <w:r w:rsidRPr="006B306B">
        <w:rPr>
          <w:sz w:val="28"/>
          <w:szCs w:val="28"/>
          <w:lang w:val="uk-UA"/>
        </w:rPr>
        <w:t>інсультоподібн</w:t>
      </w:r>
      <w:r w:rsidR="00A07EA3">
        <w:rPr>
          <w:sz w:val="28"/>
          <w:szCs w:val="28"/>
          <w:lang w:val="uk-UA"/>
        </w:rPr>
        <w:t>им перебігом</w:t>
      </w:r>
      <w:r w:rsidR="007B4EFB">
        <w:rPr>
          <w:sz w:val="28"/>
          <w:szCs w:val="28"/>
          <w:lang w:val="uk-UA"/>
        </w:rPr>
        <w:t xml:space="preserve"> </w:t>
      </w:r>
      <w:r w:rsidRPr="006B306B">
        <w:rPr>
          <w:sz w:val="28"/>
          <w:szCs w:val="28"/>
          <w:lang w:val="uk-UA"/>
        </w:rPr>
        <w:t>характерн</w:t>
      </w:r>
      <w:r w:rsidR="00CA7632">
        <w:rPr>
          <w:sz w:val="28"/>
          <w:szCs w:val="28"/>
          <w:lang w:val="uk-UA"/>
        </w:rPr>
        <w:t>ою</w:t>
      </w:r>
      <w:r w:rsidRPr="006B306B">
        <w:rPr>
          <w:sz w:val="28"/>
          <w:szCs w:val="28"/>
          <w:lang w:val="uk-UA"/>
        </w:rPr>
        <w:t xml:space="preserve"> є висока частота</w:t>
      </w:r>
      <w:r w:rsidR="00CA7632">
        <w:rPr>
          <w:sz w:val="28"/>
          <w:szCs w:val="28"/>
          <w:lang w:val="uk-UA"/>
        </w:rPr>
        <w:t xml:space="preserve"> </w:t>
      </w:r>
      <w:r w:rsidRPr="006B306B">
        <w:rPr>
          <w:sz w:val="28"/>
          <w:szCs w:val="28"/>
          <w:lang w:val="uk-UA"/>
        </w:rPr>
        <w:t>гіпофізарної недостатності (гіпопітуітаризму),</w:t>
      </w:r>
      <w:r w:rsidR="00AC331B">
        <w:rPr>
          <w:sz w:val="28"/>
          <w:szCs w:val="28"/>
          <w:lang w:val="uk-UA"/>
        </w:rPr>
        <w:t xml:space="preserve"> що спостерігається</w:t>
      </w:r>
      <w:r w:rsidRPr="006B306B">
        <w:rPr>
          <w:sz w:val="28"/>
          <w:szCs w:val="28"/>
          <w:lang w:val="uk-UA"/>
        </w:rPr>
        <w:t xml:space="preserve"> в 44,6</w:t>
      </w:r>
      <w:r w:rsidR="007508B8">
        <w:rPr>
          <w:sz w:val="28"/>
          <w:szCs w:val="28"/>
          <w:u w:val="single"/>
          <w:lang w:val="uk-UA"/>
        </w:rPr>
        <w:t>+</w:t>
      </w:r>
      <w:r w:rsidR="007508B8">
        <w:rPr>
          <w:sz w:val="28"/>
          <w:szCs w:val="28"/>
          <w:lang w:val="uk-UA"/>
        </w:rPr>
        <w:t>5,2</w:t>
      </w:r>
      <w:r w:rsidRPr="006B306B">
        <w:rPr>
          <w:sz w:val="28"/>
          <w:szCs w:val="28"/>
          <w:lang w:val="uk-UA"/>
        </w:rPr>
        <w:t>% випадків</w:t>
      </w:r>
      <w:r w:rsidR="00AC331B">
        <w:rPr>
          <w:sz w:val="28"/>
          <w:szCs w:val="28"/>
          <w:lang w:val="uk-UA"/>
        </w:rPr>
        <w:t>.</w:t>
      </w:r>
      <w:r w:rsidRPr="006B306B">
        <w:rPr>
          <w:sz w:val="28"/>
          <w:szCs w:val="28"/>
          <w:lang w:val="uk-UA"/>
        </w:rPr>
        <w:t xml:space="preserve"> </w:t>
      </w:r>
    </w:p>
    <w:p w14:paraId="05C97B9E" w14:textId="77777777" w:rsidR="00E44508" w:rsidRPr="006B306B" w:rsidRDefault="00E44508" w:rsidP="00D26E6D">
      <w:pPr>
        <w:tabs>
          <w:tab w:val="left" w:pos="0"/>
        </w:tabs>
        <w:spacing w:line="360" w:lineRule="auto"/>
        <w:ind w:firstLine="709"/>
        <w:jc w:val="both"/>
        <w:rPr>
          <w:sz w:val="28"/>
          <w:szCs w:val="28"/>
          <w:lang w:val="uk-UA"/>
        </w:rPr>
      </w:pPr>
      <w:r w:rsidRPr="006B306B">
        <w:rPr>
          <w:sz w:val="28"/>
          <w:szCs w:val="28"/>
          <w:lang w:val="uk-UA"/>
        </w:rPr>
        <w:t>5. Алгоритм обстеження хворих з підозрою на інсультоподібний перебіг аденоми гіпофіза має включати рентгенографію турецького сідла, МРТ, КТ. Комплексна оцінка даних цих методів дозволяє правильно встановити діагноз у 88,4</w:t>
      </w:r>
      <w:r w:rsidR="007508B8">
        <w:rPr>
          <w:sz w:val="28"/>
          <w:szCs w:val="28"/>
          <w:lang w:val="uk-UA"/>
        </w:rPr>
        <w:t xml:space="preserve"> </w:t>
      </w:r>
      <w:r w:rsidRPr="006B306B">
        <w:rPr>
          <w:sz w:val="28"/>
          <w:szCs w:val="28"/>
          <w:lang w:val="uk-UA"/>
        </w:rPr>
        <w:t xml:space="preserve">% без необхідності проведення додаткових досліджень. </w:t>
      </w:r>
    </w:p>
    <w:p w14:paraId="1D981652" w14:textId="77777777" w:rsidR="00E44508" w:rsidRPr="006B306B" w:rsidRDefault="00E44508" w:rsidP="00D26E6D">
      <w:pPr>
        <w:tabs>
          <w:tab w:val="left" w:pos="0"/>
        </w:tabs>
        <w:spacing w:line="360" w:lineRule="auto"/>
        <w:ind w:firstLine="709"/>
        <w:jc w:val="both"/>
        <w:rPr>
          <w:sz w:val="28"/>
          <w:szCs w:val="28"/>
          <w:lang w:val="uk-UA"/>
        </w:rPr>
      </w:pPr>
      <w:r w:rsidRPr="006B306B">
        <w:rPr>
          <w:sz w:val="28"/>
          <w:szCs w:val="28"/>
          <w:lang w:val="uk-UA"/>
        </w:rPr>
        <w:t>6. Особливостями</w:t>
      </w:r>
      <w:r w:rsidR="007B4EFB">
        <w:rPr>
          <w:sz w:val="28"/>
          <w:szCs w:val="28"/>
          <w:lang w:val="uk-UA"/>
        </w:rPr>
        <w:t xml:space="preserve"> </w:t>
      </w:r>
      <w:r w:rsidRPr="006B306B">
        <w:rPr>
          <w:sz w:val="28"/>
          <w:szCs w:val="28"/>
          <w:lang w:val="uk-UA"/>
        </w:rPr>
        <w:t xml:space="preserve">поширення аденом гіпофіза з інсультоподібним перебігом в порівнянні з контрольною групою аденом гіпофіза типового перебігу слід вважати: </w:t>
      </w:r>
      <w:r w:rsidRPr="006B306B">
        <w:rPr>
          <w:sz w:val="28"/>
          <w:szCs w:val="28"/>
          <w:lang w:val="uk-UA"/>
        </w:rPr>
        <w:tab/>
      </w:r>
    </w:p>
    <w:p w14:paraId="6E9D0AEC" w14:textId="77777777" w:rsidR="00E44508" w:rsidRPr="006B306B" w:rsidRDefault="00CA7632" w:rsidP="00D26E6D">
      <w:pPr>
        <w:tabs>
          <w:tab w:val="left" w:pos="0"/>
        </w:tabs>
        <w:spacing w:line="360" w:lineRule="auto"/>
        <w:ind w:firstLine="709"/>
        <w:jc w:val="both"/>
        <w:rPr>
          <w:sz w:val="28"/>
          <w:szCs w:val="28"/>
          <w:lang w:val="uk-UA"/>
        </w:rPr>
      </w:pPr>
      <w:r>
        <w:rPr>
          <w:sz w:val="28"/>
          <w:szCs w:val="28"/>
          <w:lang w:val="uk-UA"/>
        </w:rPr>
        <w:t xml:space="preserve">а) </w:t>
      </w:r>
      <w:r w:rsidR="00371694">
        <w:rPr>
          <w:sz w:val="28"/>
          <w:szCs w:val="28"/>
          <w:lang w:val="uk-UA"/>
        </w:rPr>
        <w:t xml:space="preserve">достовірно </w:t>
      </w:r>
      <w:r>
        <w:rPr>
          <w:sz w:val="28"/>
          <w:szCs w:val="28"/>
          <w:lang w:val="uk-UA"/>
        </w:rPr>
        <w:t>більшу частку</w:t>
      </w:r>
      <w:r w:rsidR="00E44508" w:rsidRPr="006B306B">
        <w:rPr>
          <w:sz w:val="28"/>
          <w:szCs w:val="28"/>
          <w:lang w:val="uk-UA"/>
        </w:rPr>
        <w:t xml:space="preserve"> пухли</w:t>
      </w:r>
      <w:r w:rsidR="00371694">
        <w:rPr>
          <w:sz w:val="28"/>
          <w:szCs w:val="28"/>
          <w:lang w:val="uk-UA"/>
        </w:rPr>
        <w:t>н з вертикальним розміром &gt; 2,5</w:t>
      </w:r>
      <w:r w:rsidR="00E44508" w:rsidRPr="006B306B">
        <w:rPr>
          <w:sz w:val="28"/>
          <w:szCs w:val="28"/>
          <w:lang w:val="uk-UA"/>
        </w:rPr>
        <w:t>см</w:t>
      </w:r>
      <w:r>
        <w:rPr>
          <w:sz w:val="28"/>
          <w:szCs w:val="28"/>
          <w:lang w:val="uk-UA"/>
        </w:rPr>
        <w:t xml:space="preserve"> -</w:t>
      </w:r>
      <w:r w:rsidR="00E44508" w:rsidRPr="006B306B">
        <w:rPr>
          <w:sz w:val="28"/>
          <w:szCs w:val="28"/>
          <w:lang w:val="uk-UA"/>
        </w:rPr>
        <w:t xml:space="preserve"> 69,6</w:t>
      </w:r>
      <w:r w:rsidR="00371694">
        <w:rPr>
          <w:sz w:val="28"/>
          <w:szCs w:val="28"/>
          <w:u w:val="single"/>
          <w:lang w:val="uk-UA"/>
        </w:rPr>
        <w:t>+</w:t>
      </w:r>
      <w:r w:rsidR="00371694">
        <w:rPr>
          <w:sz w:val="28"/>
          <w:szCs w:val="28"/>
          <w:lang w:val="uk-UA"/>
        </w:rPr>
        <w:t xml:space="preserve">4,8 </w:t>
      </w:r>
      <w:r w:rsidR="00E44508" w:rsidRPr="006B306B">
        <w:rPr>
          <w:sz w:val="28"/>
          <w:szCs w:val="28"/>
          <w:lang w:val="uk-UA"/>
        </w:rPr>
        <w:t xml:space="preserve">% (проти </w:t>
      </w:r>
      <w:r>
        <w:rPr>
          <w:sz w:val="28"/>
          <w:szCs w:val="28"/>
          <w:lang w:val="uk-UA"/>
        </w:rPr>
        <w:t>46,7</w:t>
      </w:r>
      <w:r w:rsidR="00371694">
        <w:rPr>
          <w:sz w:val="28"/>
          <w:szCs w:val="28"/>
          <w:u w:val="single"/>
          <w:lang w:val="uk-UA"/>
        </w:rPr>
        <w:t>+</w:t>
      </w:r>
      <w:r w:rsidR="00371694">
        <w:rPr>
          <w:sz w:val="28"/>
          <w:szCs w:val="28"/>
          <w:lang w:val="uk-UA"/>
        </w:rPr>
        <w:t xml:space="preserve">9,1 </w:t>
      </w:r>
      <w:r>
        <w:rPr>
          <w:sz w:val="28"/>
          <w:szCs w:val="28"/>
          <w:lang w:val="uk-UA"/>
        </w:rPr>
        <w:t>% в контрольній групі), при</w:t>
      </w:r>
      <w:r w:rsidR="00E44508" w:rsidRPr="006B306B">
        <w:rPr>
          <w:sz w:val="28"/>
          <w:szCs w:val="28"/>
          <w:lang w:val="uk-UA"/>
        </w:rPr>
        <w:t>чому в підгрупі з гострим перебігом захворювання частка таких пухлин сягає 92,3</w:t>
      </w:r>
      <w:r w:rsidR="00371694">
        <w:rPr>
          <w:sz w:val="28"/>
          <w:szCs w:val="28"/>
          <w:lang w:val="uk-UA"/>
        </w:rPr>
        <w:t xml:space="preserve"> </w:t>
      </w:r>
      <w:r w:rsidR="00E44508" w:rsidRPr="006B306B">
        <w:rPr>
          <w:sz w:val="28"/>
          <w:szCs w:val="28"/>
          <w:lang w:val="uk-UA"/>
        </w:rPr>
        <w:t>%;</w:t>
      </w:r>
      <w:r w:rsidR="00E44508" w:rsidRPr="006B306B">
        <w:rPr>
          <w:sz w:val="28"/>
          <w:szCs w:val="28"/>
          <w:lang w:val="uk-UA"/>
        </w:rPr>
        <w:tab/>
      </w:r>
    </w:p>
    <w:p w14:paraId="19B8F659" w14:textId="77777777" w:rsidR="00E44508" w:rsidRPr="006B306B" w:rsidRDefault="00CA7632" w:rsidP="00D26E6D">
      <w:pPr>
        <w:tabs>
          <w:tab w:val="left" w:pos="0"/>
        </w:tabs>
        <w:spacing w:line="360" w:lineRule="auto"/>
        <w:ind w:firstLine="709"/>
        <w:jc w:val="both"/>
        <w:rPr>
          <w:sz w:val="28"/>
          <w:szCs w:val="28"/>
          <w:lang w:val="uk-UA"/>
        </w:rPr>
      </w:pPr>
      <w:r>
        <w:rPr>
          <w:sz w:val="28"/>
          <w:szCs w:val="28"/>
          <w:lang w:val="uk-UA"/>
        </w:rPr>
        <w:t>б) відносно високу</w:t>
      </w:r>
      <w:r w:rsidR="00E44508" w:rsidRPr="006B306B">
        <w:rPr>
          <w:sz w:val="28"/>
          <w:szCs w:val="28"/>
          <w:lang w:val="uk-UA"/>
        </w:rPr>
        <w:t xml:space="preserve"> кількість пухлин з па</w:t>
      </w:r>
      <w:r w:rsidR="00371694">
        <w:rPr>
          <w:sz w:val="28"/>
          <w:szCs w:val="28"/>
          <w:lang w:val="uk-UA"/>
        </w:rPr>
        <w:t>раселярним інвазивним ростом, 36,9</w:t>
      </w:r>
      <w:r w:rsidR="00371694">
        <w:rPr>
          <w:sz w:val="28"/>
          <w:szCs w:val="28"/>
          <w:u w:val="single"/>
          <w:lang w:val="uk-UA"/>
        </w:rPr>
        <w:t>+</w:t>
      </w:r>
      <w:r w:rsidR="00371694">
        <w:rPr>
          <w:sz w:val="28"/>
          <w:szCs w:val="28"/>
          <w:lang w:val="uk-UA"/>
        </w:rPr>
        <w:t xml:space="preserve">2,2 </w:t>
      </w:r>
      <w:r w:rsidR="00E44508" w:rsidRPr="006B306B">
        <w:rPr>
          <w:sz w:val="28"/>
          <w:szCs w:val="28"/>
          <w:lang w:val="uk-UA"/>
        </w:rPr>
        <w:t>% спостережень (проти 16,6</w:t>
      </w:r>
      <w:r w:rsidR="00371694">
        <w:rPr>
          <w:sz w:val="28"/>
          <w:szCs w:val="28"/>
          <w:u w:val="single"/>
          <w:lang w:val="uk-UA"/>
        </w:rPr>
        <w:t>+</w:t>
      </w:r>
      <w:r w:rsidR="00371694">
        <w:rPr>
          <w:sz w:val="28"/>
          <w:szCs w:val="28"/>
          <w:lang w:val="uk-UA"/>
        </w:rPr>
        <w:t xml:space="preserve">6,8 </w:t>
      </w:r>
      <w:r w:rsidR="00E44508" w:rsidRPr="006B306B">
        <w:rPr>
          <w:sz w:val="28"/>
          <w:szCs w:val="28"/>
          <w:lang w:val="uk-UA"/>
        </w:rPr>
        <w:t>% в контрольній групі</w:t>
      </w:r>
      <w:r w:rsidR="00371694">
        <w:rPr>
          <w:sz w:val="28"/>
          <w:szCs w:val="28"/>
          <w:lang w:val="uk-UA"/>
        </w:rPr>
        <w:t>, р&lt;0,0</w:t>
      </w:r>
      <w:r w:rsidR="00371694" w:rsidRPr="00371694">
        <w:rPr>
          <w:sz w:val="28"/>
          <w:szCs w:val="28"/>
        </w:rPr>
        <w:t>5</w:t>
      </w:r>
      <w:r w:rsidR="00E44508" w:rsidRPr="006B306B">
        <w:rPr>
          <w:sz w:val="28"/>
          <w:szCs w:val="28"/>
          <w:lang w:val="uk-UA"/>
        </w:rPr>
        <w:t>);</w:t>
      </w:r>
    </w:p>
    <w:p w14:paraId="67CF7C7C" w14:textId="77777777" w:rsidR="00E44508" w:rsidRPr="006B306B" w:rsidRDefault="00E44508" w:rsidP="00D26E6D">
      <w:pPr>
        <w:tabs>
          <w:tab w:val="left" w:pos="0"/>
        </w:tabs>
        <w:spacing w:line="360" w:lineRule="auto"/>
        <w:ind w:firstLine="709"/>
        <w:jc w:val="both"/>
        <w:rPr>
          <w:sz w:val="28"/>
          <w:szCs w:val="28"/>
          <w:lang w:val="uk-UA"/>
        </w:rPr>
      </w:pPr>
      <w:r w:rsidRPr="006B306B">
        <w:rPr>
          <w:sz w:val="28"/>
          <w:szCs w:val="28"/>
          <w:lang w:val="uk-UA"/>
        </w:rPr>
        <w:t xml:space="preserve">в) відсутність </w:t>
      </w:r>
      <w:r w:rsidR="00113683" w:rsidRPr="006B306B">
        <w:rPr>
          <w:sz w:val="28"/>
          <w:szCs w:val="28"/>
          <w:lang w:val="uk-UA"/>
        </w:rPr>
        <w:t>мікроаденом гіпофіза</w:t>
      </w:r>
      <w:r w:rsidRPr="006B306B">
        <w:rPr>
          <w:sz w:val="28"/>
          <w:szCs w:val="28"/>
          <w:lang w:val="uk-UA"/>
        </w:rPr>
        <w:t xml:space="preserve"> та незначну (2,2</w:t>
      </w:r>
      <w:r w:rsidR="00371694">
        <w:rPr>
          <w:sz w:val="28"/>
          <w:szCs w:val="28"/>
          <w:lang w:val="uk-UA"/>
        </w:rPr>
        <w:t xml:space="preserve"> </w:t>
      </w:r>
      <w:r w:rsidRPr="006B306B">
        <w:rPr>
          <w:sz w:val="28"/>
          <w:szCs w:val="28"/>
          <w:lang w:val="uk-UA"/>
        </w:rPr>
        <w:t xml:space="preserve">%) кількість ендоселярних пухлин. </w:t>
      </w:r>
    </w:p>
    <w:p w14:paraId="1DE79E2E" w14:textId="77777777" w:rsidR="00E44508" w:rsidRPr="006B306B" w:rsidRDefault="00E44508" w:rsidP="00D26E6D">
      <w:pPr>
        <w:numPr>
          <w:ilvl w:val="0"/>
          <w:numId w:val="9"/>
        </w:numPr>
        <w:tabs>
          <w:tab w:val="left" w:pos="0"/>
        </w:tabs>
        <w:spacing w:line="360" w:lineRule="auto"/>
        <w:ind w:left="0" w:firstLine="709"/>
        <w:jc w:val="both"/>
        <w:rPr>
          <w:sz w:val="28"/>
          <w:szCs w:val="28"/>
          <w:lang w:val="uk-UA"/>
        </w:rPr>
      </w:pPr>
      <w:r w:rsidRPr="006B306B">
        <w:rPr>
          <w:sz w:val="28"/>
          <w:szCs w:val="28"/>
          <w:lang w:val="uk-UA"/>
        </w:rPr>
        <w:t xml:space="preserve">Найбільше значення має проведення диференційної діагностики інсультоподібного перебігу аденоми гіпофіза з мішковидною аневризмою ендо-параселярної локалізації (інфра- та супракліноїдні, каротидно-офтальмічні аневризми), що є необхідним в 11,6 % випадків. </w:t>
      </w:r>
    </w:p>
    <w:p w14:paraId="59AC0B39" w14:textId="77777777" w:rsidR="00113683" w:rsidRPr="006B306B" w:rsidRDefault="00AC331B" w:rsidP="00D26E6D">
      <w:pPr>
        <w:numPr>
          <w:ilvl w:val="0"/>
          <w:numId w:val="9"/>
        </w:numPr>
        <w:tabs>
          <w:tab w:val="left" w:pos="0"/>
        </w:tabs>
        <w:spacing w:line="360" w:lineRule="auto"/>
        <w:ind w:left="0" w:firstLine="709"/>
        <w:jc w:val="both"/>
        <w:rPr>
          <w:sz w:val="28"/>
          <w:szCs w:val="28"/>
          <w:lang w:val="uk-UA"/>
        </w:rPr>
      </w:pPr>
      <w:r>
        <w:rPr>
          <w:sz w:val="28"/>
          <w:szCs w:val="28"/>
          <w:lang w:val="uk-UA"/>
        </w:rPr>
        <w:t>П</w:t>
      </w:r>
      <w:r w:rsidR="00E44508" w:rsidRPr="006B306B">
        <w:rPr>
          <w:sz w:val="28"/>
          <w:szCs w:val="28"/>
          <w:lang w:val="uk-UA"/>
        </w:rPr>
        <w:t>ри аденомах гіпофіза з інсультоподібним перебі</w:t>
      </w:r>
      <w:r>
        <w:rPr>
          <w:sz w:val="28"/>
          <w:szCs w:val="28"/>
          <w:lang w:val="uk-UA"/>
        </w:rPr>
        <w:t>гом о</w:t>
      </w:r>
      <w:r w:rsidR="00E44508" w:rsidRPr="006B306B">
        <w:rPr>
          <w:sz w:val="28"/>
          <w:szCs w:val="28"/>
          <w:lang w:val="uk-UA"/>
        </w:rPr>
        <w:t>перації мають проводитись малотравматичним транссфеноїдальним доступом з викори</w:t>
      </w:r>
      <w:r>
        <w:rPr>
          <w:sz w:val="28"/>
          <w:szCs w:val="28"/>
          <w:lang w:val="uk-UA"/>
        </w:rPr>
        <w:t>стання</w:t>
      </w:r>
      <w:r w:rsidR="00142D77">
        <w:rPr>
          <w:sz w:val="28"/>
          <w:szCs w:val="28"/>
          <w:lang w:val="uk-UA"/>
        </w:rPr>
        <w:t>м</w:t>
      </w:r>
      <w:r>
        <w:rPr>
          <w:sz w:val="28"/>
          <w:szCs w:val="28"/>
          <w:lang w:val="uk-UA"/>
        </w:rPr>
        <w:t xml:space="preserve"> мікрохірургічної техніки.</w:t>
      </w:r>
      <w:r w:rsidR="00E44508" w:rsidRPr="006B306B">
        <w:rPr>
          <w:sz w:val="28"/>
          <w:szCs w:val="28"/>
          <w:lang w:val="uk-UA"/>
        </w:rPr>
        <w:t xml:space="preserve"> </w:t>
      </w:r>
      <w:r w:rsidRPr="006B306B">
        <w:rPr>
          <w:sz w:val="28"/>
          <w:szCs w:val="28"/>
          <w:lang w:val="uk-UA"/>
        </w:rPr>
        <w:t>П</w:t>
      </w:r>
      <w:r w:rsidR="00E44508" w:rsidRPr="006B306B">
        <w:rPr>
          <w:sz w:val="28"/>
          <w:szCs w:val="28"/>
          <w:lang w:val="uk-UA"/>
        </w:rPr>
        <w:t>роведення</w:t>
      </w:r>
      <w:r>
        <w:rPr>
          <w:sz w:val="28"/>
          <w:szCs w:val="28"/>
          <w:lang w:val="uk-UA"/>
        </w:rPr>
        <w:t xml:space="preserve"> </w:t>
      </w:r>
      <w:r w:rsidR="00E44508" w:rsidRPr="006B306B">
        <w:rPr>
          <w:sz w:val="28"/>
          <w:szCs w:val="28"/>
          <w:lang w:val="uk-UA"/>
        </w:rPr>
        <w:t>адекватної замісної гормонотерапії</w:t>
      </w:r>
      <w:r>
        <w:rPr>
          <w:sz w:val="28"/>
          <w:szCs w:val="28"/>
          <w:lang w:val="uk-UA"/>
        </w:rPr>
        <w:t xml:space="preserve"> необхідне на всіх етапах лікування</w:t>
      </w:r>
      <w:r w:rsidR="00E44508" w:rsidRPr="006B306B">
        <w:rPr>
          <w:sz w:val="28"/>
          <w:szCs w:val="28"/>
          <w:lang w:val="uk-UA"/>
        </w:rPr>
        <w:t xml:space="preserve"> під контролем</w:t>
      </w:r>
      <w:r w:rsidR="00113683" w:rsidRPr="006B306B">
        <w:rPr>
          <w:sz w:val="28"/>
          <w:szCs w:val="28"/>
          <w:lang w:val="uk-UA"/>
        </w:rPr>
        <w:t xml:space="preserve"> рівня</w:t>
      </w:r>
      <w:r w:rsidR="00E44508" w:rsidRPr="006B306B">
        <w:rPr>
          <w:sz w:val="28"/>
          <w:szCs w:val="28"/>
          <w:lang w:val="uk-UA"/>
        </w:rPr>
        <w:t xml:space="preserve"> кортизолу та тироксину сироватки крові.</w:t>
      </w:r>
    </w:p>
    <w:p w14:paraId="3837729C" w14:textId="77777777" w:rsidR="0057178D" w:rsidRPr="006B306B" w:rsidRDefault="00E44508" w:rsidP="00D26E6D">
      <w:pPr>
        <w:numPr>
          <w:ilvl w:val="0"/>
          <w:numId w:val="9"/>
        </w:numPr>
        <w:tabs>
          <w:tab w:val="left" w:pos="0"/>
        </w:tabs>
        <w:spacing w:line="360" w:lineRule="auto"/>
        <w:ind w:left="0" w:firstLine="709"/>
        <w:jc w:val="both"/>
        <w:rPr>
          <w:sz w:val="28"/>
          <w:szCs w:val="28"/>
          <w:lang w:val="uk-UA"/>
        </w:rPr>
      </w:pPr>
      <w:r w:rsidRPr="006B306B">
        <w:rPr>
          <w:sz w:val="28"/>
          <w:szCs w:val="28"/>
          <w:lang w:val="uk-UA"/>
        </w:rPr>
        <w:t>Найкращі результати хірургічного лікування отримані у хворих, оперованих протягом першого тижня захворювання. Незадовільні результати хірургічного лікування (10,9</w:t>
      </w:r>
      <w:r w:rsidR="00371694">
        <w:rPr>
          <w:sz w:val="28"/>
          <w:szCs w:val="28"/>
          <w:lang w:val="uk-UA"/>
        </w:rPr>
        <w:t xml:space="preserve"> </w:t>
      </w:r>
      <w:r w:rsidRPr="006B306B">
        <w:rPr>
          <w:sz w:val="28"/>
          <w:szCs w:val="28"/>
          <w:lang w:val="uk-UA"/>
        </w:rPr>
        <w:t xml:space="preserve">%) спостерігаються при проведенні оперативних втручань у віддалені строки, при наявності тривалих зорових </w:t>
      </w:r>
      <w:r w:rsidR="0036585A">
        <w:rPr>
          <w:sz w:val="28"/>
          <w:szCs w:val="28"/>
          <w:lang w:val="uk-UA"/>
        </w:rPr>
        <w:t xml:space="preserve">та гіпопітуітарних </w:t>
      </w:r>
      <w:r w:rsidRPr="006B306B">
        <w:rPr>
          <w:sz w:val="28"/>
          <w:szCs w:val="28"/>
          <w:lang w:val="uk-UA"/>
        </w:rPr>
        <w:t>порушень, а також гормонально-зумовленої декомпенсованої поліорганної патології.</w:t>
      </w:r>
    </w:p>
    <w:p w14:paraId="42348989" w14:textId="77777777" w:rsidR="0057178D" w:rsidRDefault="00D26E6D" w:rsidP="00D26E6D">
      <w:pPr>
        <w:spacing w:line="360" w:lineRule="auto"/>
        <w:ind w:firstLine="709"/>
        <w:jc w:val="center"/>
        <w:rPr>
          <w:b/>
          <w:bCs/>
          <w:sz w:val="28"/>
          <w:szCs w:val="28"/>
          <w:lang w:val="en-US"/>
        </w:rPr>
      </w:pPr>
      <w:r>
        <w:rPr>
          <w:b/>
          <w:bCs/>
          <w:sz w:val="28"/>
          <w:szCs w:val="28"/>
          <w:lang w:val="uk-UA"/>
        </w:rPr>
        <w:br w:type="page"/>
      </w:r>
      <w:r w:rsidR="0057178D" w:rsidRPr="006B306B">
        <w:rPr>
          <w:b/>
          <w:bCs/>
          <w:sz w:val="28"/>
          <w:szCs w:val="28"/>
          <w:lang w:val="uk-UA"/>
        </w:rPr>
        <w:t>П</w:t>
      </w:r>
      <w:r w:rsidR="0036585A">
        <w:rPr>
          <w:b/>
          <w:bCs/>
          <w:sz w:val="28"/>
          <w:szCs w:val="28"/>
          <w:lang w:val="uk-UA"/>
        </w:rPr>
        <w:t>РАКТИЧНІ РЕКОМЕНДАЦІЇ</w:t>
      </w:r>
    </w:p>
    <w:p w14:paraId="748D35D1" w14:textId="77777777" w:rsidR="00D26E6D" w:rsidRPr="00D26E6D" w:rsidRDefault="00D26E6D" w:rsidP="00D26E6D">
      <w:pPr>
        <w:spacing w:line="360" w:lineRule="auto"/>
        <w:ind w:firstLine="709"/>
        <w:jc w:val="center"/>
        <w:rPr>
          <w:b/>
          <w:bCs/>
          <w:sz w:val="28"/>
          <w:szCs w:val="28"/>
          <w:lang w:val="en-US"/>
        </w:rPr>
      </w:pPr>
    </w:p>
    <w:p w14:paraId="68568617" w14:textId="77777777" w:rsidR="0057178D" w:rsidRPr="006B306B" w:rsidRDefault="002970E1" w:rsidP="00D26E6D">
      <w:pPr>
        <w:spacing w:line="360" w:lineRule="auto"/>
        <w:ind w:firstLine="709"/>
        <w:jc w:val="both"/>
        <w:rPr>
          <w:sz w:val="28"/>
          <w:szCs w:val="28"/>
          <w:lang w:val="uk-UA"/>
        </w:rPr>
      </w:pPr>
      <w:r>
        <w:rPr>
          <w:sz w:val="28"/>
          <w:szCs w:val="28"/>
          <w:lang w:val="uk-UA"/>
        </w:rPr>
        <w:t>1.</w:t>
      </w:r>
      <w:r w:rsidR="0057178D" w:rsidRPr="006B306B">
        <w:rPr>
          <w:sz w:val="28"/>
          <w:szCs w:val="28"/>
          <w:lang w:val="uk-UA"/>
        </w:rPr>
        <w:t xml:space="preserve"> При підозрі на аденому гіпофіза з інсультоподібним перебігом необхідно провести комплексне обстеження хворого, яке обов‘язково повинно включати рентгенографію черепа</w:t>
      </w:r>
      <w:r w:rsidR="00BB13CD" w:rsidRPr="006B306B">
        <w:rPr>
          <w:sz w:val="28"/>
          <w:szCs w:val="28"/>
          <w:lang w:val="uk-UA"/>
        </w:rPr>
        <w:t xml:space="preserve">, КТ та </w:t>
      </w:r>
      <w:r w:rsidR="0057178D" w:rsidRPr="006B306B">
        <w:rPr>
          <w:sz w:val="28"/>
          <w:szCs w:val="28"/>
          <w:lang w:val="uk-UA"/>
        </w:rPr>
        <w:t>МРТ.</w:t>
      </w:r>
    </w:p>
    <w:p w14:paraId="5A63013D" w14:textId="77777777" w:rsidR="00BB13CD" w:rsidRPr="006B306B" w:rsidRDefault="002970E1" w:rsidP="00D26E6D">
      <w:pPr>
        <w:pStyle w:val="a8"/>
        <w:spacing w:after="0" w:line="360" w:lineRule="auto"/>
        <w:ind w:firstLine="709"/>
        <w:jc w:val="both"/>
        <w:rPr>
          <w:sz w:val="28"/>
          <w:szCs w:val="28"/>
        </w:rPr>
      </w:pPr>
      <w:r>
        <w:rPr>
          <w:sz w:val="28"/>
          <w:szCs w:val="28"/>
        </w:rPr>
        <w:t>2.</w:t>
      </w:r>
      <w:r w:rsidR="00BB13CD" w:rsidRPr="006B306B">
        <w:rPr>
          <w:sz w:val="28"/>
          <w:szCs w:val="28"/>
        </w:rPr>
        <w:t xml:space="preserve"> Пр</w:t>
      </w:r>
      <w:r w:rsidR="007C598A" w:rsidRPr="006B306B">
        <w:rPr>
          <w:sz w:val="28"/>
          <w:szCs w:val="28"/>
        </w:rPr>
        <w:t>и неможливості провести диференційну діагностику крововиливу в аденому гіпофіза з аневризмою на основі даних рентгенографії</w:t>
      </w:r>
      <w:r w:rsidR="00CD6A6C" w:rsidRPr="006B306B">
        <w:rPr>
          <w:sz w:val="28"/>
          <w:szCs w:val="28"/>
        </w:rPr>
        <w:t>, КТ та МРТ</w:t>
      </w:r>
      <w:r w:rsidR="007B4EFB">
        <w:rPr>
          <w:sz w:val="28"/>
          <w:szCs w:val="28"/>
        </w:rPr>
        <w:t xml:space="preserve"> </w:t>
      </w:r>
      <w:r w:rsidR="00CD6A6C" w:rsidRPr="006B306B">
        <w:rPr>
          <w:sz w:val="28"/>
          <w:szCs w:val="28"/>
        </w:rPr>
        <w:t>необхідно проводити</w:t>
      </w:r>
      <w:r w:rsidR="007C598A" w:rsidRPr="006B306B">
        <w:rPr>
          <w:sz w:val="28"/>
          <w:szCs w:val="28"/>
        </w:rPr>
        <w:t xml:space="preserve"> селективну ангіографію судин головного мозку.</w:t>
      </w:r>
      <w:r w:rsidR="0057178D" w:rsidRPr="006B306B">
        <w:rPr>
          <w:sz w:val="28"/>
          <w:szCs w:val="28"/>
        </w:rPr>
        <w:t xml:space="preserve"> </w:t>
      </w:r>
    </w:p>
    <w:p w14:paraId="233355AE" w14:textId="77777777" w:rsidR="007C598A" w:rsidRPr="006B306B" w:rsidRDefault="002970E1" w:rsidP="00D26E6D">
      <w:pPr>
        <w:pStyle w:val="a8"/>
        <w:tabs>
          <w:tab w:val="left" w:pos="7488"/>
        </w:tabs>
        <w:spacing w:after="0" w:line="360" w:lineRule="auto"/>
        <w:ind w:firstLine="709"/>
        <w:jc w:val="both"/>
        <w:rPr>
          <w:sz w:val="28"/>
          <w:szCs w:val="28"/>
        </w:rPr>
      </w:pPr>
      <w:r>
        <w:rPr>
          <w:sz w:val="28"/>
          <w:szCs w:val="28"/>
        </w:rPr>
        <w:t>3.</w:t>
      </w:r>
      <w:r w:rsidR="00CD6A6C" w:rsidRPr="006B306B">
        <w:rPr>
          <w:sz w:val="28"/>
          <w:szCs w:val="28"/>
        </w:rPr>
        <w:t>При підозрі на аденому гіпофіза з інсультоподібним перебігом необхідно терміново направляти хворого до спеціалізованого нейрохірургічного стаціонару, де є можливості як до проведення селективної ангіографії</w:t>
      </w:r>
      <w:r w:rsidR="00291E07">
        <w:rPr>
          <w:sz w:val="28"/>
          <w:szCs w:val="28"/>
        </w:rPr>
        <w:t xml:space="preserve"> (з метою диференційної діагностики)</w:t>
      </w:r>
      <w:r w:rsidR="00CD6A6C" w:rsidRPr="006B306B">
        <w:rPr>
          <w:sz w:val="28"/>
          <w:szCs w:val="28"/>
        </w:rPr>
        <w:t>, так і оперативних втручань транссфеноїдальним доступом.</w:t>
      </w:r>
      <w:r w:rsidR="00766313" w:rsidRPr="006B306B">
        <w:rPr>
          <w:sz w:val="28"/>
          <w:szCs w:val="28"/>
        </w:rPr>
        <w:tab/>
      </w:r>
    </w:p>
    <w:p w14:paraId="036AC9DC" w14:textId="77777777" w:rsidR="00CD6A6C" w:rsidRPr="006B306B" w:rsidRDefault="00CD6A6C" w:rsidP="00D26E6D">
      <w:pPr>
        <w:pStyle w:val="a8"/>
        <w:spacing w:after="0" w:line="360" w:lineRule="auto"/>
        <w:ind w:firstLine="709"/>
        <w:jc w:val="both"/>
        <w:rPr>
          <w:sz w:val="28"/>
          <w:szCs w:val="28"/>
        </w:rPr>
      </w:pPr>
      <w:r w:rsidRPr="006B306B">
        <w:rPr>
          <w:sz w:val="28"/>
          <w:szCs w:val="28"/>
        </w:rPr>
        <w:t>4) При встановленні діагнозу аденоми гіпофіза з інсультоподібним перебігом не</w:t>
      </w:r>
      <w:r w:rsidR="002970E1">
        <w:rPr>
          <w:sz w:val="28"/>
          <w:szCs w:val="28"/>
        </w:rPr>
        <w:t>обхідно проводити оцінку ступеня</w:t>
      </w:r>
      <w:r w:rsidRPr="006B306B">
        <w:rPr>
          <w:sz w:val="28"/>
          <w:szCs w:val="28"/>
        </w:rPr>
        <w:t xml:space="preserve"> гормональних порушень в динаміці по рівню гормонів гіпофіза, щитоподібної залози та кортизолу в сироватці крові.</w:t>
      </w:r>
    </w:p>
    <w:p w14:paraId="32CEA1A3" w14:textId="77777777" w:rsidR="0057178D" w:rsidRPr="006B306B" w:rsidRDefault="00CD6A6C" w:rsidP="00D26E6D">
      <w:pPr>
        <w:pStyle w:val="a8"/>
        <w:spacing w:after="0" w:line="360" w:lineRule="auto"/>
        <w:ind w:firstLine="709"/>
        <w:jc w:val="both"/>
        <w:rPr>
          <w:sz w:val="28"/>
          <w:szCs w:val="28"/>
        </w:rPr>
      </w:pPr>
      <w:r w:rsidRPr="006B306B">
        <w:rPr>
          <w:sz w:val="28"/>
          <w:szCs w:val="28"/>
        </w:rPr>
        <w:t>5) П</w:t>
      </w:r>
      <w:r w:rsidR="0057178D" w:rsidRPr="006B306B">
        <w:rPr>
          <w:sz w:val="28"/>
          <w:szCs w:val="28"/>
        </w:rPr>
        <w:t xml:space="preserve">ри </w:t>
      </w:r>
      <w:r w:rsidR="003F150E" w:rsidRPr="006B306B">
        <w:rPr>
          <w:sz w:val="28"/>
          <w:szCs w:val="28"/>
        </w:rPr>
        <w:t>виявленні</w:t>
      </w:r>
      <w:r w:rsidRPr="006B306B">
        <w:rPr>
          <w:sz w:val="28"/>
          <w:szCs w:val="28"/>
        </w:rPr>
        <w:t xml:space="preserve"> </w:t>
      </w:r>
      <w:r w:rsidR="0057178D" w:rsidRPr="006B306B">
        <w:rPr>
          <w:sz w:val="28"/>
          <w:szCs w:val="28"/>
        </w:rPr>
        <w:t>недостатності гормонів гіпофіза</w:t>
      </w:r>
      <w:r w:rsidRPr="006B306B">
        <w:rPr>
          <w:sz w:val="28"/>
          <w:szCs w:val="28"/>
        </w:rPr>
        <w:t xml:space="preserve"> (</w:t>
      </w:r>
      <w:r w:rsidR="003F150E" w:rsidRPr="006B306B">
        <w:rPr>
          <w:sz w:val="28"/>
          <w:szCs w:val="28"/>
        </w:rPr>
        <w:t>гіпопітуітаризму</w:t>
      </w:r>
      <w:r w:rsidRPr="006B306B">
        <w:rPr>
          <w:sz w:val="28"/>
          <w:szCs w:val="28"/>
        </w:rPr>
        <w:t>)</w:t>
      </w:r>
      <w:r w:rsidR="003F150E" w:rsidRPr="006B306B">
        <w:rPr>
          <w:sz w:val="28"/>
          <w:szCs w:val="28"/>
        </w:rPr>
        <w:t xml:space="preserve"> потрібно терміново забезпечити хворому адекватну замісну гормонотерапію</w:t>
      </w:r>
      <w:r w:rsidR="0057178D" w:rsidRPr="006B306B">
        <w:rPr>
          <w:sz w:val="28"/>
          <w:szCs w:val="28"/>
        </w:rPr>
        <w:t xml:space="preserve"> </w:t>
      </w:r>
      <w:r w:rsidR="003F150E" w:rsidRPr="006B306B">
        <w:rPr>
          <w:sz w:val="28"/>
          <w:szCs w:val="28"/>
        </w:rPr>
        <w:t>стероїдами та тироксином.</w:t>
      </w:r>
      <w:r w:rsidR="00291E07">
        <w:rPr>
          <w:sz w:val="28"/>
          <w:szCs w:val="28"/>
        </w:rPr>
        <w:t xml:space="preserve"> Ефективність замісної терапії, що проводиться</w:t>
      </w:r>
      <w:r w:rsidR="002970E1">
        <w:rPr>
          <w:sz w:val="28"/>
          <w:szCs w:val="28"/>
        </w:rPr>
        <w:t>,</w:t>
      </w:r>
      <w:r w:rsidR="00291E07">
        <w:rPr>
          <w:sz w:val="28"/>
          <w:szCs w:val="28"/>
        </w:rPr>
        <w:t xml:space="preserve"> має бути оцінена як клінічно, так і спираючись на контроль базальних рівнів тироксину та кортизолу в сироватці крові. При виражених гіпопітуітарних порушеннях необхідно слідкувати за рівнем цукру та електролітів сироватки крові хворих та проводити їх своєчасну корекцію.</w:t>
      </w:r>
    </w:p>
    <w:p w14:paraId="3C1BC434" w14:textId="77777777" w:rsidR="00D26E6D" w:rsidRDefault="003F150E" w:rsidP="00D26E6D">
      <w:pPr>
        <w:pStyle w:val="a8"/>
        <w:spacing w:after="0" w:line="360" w:lineRule="auto"/>
        <w:ind w:firstLine="709"/>
        <w:jc w:val="both"/>
        <w:rPr>
          <w:sz w:val="28"/>
          <w:szCs w:val="28"/>
        </w:rPr>
      </w:pPr>
      <w:r w:rsidRPr="006B306B">
        <w:rPr>
          <w:sz w:val="28"/>
          <w:szCs w:val="28"/>
        </w:rPr>
        <w:t>6) При аденомах гіпофіза з інсультоподібним перебігом оптимальним</w:t>
      </w:r>
      <w:r w:rsidR="007B4EFB">
        <w:rPr>
          <w:sz w:val="28"/>
          <w:szCs w:val="28"/>
        </w:rPr>
        <w:t xml:space="preserve"> </w:t>
      </w:r>
      <w:r w:rsidRPr="006B306B">
        <w:rPr>
          <w:sz w:val="28"/>
          <w:szCs w:val="28"/>
        </w:rPr>
        <w:t>є проведення</w:t>
      </w:r>
      <w:r w:rsidR="0057178D" w:rsidRPr="006B306B">
        <w:rPr>
          <w:sz w:val="28"/>
          <w:szCs w:val="28"/>
        </w:rPr>
        <w:t xml:space="preserve"> хірургічних втручань </w:t>
      </w:r>
      <w:r w:rsidRPr="006B306B">
        <w:rPr>
          <w:sz w:val="28"/>
          <w:szCs w:val="28"/>
        </w:rPr>
        <w:t>протягом першого тижня захворювання малотравматичним транссфеноїдальним доступом із застосуванням мікрохірургічної техніки.</w:t>
      </w:r>
      <w:r w:rsidR="0057178D" w:rsidRPr="006B306B">
        <w:rPr>
          <w:sz w:val="28"/>
          <w:szCs w:val="28"/>
        </w:rPr>
        <w:t xml:space="preserve"> </w:t>
      </w:r>
      <w:r w:rsidR="00A97CCE" w:rsidRPr="006B306B">
        <w:rPr>
          <w:sz w:val="28"/>
          <w:szCs w:val="28"/>
        </w:rPr>
        <w:t>У</w:t>
      </w:r>
      <w:r w:rsidRPr="006B306B">
        <w:rPr>
          <w:sz w:val="28"/>
          <w:szCs w:val="28"/>
        </w:rPr>
        <w:t xml:space="preserve"> випадках із глибоким або прогресуючим пригніченням свідомості</w:t>
      </w:r>
      <w:r w:rsidR="0036585A">
        <w:rPr>
          <w:sz w:val="28"/>
          <w:szCs w:val="28"/>
        </w:rPr>
        <w:t xml:space="preserve"> </w:t>
      </w:r>
      <w:r w:rsidR="00A97CCE" w:rsidRPr="006B306B">
        <w:rPr>
          <w:sz w:val="28"/>
          <w:szCs w:val="28"/>
        </w:rPr>
        <w:t>виникає</w:t>
      </w:r>
      <w:r w:rsidR="00A97CCE" w:rsidRPr="00A97CCE">
        <w:rPr>
          <w:sz w:val="28"/>
          <w:szCs w:val="28"/>
        </w:rPr>
        <w:t xml:space="preserve"> </w:t>
      </w:r>
      <w:r w:rsidR="00A97CCE">
        <w:rPr>
          <w:sz w:val="28"/>
          <w:szCs w:val="28"/>
        </w:rPr>
        <w:t>н</w:t>
      </w:r>
      <w:r w:rsidR="00A97CCE" w:rsidRPr="006B306B">
        <w:rPr>
          <w:sz w:val="28"/>
          <w:szCs w:val="28"/>
        </w:rPr>
        <w:t>еобхідність</w:t>
      </w:r>
      <w:r w:rsidR="00A97CCE">
        <w:rPr>
          <w:sz w:val="28"/>
          <w:szCs w:val="28"/>
        </w:rPr>
        <w:t xml:space="preserve"> </w:t>
      </w:r>
      <w:r w:rsidR="00A97CCE" w:rsidRPr="006B306B">
        <w:rPr>
          <w:sz w:val="28"/>
          <w:szCs w:val="28"/>
        </w:rPr>
        <w:t>ургентної хірургічної допомоги хворим з інсультоподібним перебігом аденом гіпофіза</w:t>
      </w:r>
      <w:r w:rsidR="00A97CCE">
        <w:rPr>
          <w:sz w:val="28"/>
          <w:szCs w:val="28"/>
        </w:rPr>
        <w:t>.</w:t>
      </w:r>
    </w:p>
    <w:p w14:paraId="1042DE81" w14:textId="77777777" w:rsidR="00437562" w:rsidRPr="00D26E6D" w:rsidRDefault="00D26E6D" w:rsidP="00D26E6D">
      <w:pPr>
        <w:pStyle w:val="a8"/>
        <w:spacing w:after="0" w:line="360" w:lineRule="auto"/>
        <w:ind w:firstLine="709"/>
        <w:jc w:val="center"/>
        <w:rPr>
          <w:sz w:val="28"/>
          <w:szCs w:val="28"/>
        </w:rPr>
      </w:pPr>
      <w:r>
        <w:br w:type="page"/>
      </w:r>
      <w:r w:rsidR="00437562" w:rsidRPr="00D26E6D">
        <w:rPr>
          <w:sz w:val="28"/>
          <w:szCs w:val="28"/>
        </w:rPr>
        <w:t>СПИСОК ОПУБЛІКОВАНИХ ПРАЦЬ ЗА ТЕМОЮ ДИСЕРТАЦІЇ</w:t>
      </w:r>
    </w:p>
    <w:p w14:paraId="705EA5A5" w14:textId="77777777" w:rsidR="004B3BDE" w:rsidRPr="00D26E6D" w:rsidRDefault="004B3BDE" w:rsidP="00D26E6D">
      <w:pPr>
        <w:spacing w:line="360" w:lineRule="auto"/>
        <w:ind w:firstLine="709"/>
        <w:jc w:val="center"/>
        <w:rPr>
          <w:sz w:val="28"/>
          <w:szCs w:val="28"/>
          <w:lang w:val="uk-UA"/>
        </w:rPr>
      </w:pPr>
    </w:p>
    <w:p w14:paraId="7A05A047" w14:textId="77777777" w:rsidR="00AA7E57" w:rsidRPr="006B306B" w:rsidRDefault="004B3BDE"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w:t>
      </w:r>
      <w:r w:rsidR="007B4EFB">
        <w:rPr>
          <w:sz w:val="28"/>
          <w:szCs w:val="28"/>
          <w:lang w:val="uk-UA"/>
        </w:rPr>
        <w:t xml:space="preserve"> </w:t>
      </w:r>
      <w:r w:rsidRPr="006B306B">
        <w:rPr>
          <w:sz w:val="28"/>
          <w:szCs w:val="28"/>
          <w:lang w:val="uk-UA"/>
        </w:rPr>
        <w:t>М.О. Невідкла</w:t>
      </w:r>
      <w:r w:rsidR="00AA7E57" w:rsidRPr="006B306B">
        <w:rPr>
          <w:sz w:val="28"/>
          <w:szCs w:val="28"/>
          <w:lang w:val="uk-UA"/>
        </w:rPr>
        <w:t>дне хірургічне лікування аденом</w:t>
      </w:r>
      <w:r w:rsidRPr="006B306B">
        <w:rPr>
          <w:sz w:val="28"/>
          <w:szCs w:val="28"/>
          <w:lang w:val="uk-UA"/>
        </w:rPr>
        <w:t xml:space="preserve"> гіпофіза з внутрішньопухлинним</w:t>
      </w:r>
      <w:r w:rsidR="00CA7632">
        <w:rPr>
          <w:sz w:val="28"/>
          <w:szCs w:val="28"/>
          <w:lang w:val="uk-UA"/>
        </w:rPr>
        <w:t xml:space="preserve"> крововиливом </w:t>
      </w:r>
      <w:r w:rsidRPr="006B306B">
        <w:rPr>
          <w:sz w:val="28"/>
          <w:szCs w:val="28"/>
          <w:lang w:val="uk-UA"/>
        </w:rPr>
        <w:t>// Укр.</w:t>
      </w:r>
      <w:r w:rsidR="0039757E">
        <w:rPr>
          <w:sz w:val="28"/>
          <w:szCs w:val="28"/>
          <w:lang w:val="uk-UA"/>
        </w:rPr>
        <w:t xml:space="preserve"> нейрохірург. журн.</w:t>
      </w:r>
      <w:r w:rsidR="0039757E" w:rsidRPr="0039757E">
        <w:rPr>
          <w:sz w:val="28"/>
          <w:szCs w:val="28"/>
          <w:lang w:val="uk-UA"/>
        </w:rPr>
        <w:t xml:space="preserve"> </w:t>
      </w:r>
      <w:r w:rsidR="0039757E" w:rsidRPr="006B306B">
        <w:rPr>
          <w:sz w:val="28"/>
          <w:szCs w:val="28"/>
          <w:lang w:val="uk-UA"/>
        </w:rPr>
        <w:t>–</w:t>
      </w:r>
      <w:r w:rsidR="0039757E">
        <w:rPr>
          <w:sz w:val="28"/>
          <w:szCs w:val="28"/>
          <w:lang w:val="uk-UA"/>
        </w:rPr>
        <w:t>2005.</w:t>
      </w:r>
      <w:r w:rsidR="0039757E" w:rsidRPr="0039757E">
        <w:rPr>
          <w:sz w:val="28"/>
          <w:szCs w:val="28"/>
          <w:lang w:val="uk-UA"/>
        </w:rPr>
        <w:t xml:space="preserve"> </w:t>
      </w:r>
      <w:r w:rsidR="0039757E" w:rsidRPr="006B306B">
        <w:rPr>
          <w:sz w:val="28"/>
          <w:szCs w:val="28"/>
          <w:lang w:val="uk-UA"/>
        </w:rPr>
        <w:t>–</w:t>
      </w:r>
      <w:r w:rsidR="0039757E">
        <w:rPr>
          <w:sz w:val="28"/>
          <w:szCs w:val="28"/>
          <w:lang w:val="uk-UA"/>
        </w:rPr>
        <w:t xml:space="preserve"> №3.</w:t>
      </w:r>
      <w:r w:rsidR="0039757E" w:rsidRPr="0039757E">
        <w:rPr>
          <w:sz w:val="28"/>
          <w:szCs w:val="28"/>
          <w:lang w:val="uk-UA"/>
        </w:rPr>
        <w:t xml:space="preserve"> </w:t>
      </w:r>
      <w:r w:rsidR="0039757E" w:rsidRPr="006B306B">
        <w:rPr>
          <w:sz w:val="28"/>
          <w:szCs w:val="28"/>
          <w:lang w:val="uk-UA"/>
        </w:rPr>
        <w:t>–</w:t>
      </w:r>
      <w:r w:rsidR="0039757E">
        <w:rPr>
          <w:sz w:val="28"/>
          <w:szCs w:val="28"/>
          <w:lang w:val="uk-UA"/>
        </w:rPr>
        <w:t xml:space="preserve"> </w:t>
      </w:r>
      <w:r w:rsidR="007E1497" w:rsidRPr="006B306B">
        <w:rPr>
          <w:sz w:val="28"/>
          <w:szCs w:val="28"/>
          <w:lang w:val="uk-UA"/>
        </w:rPr>
        <w:t>С</w:t>
      </w:r>
      <w:r w:rsidRPr="006B306B">
        <w:rPr>
          <w:sz w:val="28"/>
          <w:szCs w:val="28"/>
          <w:lang w:val="uk-UA"/>
        </w:rPr>
        <w:t>.94-96.</w:t>
      </w:r>
      <w:r w:rsidR="007B4EFB">
        <w:rPr>
          <w:sz w:val="28"/>
          <w:szCs w:val="28"/>
          <w:lang w:val="uk-UA"/>
        </w:rPr>
        <w:t xml:space="preserve"> </w:t>
      </w:r>
    </w:p>
    <w:p w14:paraId="44E2AF04" w14:textId="77777777" w:rsidR="00AA7E57" w:rsidRPr="006B306B" w:rsidRDefault="00AA7E57"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 М.О. Діагностика аденом гіпофіз</w:t>
      </w:r>
      <w:r w:rsidR="00CA7632">
        <w:rPr>
          <w:sz w:val="28"/>
          <w:szCs w:val="28"/>
          <w:lang w:val="uk-UA"/>
        </w:rPr>
        <w:t>а з інсультоподібним п</w:t>
      </w:r>
      <w:r w:rsidR="00A97CCE">
        <w:rPr>
          <w:sz w:val="28"/>
          <w:szCs w:val="28"/>
          <w:lang w:val="uk-UA"/>
        </w:rPr>
        <w:t xml:space="preserve">еребігом </w:t>
      </w:r>
      <w:r w:rsidRPr="006B306B">
        <w:rPr>
          <w:sz w:val="28"/>
          <w:szCs w:val="28"/>
          <w:lang w:val="uk-UA"/>
        </w:rPr>
        <w:t xml:space="preserve">// </w:t>
      </w:r>
      <w:r w:rsidR="0039757E">
        <w:rPr>
          <w:sz w:val="28"/>
          <w:szCs w:val="28"/>
          <w:lang w:val="uk-UA"/>
        </w:rPr>
        <w:t>Укр. нейрохірург. журн.</w:t>
      </w:r>
      <w:r w:rsidR="0039757E" w:rsidRPr="0039757E">
        <w:rPr>
          <w:sz w:val="28"/>
          <w:szCs w:val="28"/>
          <w:lang w:val="uk-UA"/>
        </w:rPr>
        <w:t xml:space="preserve"> </w:t>
      </w:r>
      <w:r w:rsidR="0039757E" w:rsidRPr="006B306B">
        <w:rPr>
          <w:sz w:val="28"/>
          <w:szCs w:val="28"/>
          <w:lang w:val="uk-UA"/>
        </w:rPr>
        <w:t>–</w:t>
      </w:r>
      <w:r w:rsidR="0039757E">
        <w:rPr>
          <w:sz w:val="28"/>
          <w:szCs w:val="28"/>
          <w:lang w:val="uk-UA"/>
        </w:rPr>
        <w:t xml:space="preserve"> </w:t>
      </w:r>
      <w:r w:rsidR="00E44508" w:rsidRPr="006B306B">
        <w:rPr>
          <w:sz w:val="28"/>
          <w:szCs w:val="28"/>
          <w:lang w:val="uk-UA"/>
        </w:rPr>
        <w:t>200</w:t>
      </w:r>
      <w:r w:rsidR="007E1497" w:rsidRPr="006B306B">
        <w:rPr>
          <w:sz w:val="28"/>
          <w:szCs w:val="28"/>
          <w:lang w:val="uk-UA"/>
        </w:rPr>
        <w:t>6</w:t>
      </w:r>
      <w:r w:rsidR="0039757E">
        <w:rPr>
          <w:sz w:val="28"/>
          <w:szCs w:val="28"/>
          <w:lang w:val="uk-UA"/>
        </w:rPr>
        <w:t xml:space="preserve">. </w:t>
      </w:r>
      <w:r w:rsidR="0039757E" w:rsidRPr="006B306B">
        <w:rPr>
          <w:sz w:val="28"/>
          <w:szCs w:val="28"/>
          <w:lang w:val="uk-UA"/>
        </w:rPr>
        <w:t>–</w:t>
      </w:r>
      <w:r w:rsidR="0039757E">
        <w:rPr>
          <w:sz w:val="28"/>
          <w:szCs w:val="28"/>
          <w:lang w:val="uk-UA"/>
        </w:rPr>
        <w:t xml:space="preserve"> </w:t>
      </w:r>
      <w:r w:rsidR="00E44508" w:rsidRPr="006B306B">
        <w:rPr>
          <w:sz w:val="28"/>
          <w:szCs w:val="28"/>
          <w:lang w:val="uk-UA"/>
        </w:rPr>
        <w:t xml:space="preserve">№ </w:t>
      </w:r>
      <w:r w:rsidR="0039757E">
        <w:rPr>
          <w:sz w:val="28"/>
          <w:szCs w:val="28"/>
          <w:lang w:val="uk-UA"/>
        </w:rPr>
        <w:t>3.</w:t>
      </w:r>
      <w:r w:rsidR="0039757E" w:rsidRPr="0039757E">
        <w:rPr>
          <w:sz w:val="28"/>
          <w:szCs w:val="28"/>
          <w:lang w:val="uk-UA"/>
        </w:rPr>
        <w:t xml:space="preserve"> </w:t>
      </w:r>
      <w:r w:rsidR="0039757E" w:rsidRPr="006B306B">
        <w:rPr>
          <w:sz w:val="28"/>
          <w:szCs w:val="28"/>
          <w:lang w:val="uk-UA"/>
        </w:rPr>
        <w:t>–</w:t>
      </w:r>
      <w:r w:rsidR="0039757E">
        <w:rPr>
          <w:sz w:val="28"/>
          <w:szCs w:val="28"/>
          <w:lang w:val="uk-UA"/>
        </w:rPr>
        <w:t xml:space="preserve"> </w:t>
      </w:r>
      <w:r w:rsidR="007E1497" w:rsidRPr="006B306B">
        <w:rPr>
          <w:sz w:val="28"/>
          <w:szCs w:val="28"/>
          <w:lang w:val="uk-UA"/>
        </w:rPr>
        <w:t>С</w:t>
      </w:r>
      <w:r w:rsidRPr="006B306B">
        <w:rPr>
          <w:sz w:val="28"/>
          <w:szCs w:val="28"/>
          <w:lang w:val="uk-UA"/>
        </w:rPr>
        <w:t>.</w:t>
      </w:r>
      <w:r w:rsidR="007E1497" w:rsidRPr="006B306B">
        <w:rPr>
          <w:sz w:val="28"/>
          <w:szCs w:val="28"/>
          <w:lang w:val="uk-UA"/>
        </w:rPr>
        <w:t>12</w:t>
      </w:r>
      <w:r w:rsidRPr="006B306B">
        <w:rPr>
          <w:sz w:val="28"/>
          <w:szCs w:val="28"/>
          <w:lang w:val="uk-UA"/>
        </w:rPr>
        <w:t>-</w:t>
      </w:r>
      <w:r w:rsidR="007E1497" w:rsidRPr="006B306B">
        <w:rPr>
          <w:sz w:val="28"/>
          <w:szCs w:val="28"/>
          <w:lang w:val="uk-UA"/>
        </w:rPr>
        <w:t>17</w:t>
      </w:r>
      <w:r w:rsidRPr="006B306B">
        <w:rPr>
          <w:sz w:val="28"/>
          <w:szCs w:val="28"/>
          <w:lang w:val="uk-UA"/>
        </w:rPr>
        <w:t>.</w:t>
      </w:r>
      <w:r w:rsidR="007B4EFB">
        <w:rPr>
          <w:sz w:val="28"/>
          <w:szCs w:val="28"/>
          <w:lang w:val="uk-UA"/>
        </w:rPr>
        <w:t xml:space="preserve"> </w:t>
      </w:r>
    </w:p>
    <w:p w14:paraId="47610398" w14:textId="77777777" w:rsidR="007E1497" w:rsidRPr="006B306B" w:rsidRDefault="00AA7E57"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 М.О. Гіпопітуітарні</w:t>
      </w:r>
      <w:r w:rsidR="007B4EFB">
        <w:rPr>
          <w:sz w:val="28"/>
          <w:szCs w:val="28"/>
          <w:lang w:val="uk-UA"/>
        </w:rPr>
        <w:t xml:space="preserve"> </w:t>
      </w:r>
      <w:r w:rsidRPr="006B306B">
        <w:rPr>
          <w:sz w:val="28"/>
          <w:szCs w:val="28"/>
          <w:lang w:val="uk-UA"/>
        </w:rPr>
        <w:t>порушення у хворих з інсультоподібним перебігом а</w:t>
      </w:r>
      <w:r w:rsidR="00CA7632">
        <w:rPr>
          <w:sz w:val="28"/>
          <w:szCs w:val="28"/>
          <w:lang w:val="uk-UA"/>
        </w:rPr>
        <w:t xml:space="preserve">деном гіпофіза </w:t>
      </w:r>
      <w:r w:rsidR="00682A1A" w:rsidRPr="006B306B">
        <w:rPr>
          <w:sz w:val="28"/>
          <w:szCs w:val="28"/>
          <w:lang w:val="uk-UA"/>
        </w:rPr>
        <w:t>// Проблеми військової охорони здоров‘я. Збірник наукових праць Української військово</w:t>
      </w:r>
      <w:r w:rsidR="007E1497" w:rsidRPr="006B306B">
        <w:rPr>
          <w:sz w:val="28"/>
          <w:szCs w:val="28"/>
          <w:lang w:val="uk-UA"/>
        </w:rPr>
        <w:t>-медичної академії.</w:t>
      </w:r>
      <w:r w:rsidR="00A97CCE" w:rsidRPr="00A97CCE">
        <w:rPr>
          <w:sz w:val="28"/>
          <w:szCs w:val="28"/>
          <w:lang w:val="uk-UA"/>
        </w:rPr>
        <w:t xml:space="preserve"> </w:t>
      </w:r>
      <w:r w:rsidR="00A97CCE" w:rsidRPr="006B306B">
        <w:rPr>
          <w:sz w:val="28"/>
          <w:szCs w:val="28"/>
          <w:lang w:val="uk-UA"/>
        </w:rPr>
        <w:t>–</w:t>
      </w:r>
      <w:r w:rsidR="007E1497" w:rsidRPr="006B306B">
        <w:rPr>
          <w:sz w:val="28"/>
          <w:szCs w:val="28"/>
          <w:lang w:val="uk-UA"/>
        </w:rPr>
        <w:t>2</w:t>
      </w:r>
      <w:r w:rsidR="0039757E">
        <w:rPr>
          <w:sz w:val="28"/>
          <w:szCs w:val="28"/>
          <w:lang w:val="uk-UA"/>
        </w:rPr>
        <w:t xml:space="preserve">007. </w:t>
      </w:r>
      <w:r w:rsidR="0039757E" w:rsidRPr="006B306B">
        <w:rPr>
          <w:sz w:val="28"/>
          <w:szCs w:val="28"/>
          <w:lang w:val="uk-UA"/>
        </w:rPr>
        <w:t>–</w:t>
      </w:r>
      <w:r w:rsidR="0039757E">
        <w:rPr>
          <w:sz w:val="28"/>
          <w:szCs w:val="28"/>
          <w:lang w:val="uk-UA"/>
        </w:rPr>
        <w:t xml:space="preserve"> №19.</w:t>
      </w:r>
      <w:r w:rsidR="0039757E" w:rsidRPr="0039757E">
        <w:rPr>
          <w:sz w:val="28"/>
          <w:szCs w:val="28"/>
          <w:lang w:val="uk-UA"/>
        </w:rPr>
        <w:t xml:space="preserve"> </w:t>
      </w:r>
      <w:r w:rsidR="0039757E" w:rsidRPr="006B306B">
        <w:rPr>
          <w:sz w:val="28"/>
          <w:szCs w:val="28"/>
          <w:lang w:val="uk-UA"/>
        </w:rPr>
        <w:t>–</w:t>
      </w:r>
      <w:r w:rsidR="007E1497" w:rsidRPr="006B306B">
        <w:rPr>
          <w:sz w:val="28"/>
          <w:szCs w:val="28"/>
          <w:lang w:val="uk-UA"/>
        </w:rPr>
        <w:t xml:space="preserve"> С</w:t>
      </w:r>
      <w:r w:rsidR="0039757E">
        <w:rPr>
          <w:sz w:val="28"/>
          <w:szCs w:val="28"/>
          <w:lang w:val="uk-UA"/>
        </w:rPr>
        <w:t>.62-</w:t>
      </w:r>
      <w:r w:rsidR="007B1B04" w:rsidRPr="006B306B">
        <w:rPr>
          <w:sz w:val="28"/>
          <w:szCs w:val="28"/>
          <w:lang w:val="uk-UA"/>
        </w:rPr>
        <w:t>68</w:t>
      </w:r>
      <w:r w:rsidR="00682A1A" w:rsidRPr="006B306B">
        <w:rPr>
          <w:sz w:val="28"/>
          <w:szCs w:val="28"/>
          <w:lang w:val="uk-UA"/>
        </w:rPr>
        <w:t>.</w:t>
      </w:r>
      <w:r w:rsidR="009875B0" w:rsidRPr="006B306B">
        <w:rPr>
          <w:sz w:val="28"/>
          <w:szCs w:val="28"/>
          <w:lang w:val="uk-UA"/>
        </w:rPr>
        <w:t xml:space="preserve"> </w:t>
      </w:r>
    </w:p>
    <w:p w14:paraId="6FD3C192" w14:textId="77777777" w:rsidR="009875B0" w:rsidRPr="006B306B" w:rsidRDefault="007E1497"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Сальнікова О.С., Робак К.О., Гук М.О. Магнітно-резонансна томографія в діагностиці аденом гіпофіза ( огляд літератури ) // Променева діагностика</w:t>
      </w:r>
      <w:r w:rsidR="0039757E">
        <w:rPr>
          <w:sz w:val="28"/>
          <w:szCs w:val="28"/>
          <w:lang w:val="uk-UA"/>
        </w:rPr>
        <w:t xml:space="preserve">, променева терапія. </w:t>
      </w:r>
      <w:r w:rsidR="0039757E" w:rsidRPr="006B306B">
        <w:rPr>
          <w:sz w:val="28"/>
          <w:szCs w:val="28"/>
          <w:lang w:val="uk-UA"/>
        </w:rPr>
        <w:t>–</w:t>
      </w:r>
      <w:r w:rsidR="0039757E">
        <w:rPr>
          <w:sz w:val="28"/>
          <w:szCs w:val="28"/>
          <w:lang w:val="uk-UA"/>
        </w:rPr>
        <w:t xml:space="preserve"> 2005.</w:t>
      </w:r>
      <w:r w:rsidR="0039757E" w:rsidRPr="0039757E">
        <w:rPr>
          <w:sz w:val="28"/>
          <w:szCs w:val="28"/>
          <w:lang w:val="uk-UA"/>
        </w:rPr>
        <w:t xml:space="preserve"> </w:t>
      </w:r>
      <w:r w:rsidR="0039757E" w:rsidRPr="006B306B">
        <w:rPr>
          <w:sz w:val="28"/>
          <w:szCs w:val="28"/>
          <w:lang w:val="uk-UA"/>
        </w:rPr>
        <w:t>–</w:t>
      </w:r>
      <w:r w:rsidR="0039757E">
        <w:rPr>
          <w:sz w:val="28"/>
          <w:szCs w:val="28"/>
          <w:lang w:val="uk-UA"/>
        </w:rPr>
        <w:t xml:space="preserve"> №2.</w:t>
      </w:r>
      <w:r w:rsidR="0039757E" w:rsidRPr="0039757E">
        <w:rPr>
          <w:sz w:val="28"/>
          <w:szCs w:val="28"/>
          <w:lang w:val="uk-UA"/>
        </w:rPr>
        <w:t xml:space="preserve"> </w:t>
      </w:r>
      <w:r w:rsidR="0039757E" w:rsidRPr="006B306B">
        <w:rPr>
          <w:sz w:val="28"/>
          <w:szCs w:val="28"/>
          <w:lang w:val="uk-UA"/>
        </w:rPr>
        <w:t>–</w:t>
      </w:r>
      <w:r w:rsidRPr="006B306B">
        <w:rPr>
          <w:sz w:val="28"/>
          <w:szCs w:val="28"/>
          <w:lang w:val="uk-UA"/>
        </w:rPr>
        <w:t xml:space="preserve"> С.34-37.</w:t>
      </w:r>
    </w:p>
    <w:p w14:paraId="29B5F8B3" w14:textId="77777777" w:rsidR="009875B0" w:rsidRPr="006B306B" w:rsidRDefault="009875B0"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 А.Н., Возняк А.М., Гук Н.А. Двухэтапная транссфеноидальная хирургия аденом гипофиза // Современные минимально-инвазивные техн</w:t>
      </w:r>
      <w:r w:rsidR="0039757E">
        <w:rPr>
          <w:sz w:val="28"/>
          <w:szCs w:val="28"/>
          <w:lang w:val="uk-UA"/>
        </w:rPr>
        <w:t>ологии: VI Междунар. Симпо</w:t>
      </w:r>
      <w:r w:rsidR="002970E1">
        <w:rPr>
          <w:sz w:val="28"/>
          <w:szCs w:val="28"/>
          <w:lang w:val="uk-UA"/>
        </w:rPr>
        <w:t>зи</w:t>
      </w:r>
      <w:r w:rsidR="0039757E">
        <w:rPr>
          <w:sz w:val="28"/>
          <w:szCs w:val="28"/>
          <w:lang w:val="uk-UA"/>
        </w:rPr>
        <w:t>ум. Санкт-Петербург,</w:t>
      </w:r>
      <w:r w:rsidR="0039757E" w:rsidRPr="0039757E">
        <w:rPr>
          <w:sz w:val="28"/>
          <w:szCs w:val="28"/>
          <w:lang w:val="uk-UA"/>
        </w:rPr>
        <w:t xml:space="preserve"> </w:t>
      </w:r>
      <w:r w:rsidR="0039757E" w:rsidRPr="006B306B">
        <w:rPr>
          <w:sz w:val="28"/>
          <w:szCs w:val="28"/>
          <w:lang w:val="uk-UA"/>
        </w:rPr>
        <w:t xml:space="preserve">19-21 мая </w:t>
      </w:r>
      <w:smartTag w:uri="urn:schemas-microsoft-com:office:smarttags" w:element="metricconverter">
        <w:smartTagPr>
          <w:attr w:name="ProductID" w:val="2001 г"/>
        </w:smartTagPr>
        <w:r w:rsidR="0039757E" w:rsidRPr="006B306B">
          <w:rPr>
            <w:sz w:val="28"/>
            <w:szCs w:val="28"/>
            <w:lang w:val="uk-UA"/>
          </w:rPr>
          <w:t>2001 г</w:t>
        </w:r>
      </w:smartTag>
      <w:r w:rsidR="0039757E">
        <w:rPr>
          <w:sz w:val="28"/>
          <w:szCs w:val="28"/>
          <w:lang w:val="uk-UA"/>
        </w:rPr>
        <w:t>. – СПб., 2001.</w:t>
      </w:r>
      <w:r w:rsidR="007E1497" w:rsidRPr="006B306B">
        <w:rPr>
          <w:sz w:val="28"/>
          <w:szCs w:val="28"/>
          <w:lang w:val="uk-UA"/>
        </w:rPr>
        <w:t xml:space="preserve"> </w:t>
      </w:r>
      <w:r w:rsidR="0039757E" w:rsidRPr="006B306B">
        <w:rPr>
          <w:sz w:val="28"/>
          <w:szCs w:val="28"/>
          <w:lang w:val="uk-UA"/>
        </w:rPr>
        <w:t>–</w:t>
      </w:r>
      <w:r w:rsidR="0039757E">
        <w:rPr>
          <w:sz w:val="28"/>
          <w:szCs w:val="28"/>
          <w:lang w:val="uk-UA"/>
        </w:rPr>
        <w:t xml:space="preserve"> </w:t>
      </w:r>
      <w:r w:rsidR="007E1497" w:rsidRPr="006B306B">
        <w:rPr>
          <w:sz w:val="28"/>
          <w:szCs w:val="28"/>
          <w:lang w:val="uk-UA"/>
        </w:rPr>
        <w:t>С</w:t>
      </w:r>
      <w:r w:rsidRPr="006B306B">
        <w:rPr>
          <w:sz w:val="28"/>
          <w:szCs w:val="28"/>
          <w:lang w:val="uk-UA"/>
        </w:rPr>
        <w:t>.243.</w:t>
      </w:r>
    </w:p>
    <w:p w14:paraId="4512ABD7" w14:textId="77777777" w:rsidR="009875B0" w:rsidRPr="006B306B" w:rsidRDefault="009875B0"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 М.О., Пазюк В.О. Діагностика гіпофізарної ап</w:t>
      </w:r>
      <w:r w:rsidR="00D722A0" w:rsidRPr="006B306B">
        <w:rPr>
          <w:sz w:val="28"/>
          <w:szCs w:val="28"/>
          <w:lang w:val="uk-UA"/>
        </w:rPr>
        <w:t>оп</w:t>
      </w:r>
      <w:r w:rsidRPr="006B306B">
        <w:rPr>
          <w:sz w:val="28"/>
          <w:szCs w:val="28"/>
          <w:lang w:val="uk-UA"/>
        </w:rPr>
        <w:t>лексії та своєчасніс</w:t>
      </w:r>
      <w:r w:rsidR="0039757E">
        <w:rPr>
          <w:sz w:val="28"/>
          <w:szCs w:val="28"/>
          <w:lang w:val="uk-UA"/>
        </w:rPr>
        <w:t>ть її хірургічного лікування // ІІІ з’їзд нейрохірургів України.</w:t>
      </w:r>
      <w:r w:rsidRPr="006B306B">
        <w:rPr>
          <w:sz w:val="28"/>
          <w:szCs w:val="28"/>
          <w:lang w:val="uk-UA"/>
        </w:rPr>
        <w:t xml:space="preserve"> Алушта, Крим</w:t>
      </w:r>
      <w:r w:rsidR="0039757E">
        <w:rPr>
          <w:sz w:val="28"/>
          <w:szCs w:val="28"/>
          <w:lang w:val="uk-UA"/>
        </w:rPr>
        <w:t>,</w:t>
      </w:r>
      <w:r w:rsidRPr="006B306B">
        <w:rPr>
          <w:sz w:val="28"/>
          <w:szCs w:val="28"/>
          <w:lang w:val="uk-UA"/>
        </w:rPr>
        <w:t xml:space="preserve"> 23-25 верес</w:t>
      </w:r>
      <w:r w:rsidR="0039757E">
        <w:rPr>
          <w:sz w:val="28"/>
          <w:szCs w:val="28"/>
          <w:lang w:val="uk-UA"/>
        </w:rPr>
        <w:t xml:space="preserve">ня 2003р. </w:t>
      </w:r>
      <w:r w:rsidR="0039757E" w:rsidRPr="006B306B">
        <w:rPr>
          <w:sz w:val="28"/>
          <w:szCs w:val="28"/>
          <w:lang w:val="uk-UA"/>
        </w:rPr>
        <w:t>–</w:t>
      </w:r>
      <w:r w:rsidR="0039757E">
        <w:rPr>
          <w:sz w:val="28"/>
          <w:szCs w:val="28"/>
          <w:lang w:val="uk-UA"/>
        </w:rPr>
        <w:t xml:space="preserve"> </w:t>
      </w:r>
      <w:r w:rsidRPr="006B306B">
        <w:rPr>
          <w:sz w:val="28"/>
          <w:szCs w:val="28"/>
          <w:lang w:val="uk-UA"/>
        </w:rPr>
        <w:t>К.</w:t>
      </w:r>
      <w:r w:rsidR="0039757E">
        <w:rPr>
          <w:sz w:val="28"/>
          <w:szCs w:val="28"/>
          <w:lang w:val="uk-UA"/>
        </w:rPr>
        <w:t>, 2003.</w:t>
      </w:r>
      <w:r w:rsidR="0039757E" w:rsidRPr="0039757E">
        <w:rPr>
          <w:sz w:val="28"/>
          <w:szCs w:val="28"/>
          <w:lang w:val="uk-UA"/>
        </w:rPr>
        <w:t xml:space="preserve"> </w:t>
      </w:r>
      <w:r w:rsidR="0039757E" w:rsidRPr="006B306B">
        <w:rPr>
          <w:sz w:val="28"/>
          <w:szCs w:val="28"/>
          <w:lang w:val="uk-UA"/>
        </w:rPr>
        <w:t>–</w:t>
      </w:r>
      <w:r w:rsidR="007E1497" w:rsidRPr="006B306B">
        <w:rPr>
          <w:sz w:val="28"/>
          <w:szCs w:val="28"/>
          <w:lang w:val="uk-UA"/>
        </w:rPr>
        <w:t xml:space="preserve"> С</w:t>
      </w:r>
      <w:r w:rsidRPr="006B306B">
        <w:rPr>
          <w:sz w:val="28"/>
          <w:szCs w:val="28"/>
          <w:lang w:val="uk-UA"/>
        </w:rPr>
        <w:t>.130-131.</w:t>
      </w:r>
    </w:p>
    <w:p w14:paraId="78573583" w14:textId="77777777" w:rsidR="009875B0" w:rsidRPr="006B306B" w:rsidRDefault="009875B0"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 xml:space="preserve">Гук М.О. Хірургічне лікування гіпофізарної апоплексії // </w:t>
      </w:r>
      <w:r w:rsidR="0039757E">
        <w:rPr>
          <w:sz w:val="28"/>
          <w:szCs w:val="28"/>
          <w:lang w:val="uk-UA"/>
        </w:rPr>
        <w:t>Актуальні проблеми сучасної медицини: 58 науково-практична конференція</w:t>
      </w:r>
      <w:r w:rsidRPr="006B306B">
        <w:rPr>
          <w:sz w:val="28"/>
          <w:szCs w:val="28"/>
          <w:lang w:val="uk-UA"/>
        </w:rPr>
        <w:t xml:space="preserve"> студентів та молодих вчених НМУ імен</w:t>
      </w:r>
      <w:r w:rsidR="00371694">
        <w:rPr>
          <w:sz w:val="28"/>
          <w:szCs w:val="28"/>
          <w:lang w:val="uk-UA"/>
        </w:rPr>
        <w:t>і О.О.Богомольця</w:t>
      </w:r>
      <w:r w:rsidR="0039757E" w:rsidRPr="0039757E">
        <w:rPr>
          <w:sz w:val="28"/>
          <w:szCs w:val="28"/>
          <w:lang w:val="uk-UA"/>
        </w:rPr>
        <w:t xml:space="preserve"> </w:t>
      </w:r>
      <w:r w:rsidR="0039757E" w:rsidRPr="006B306B">
        <w:rPr>
          <w:sz w:val="28"/>
          <w:szCs w:val="28"/>
          <w:lang w:val="uk-UA"/>
        </w:rPr>
        <w:t>з міжнародною участю</w:t>
      </w:r>
      <w:r w:rsidR="0039757E">
        <w:rPr>
          <w:sz w:val="28"/>
          <w:szCs w:val="28"/>
          <w:lang w:val="uk-UA"/>
        </w:rPr>
        <w:t>.</w:t>
      </w:r>
      <w:r w:rsidR="00371694">
        <w:rPr>
          <w:sz w:val="28"/>
          <w:szCs w:val="28"/>
          <w:lang w:val="uk-UA"/>
        </w:rPr>
        <w:t xml:space="preserve"> Київ,</w:t>
      </w:r>
      <w:r w:rsidR="00A97CCE">
        <w:rPr>
          <w:sz w:val="28"/>
          <w:szCs w:val="28"/>
          <w:lang w:val="uk-UA"/>
        </w:rPr>
        <w:t xml:space="preserve"> </w:t>
      </w:r>
      <w:r w:rsidR="0039757E">
        <w:rPr>
          <w:sz w:val="28"/>
          <w:szCs w:val="28"/>
          <w:lang w:val="uk-UA"/>
        </w:rPr>
        <w:t>28-31 жовтня</w:t>
      </w:r>
      <w:r w:rsidR="00371694">
        <w:rPr>
          <w:sz w:val="28"/>
          <w:szCs w:val="28"/>
          <w:lang w:val="uk-UA"/>
        </w:rPr>
        <w:t xml:space="preserve"> 2003р.</w:t>
      </w:r>
      <w:r w:rsidR="0039757E" w:rsidRPr="0039757E">
        <w:rPr>
          <w:sz w:val="28"/>
          <w:szCs w:val="28"/>
          <w:lang w:val="uk-UA"/>
        </w:rPr>
        <w:t xml:space="preserve"> </w:t>
      </w:r>
      <w:r w:rsidR="0039757E" w:rsidRPr="006B306B">
        <w:rPr>
          <w:sz w:val="28"/>
          <w:szCs w:val="28"/>
          <w:lang w:val="uk-UA"/>
        </w:rPr>
        <w:t>–</w:t>
      </w:r>
      <w:r w:rsidR="007E1497" w:rsidRPr="006B306B">
        <w:rPr>
          <w:sz w:val="28"/>
          <w:szCs w:val="28"/>
          <w:lang w:val="uk-UA"/>
        </w:rPr>
        <w:t xml:space="preserve"> К., 2003.</w:t>
      </w:r>
      <w:r w:rsidR="0039757E" w:rsidRPr="0039757E">
        <w:rPr>
          <w:sz w:val="28"/>
          <w:szCs w:val="28"/>
          <w:lang w:val="uk-UA"/>
        </w:rPr>
        <w:t xml:space="preserve"> </w:t>
      </w:r>
      <w:r w:rsidR="0039757E" w:rsidRPr="006B306B">
        <w:rPr>
          <w:sz w:val="28"/>
          <w:szCs w:val="28"/>
          <w:lang w:val="uk-UA"/>
        </w:rPr>
        <w:t>–</w:t>
      </w:r>
      <w:r w:rsidR="007E1497" w:rsidRPr="006B306B">
        <w:rPr>
          <w:sz w:val="28"/>
          <w:szCs w:val="28"/>
          <w:lang w:val="uk-UA"/>
        </w:rPr>
        <w:t xml:space="preserve"> С</w:t>
      </w:r>
      <w:r w:rsidRPr="006B306B">
        <w:rPr>
          <w:sz w:val="28"/>
          <w:szCs w:val="28"/>
          <w:lang w:val="uk-UA"/>
        </w:rPr>
        <w:t>.70.</w:t>
      </w:r>
    </w:p>
    <w:p w14:paraId="44ACDDB2" w14:textId="77777777" w:rsidR="0057178D" w:rsidRPr="006B306B" w:rsidRDefault="009875B0" w:rsidP="00D26E6D">
      <w:pPr>
        <w:numPr>
          <w:ilvl w:val="0"/>
          <w:numId w:val="11"/>
        </w:numPr>
        <w:tabs>
          <w:tab w:val="clear" w:pos="720"/>
          <w:tab w:val="num" w:pos="0"/>
        </w:tabs>
        <w:spacing w:line="360" w:lineRule="auto"/>
        <w:ind w:left="0" w:firstLine="0"/>
        <w:jc w:val="both"/>
        <w:rPr>
          <w:sz w:val="28"/>
          <w:szCs w:val="28"/>
          <w:lang w:val="uk-UA"/>
        </w:rPr>
      </w:pPr>
      <w:r w:rsidRPr="006B306B">
        <w:rPr>
          <w:sz w:val="28"/>
          <w:szCs w:val="28"/>
          <w:lang w:val="uk-UA"/>
        </w:rPr>
        <w:t>Гук А.Н., Закордонец В.О., Гук Н.А. Особенности развития гипопитуитарных расстройств у больных с инсультооб</w:t>
      </w:r>
      <w:r w:rsidR="00CA7632">
        <w:rPr>
          <w:sz w:val="28"/>
          <w:szCs w:val="28"/>
          <w:lang w:val="uk-UA"/>
        </w:rPr>
        <w:t>разным течением аденом гипофиза</w:t>
      </w:r>
      <w:r w:rsidRPr="006B306B">
        <w:rPr>
          <w:sz w:val="28"/>
          <w:szCs w:val="28"/>
          <w:lang w:val="uk-UA"/>
        </w:rPr>
        <w:t xml:space="preserve"> // IV съезд нейрохирургов России</w:t>
      </w:r>
      <w:r w:rsidR="0039757E">
        <w:rPr>
          <w:sz w:val="28"/>
          <w:szCs w:val="28"/>
          <w:lang w:val="uk-UA"/>
        </w:rPr>
        <w:t xml:space="preserve">. </w:t>
      </w:r>
      <w:r w:rsidRPr="006B306B">
        <w:rPr>
          <w:sz w:val="28"/>
          <w:szCs w:val="28"/>
          <w:lang w:val="uk-UA"/>
        </w:rPr>
        <w:t>Москва</w:t>
      </w:r>
      <w:r w:rsidR="0039757E">
        <w:rPr>
          <w:sz w:val="28"/>
          <w:szCs w:val="28"/>
          <w:lang w:val="uk-UA"/>
        </w:rPr>
        <w:t xml:space="preserve">, </w:t>
      </w:r>
      <w:r w:rsidR="0039757E" w:rsidRPr="006B306B">
        <w:rPr>
          <w:sz w:val="28"/>
          <w:szCs w:val="28"/>
          <w:lang w:val="uk-UA"/>
        </w:rPr>
        <w:t xml:space="preserve">18–22 июня </w:t>
      </w:r>
      <w:smartTag w:uri="urn:schemas-microsoft-com:office:smarttags" w:element="metricconverter">
        <w:smartTagPr>
          <w:attr w:name="ProductID" w:val="2006 г"/>
        </w:smartTagPr>
        <w:r w:rsidR="0039757E" w:rsidRPr="006B306B">
          <w:rPr>
            <w:sz w:val="28"/>
            <w:szCs w:val="28"/>
            <w:lang w:val="uk-UA"/>
          </w:rPr>
          <w:t>2006 г</w:t>
        </w:r>
      </w:smartTag>
      <w:r w:rsidR="0039757E" w:rsidRPr="006B306B">
        <w:rPr>
          <w:sz w:val="28"/>
          <w:szCs w:val="28"/>
          <w:lang w:val="uk-UA"/>
        </w:rPr>
        <w:t>.</w:t>
      </w:r>
      <w:r w:rsidRPr="006B306B">
        <w:rPr>
          <w:sz w:val="28"/>
          <w:szCs w:val="28"/>
          <w:lang w:val="uk-UA"/>
        </w:rPr>
        <w:t xml:space="preserve"> – М</w:t>
      </w:r>
      <w:r w:rsidR="0039757E">
        <w:rPr>
          <w:sz w:val="28"/>
          <w:szCs w:val="28"/>
          <w:lang w:val="uk-UA"/>
        </w:rPr>
        <w:t>.</w:t>
      </w:r>
      <w:r w:rsidRPr="006B306B">
        <w:rPr>
          <w:sz w:val="28"/>
          <w:szCs w:val="28"/>
          <w:lang w:val="uk-UA"/>
        </w:rPr>
        <w:t>, 2006. –</w:t>
      </w:r>
      <w:r w:rsidR="00E44508" w:rsidRPr="006B306B">
        <w:rPr>
          <w:sz w:val="28"/>
          <w:szCs w:val="28"/>
          <w:lang w:val="uk-UA"/>
        </w:rPr>
        <w:t xml:space="preserve"> </w:t>
      </w:r>
      <w:r w:rsidR="007E1497" w:rsidRPr="006B306B">
        <w:rPr>
          <w:sz w:val="28"/>
          <w:szCs w:val="28"/>
          <w:lang w:val="uk-UA"/>
        </w:rPr>
        <w:t>С</w:t>
      </w:r>
      <w:r w:rsidR="00E44508" w:rsidRPr="006B306B">
        <w:rPr>
          <w:sz w:val="28"/>
          <w:szCs w:val="28"/>
          <w:lang w:val="uk-UA"/>
        </w:rPr>
        <w:t>.</w:t>
      </w:r>
      <w:r w:rsidR="007E1497" w:rsidRPr="006B306B">
        <w:rPr>
          <w:sz w:val="28"/>
          <w:szCs w:val="28"/>
          <w:lang w:val="uk-UA"/>
        </w:rPr>
        <w:t>162</w:t>
      </w:r>
      <w:r w:rsidR="00A97CCE">
        <w:rPr>
          <w:sz w:val="28"/>
          <w:szCs w:val="28"/>
          <w:lang w:val="uk-UA"/>
        </w:rPr>
        <w:t>.</w:t>
      </w:r>
    </w:p>
    <w:p w14:paraId="36C1E04A" w14:textId="77777777" w:rsidR="005B10E6" w:rsidRDefault="00D26E6D" w:rsidP="00D26E6D">
      <w:pPr>
        <w:spacing w:line="360" w:lineRule="auto"/>
        <w:ind w:firstLine="709"/>
        <w:jc w:val="center"/>
        <w:rPr>
          <w:b/>
          <w:bCs/>
          <w:sz w:val="28"/>
          <w:szCs w:val="28"/>
          <w:lang w:val="en-US"/>
        </w:rPr>
      </w:pPr>
      <w:r>
        <w:rPr>
          <w:b/>
          <w:bCs/>
          <w:sz w:val="28"/>
          <w:szCs w:val="28"/>
          <w:lang w:val="uk-UA"/>
        </w:rPr>
        <w:br w:type="page"/>
      </w:r>
      <w:r w:rsidR="005B10E6" w:rsidRPr="006B306B">
        <w:rPr>
          <w:b/>
          <w:bCs/>
          <w:sz w:val="28"/>
          <w:szCs w:val="28"/>
          <w:lang w:val="uk-UA"/>
        </w:rPr>
        <w:t>АНОТАЦІЯ</w:t>
      </w:r>
    </w:p>
    <w:p w14:paraId="46C63C91" w14:textId="77777777" w:rsidR="00D26E6D" w:rsidRPr="00D26E6D" w:rsidRDefault="00D26E6D" w:rsidP="00D26E6D">
      <w:pPr>
        <w:spacing w:line="360" w:lineRule="auto"/>
        <w:ind w:firstLine="709"/>
        <w:jc w:val="center"/>
        <w:rPr>
          <w:b/>
          <w:bCs/>
          <w:sz w:val="28"/>
          <w:szCs w:val="28"/>
          <w:lang w:val="en-US"/>
        </w:rPr>
      </w:pPr>
    </w:p>
    <w:p w14:paraId="3E0E5DAB" w14:textId="77777777" w:rsidR="005B10E6" w:rsidRPr="006B306B" w:rsidRDefault="00637717" w:rsidP="00D26E6D">
      <w:pPr>
        <w:spacing w:line="360" w:lineRule="auto"/>
        <w:ind w:firstLine="709"/>
        <w:jc w:val="both"/>
        <w:rPr>
          <w:sz w:val="28"/>
          <w:szCs w:val="28"/>
          <w:lang w:val="uk-UA"/>
        </w:rPr>
      </w:pPr>
      <w:r w:rsidRPr="006B306B">
        <w:rPr>
          <w:sz w:val="28"/>
          <w:szCs w:val="28"/>
          <w:lang w:val="uk-UA"/>
        </w:rPr>
        <w:t>Гук М</w:t>
      </w:r>
      <w:r w:rsidR="005B10E6" w:rsidRPr="006B306B">
        <w:rPr>
          <w:sz w:val="28"/>
          <w:szCs w:val="28"/>
          <w:lang w:val="uk-UA"/>
        </w:rPr>
        <w:t>.</w:t>
      </w:r>
      <w:r w:rsidRPr="006B306B">
        <w:rPr>
          <w:sz w:val="28"/>
          <w:szCs w:val="28"/>
          <w:lang w:val="uk-UA"/>
        </w:rPr>
        <w:t xml:space="preserve">О. Аденоми гіпофіза з інсультоподібним перебігом: діагностика та </w:t>
      </w:r>
      <w:r w:rsidR="005B10E6" w:rsidRPr="006B306B">
        <w:rPr>
          <w:sz w:val="28"/>
          <w:szCs w:val="28"/>
          <w:lang w:val="uk-UA"/>
        </w:rPr>
        <w:t>хірургічне лікування. – Рукопис.</w:t>
      </w:r>
    </w:p>
    <w:p w14:paraId="482C3E8A" w14:textId="77777777" w:rsidR="005B10E6" w:rsidRPr="006B306B" w:rsidRDefault="005B10E6" w:rsidP="00D26E6D">
      <w:pPr>
        <w:spacing w:line="360" w:lineRule="auto"/>
        <w:ind w:firstLine="709"/>
        <w:jc w:val="both"/>
        <w:rPr>
          <w:sz w:val="28"/>
          <w:szCs w:val="28"/>
          <w:lang w:val="uk-UA"/>
        </w:rPr>
      </w:pPr>
      <w:r w:rsidRPr="006B306B">
        <w:rPr>
          <w:sz w:val="28"/>
          <w:szCs w:val="28"/>
          <w:lang w:val="uk-UA"/>
        </w:rPr>
        <w:t xml:space="preserve">Дисертація на здобуття наукового ступеня кандидата медичних наук за спеціальністю 14.01.05 – нейрохірургія. – </w:t>
      </w:r>
      <w:r w:rsidR="00637717" w:rsidRPr="006B306B">
        <w:rPr>
          <w:sz w:val="28"/>
          <w:szCs w:val="28"/>
          <w:lang w:val="uk-UA"/>
        </w:rPr>
        <w:t xml:space="preserve">ДУ </w:t>
      </w:r>
      <w:r w:rsidR="00113683" w:rsidRPr="006B306B">
        <w:rPr>
          <w:sz w:val="28"/>
          <w:szCs w:val="28"/>
          <w:lang w:val="uk-UA"/>
        </w:rPr>
        <w:t>«</w:t>
      </w:r>
      <w:r w:rsidRPr="006B306B">
        <w:rPr>
          <w:sz w:val="28"/>
          <w:szCs w:val="28"/>
          <w:lang w:val="uk-UA"/>
        </w:rPr>
        <w:t>Інститут нейрохірургії ім. акад. А.П. Ромоданова А</w:t>
      </w:r>
      <w:r w:rsidR="00637717" w:rsidRPr="006B306B">
        <w:rPr>
          <w:sz w:val="28"/>
          <w:szCs w:val="28"/>
          <w:lang w:val="uk-UA"/>
        </w:rPr>
        <w:t>МН України</w:t>
      </w:r>
      <w:r w:rsidR="00113683" w:rsidRPr="006B306B">
        <w:rPr>
          <w:sz w:val="28"/>
          <w:szCs w:val="28"/>
          <w:lang w:val="uk-UA"/>
        </w:rPr>
        <w:t>»</w:t>
      </w:r>
      <w:r w:rsidR="00637717" w:rsidRPr="006B306B">
        <w:rPr>
          <w:sz w:val="28"/>
          <w:szCs w:val="28"/>
          <w:lang w:val="uk-UA"/>
        </w:rPr>
        <w:t>, Київ, 2008</w:t>
      </w:r>
      <w:r w:rsidRPr="006B306B">
        <w:rPr>
          <w:sz w:val="28"/>
          <w:szCs w:val="28"/>
          <w:lang w:val="uk-UA"/>
        </w:rPr>
        <w:t>.</w:t>
      </w:r>
    </w:p>
    <w:p w14:paraId="646810AB" w14:textId="77777777" w:rsidR="00147A15" w:rsidRPr="006B306B" w:rsidRDefault="00113683" w:rsidP="00D26E6D">
      <w:pPr>
        <w:pStyle w:val="a6"/>
        <w:autoSpaceDE/>
        <w:autoSpaceDN/>
        <w:adjustRightInd/>
        <w:ind w:firstLine="709"/>
      </w:pPr>
      <w:r w:rsidRPr="006B306B">
        <w:t>Дисертація присвячена</w:t>
      </w:r>
      <w:r w:rsidR="005B10E6" w:rsidRPr="006B306B">
        <w:t xml:space="preserve"> проблемі удосконалення діагностики та хірургічного лікування </w:t>
      </w:r>
      <w:r w:rsidR="00637717" w:rsidRPr="006B306B">
        <w:t>аденом гіпофіза з інсультоподібним перебігом</w:t>
      </w:r>
      <w:r w:rsidR="005B10E6" w:rsidRPr="006B306B">
        <w:t>. В її основу покладено резул</w:t>
      </w:r>
      <w:r w:rsidR="00637717" w:rsidRPr="006B306B">
        <w:t>ьтати</w:t>
      </w:r>
      <w:r w:rsidR="007B4EFB">
        <w:t xml:space="preserve"> </w:t>
      </w:r>
      <w:r w:rsidR="00637717" w:rsidRPr="006B306B">
        <w:t>хірургічного лікування 92</w:t>
      </w:r>
      <w:r w:rsidR="005B10E6" w:rsidRPr="006B306B">
        <w:t xml:space="preserve"> хворих з</w:t>
      </w:r>
      <w:r w:rsidR="00637717" w:rsidRPr="006B306B">
        <w:t xml:space="preserve"> інсультоподібним </w:t>
      </w:r>
      <w:r w:rsidRPr="006B306B">
        <w:t>перебігом</w:t>
      </w:r>
      <w:r w:rsidR="00637717" w:rsidRPr="006B306B">
        <w:t xml:space="preserve"> аденом</w:t>
      </w:r>
      <w:r w:rsidRPr="006B306B">
        <w:t>и</w:t>
      </w:r>
      <w:r w:rsidR="00637717" w:rsidRPr="006B306B">
        <w:t xml:space="preserve"> гіпофіза</w:t>
      </w:r>
      <w:r w:rsidR="005B10E6" w:rsidRPr="006B306B">
        <w:t>, які знаходилис</w:t>
      </w:r>
      <w:r w:rsidRPr="006B306B">
        <w:t>ь на лікуванні в ДУ «Інститут</w:t>
      </w:r>
      <w:r w:rsidR="005B10E6" w:rsidRPr="006B306B">
        <w:t xml:space="preserve"> нейрохірургії ім. акад. А.П. Ромоданова АМН України</w:t>
      </w:r>
      <w:r w:rsidR="000453FD" w:rsidRPr="006B306B">
        <w:t>»</w:t>
      </w:r>
      <w:r w:rsidR="005B10E6" w:rsidRPr="006B306B">
        <w:t xml:space="preserve"> з 19</w:t>
      </w:r>
      <w:r w:rsidR="000453FD" w:rsidRPr="006B306B">
        <w:t xml:space="preserve">96 по </w:t>
      </w:r>
      <w:r w:rsidR="00637717" w:rsidRPr="006B306B">
        <w:t xml:space="preserve">2006 рік </w:t>
      </w:r>
      <w:r w:rsidRPr="006B306B">
        <w:t>включно</w:t>
      </w:r>
      <w:r w:rsidR="005B10E6" w:rsidRPr="006B306B">
        <w:t xml:space="preserve"> і </w:t>
      </w:r>
      <w:r w:rsidR="00637717" w:rsidRPr="006B306B">
        <w:t xml:space="preserve">були </w:t>
      </w:r>
      <w:r w:rsidR="005B10E6" w:rsidRPr="006B306B">
        <w:t>оперовані</w:t>
      </w:r>
      <w:r w:rsidR="00637717" w:rsidRPr="006B306B">
        <w:t>. Всього проаналізовано 99</w:t>
      </w:r>
      <w:r w:rsidR="000453FD" w:rsidRPr="006B306B">
        <w:t xml:space="preserve"> історій хвороб. Жінок</w:t>
      </w:r>
      <w:r w:rsidR="007B4EFB">
        <w:t xml:space="preserve"> </w:t>
      </w:r>
      <w:r w:rsidR="00147A15" w:rsidRPr="006B306B">
        <w:t>– 45, чоловіків – 47</w:t>
      </w:r>
      <w:r w:rsidR="005B10E6" w:rsidRPr="006B306B">
        <w:t>.</w:t>
      </w:r>
      <w:r w:rsidR="00147A15" w:rsidRPr="006B306B">
        <w:t xml:space="preserve"> Середній вік хворих склав 43,7 років. </w:t>
      </w:r>
      <w:r w:rsidR="000453FD" w:rsidRPr="006B306B">
        <w:t>Запропоновано</w:t>
      </w:r>
      <w:r w:rsidR="00EE0DD4" w:rsidRPr="006B306B">
        <w:t xml:space="preserve"> термін «аденома гіпофіза з інсультоподібним перебігом», обґрунтовано критерії виділення такої окремої клінічної групи випадків аденом гіпофіза. Виявлено, що, насамперед, проблеми неадекватної діагностики даної патології в Україні призводять до несвоєчасного хірургічного лікування та</w:t>
      </w:r>
      <w:r w:rsidR="007B4EFB">
        <w:t xml:space="preserve"> </w:t>
      </w:r>
      <w:r w:rsidR="000453FD" w:rsidRPr="006B306B">
        <w:t xml:space="preserve">незадовільності </w:t>
      </w:r>
      <w:r w:rsidR="00EE0DD4" w:rsidRPr="006B306B">
        <w:t xml:space="preserve">його результатів. </w:t>
      </w:r>
    </w:p>
    <w:p w14:paraId="0754567A" w14:textId="77777777" w:rsidR="005B10E6" w:rsidRPr="006B306B" w:rsidRDefault="005B10E6" w:rsidP="00D26E6D">
      <w:pPr>
        <w:spacing w:line="360" w:lineRule="auto"/>
        <w:ind w:firstLine="709"/>
        <w:jc w:val="both"/>
        <w:rPr>
          <w:sz w:val="28"/>
          <w:szCs w:val="28"/>
          <w:lang w:val="uk-UA"/>
        </w:rPr>
      </w:pPr>
      <w:r w:rsidRPr="006B306B">
        <w:rPr>
          <w:sz w:val="28"/>
          <w:szCs w:val="28"/>
          <w:lang w:val="uk-UA"/>
        </w:rPr>
        <w:t xml:space="preserve">В роботі розглянуто </w:t>
      </w:r>
      <w:r w:rsidR="00FD33BB" w:rsidRPr="006B306B">
        <w:rPr>
          <w:sz w:val="28"/>
          <w:szCs w:val="28"/>
          <w:lang w:val="uk-UA"/>
        </w:rPr>
        <w:t>відміннос</w:t>
      </w:r>
      <w:r w:rsidR="00147A15" w:rsidRPr="006B306B">
        <w:rPr>
          <w:sz w:val="28"/>
          <w:szCs w:val="28"/>
          <w:lang w:val="uk-UA"/>
        </w:rPr>
        <w:t xml:space="preserve">ті </w:t>
      </w:r>
      <w:r w:rsidR="00EE0DD4" w:rsidRPr="006B306B">
        <w:rPr>
          <w:sz w:val="28"/>
          <w:szCs w:val="28"/>
          <w:lang w:val="uk-UA"/>
        </w:rPr>
        <w:t xml:space="preserve">перебігу захворювання, </w:t>
      </w:r>
      <w:r w:rsidR="00147A15" w:rsidRPr="006B306B">
        <w:rPr>
          <w:sz w:val="28"/>
          <w:szCs w:val="28"/>
          <w:lang w:val="uk-UA"/>
        </w:rPr>
        <w:t>неврологічної симптоматики, ендокринних проявів</w:t>
      </w:r>
      <w:r w:rsidR="00EE0DD4" w:rsidRPr="006B306B">
        <w:rPr>
          <w:sz w:val="28"/>
          <w:szCs w:val="28"/>
          <w:lang w:val="uk-UA"/>
        </w:rPr>
        <w:t>, інструментальної, лабораторної та диференційної діагностики</w:t>
      </w:r>
      <w:r w:rsidR="00FD33BB" w:rsidRPr="006B306B">
        <w:rPr>
          <w:sz w:val="28"/>
          <w:szCs w:val="28"/>
          <w:lang w:val="uk-UA"/>
        </w:rPr>
        <w:t xml:space="preserve"> аденом гіпофіза з інсультоподібним перебігом. </w:t>
      </w:r>
      <w:r w:rsidR="00EE0DD4" w:rsidRPr="006B306B">
        <w:rPr>
          <w:sz w:val="28"/>
          <w:szCs w:val="28"/>
          <w:lang w:val="uk-UA"/>
        </w:rPr>
        <w:t xml:space="preserve">Вивчено особливості оперативних втручань, інтраоперційних змін, </w:t>
      </w:r>
      <w:r w:rsidRPr="006B306B">
        <w:rPr>
          <w:sz w:val="28"/>
          <w:szCs w:val="28"/>
          <w:lang w:val="uk-UA"/>
        </w:rPr>
        <w:t>гістоструктури</w:t>
      </w:r>
      <w:r w:rsidR="00EE0DD4" w:rsidRPr="006B306B">
        <w:rPr>
          <w:sz w:val="28"/>
          <w:szCs w:val="28"/>
          <w:lang w:val="uk-UA"/>
        </w:rPr>
        <w:t xml:space="preserve"> аденом гіпофіза з інсультоподібним перебігом.</w:t>
      </w:r>
      <w:r w:rsidR="00FD33BB" w:rsidRPr="006B306B">
        <w:rPr>
          <w:sz w:val="28"/>
          <w:szCs w:val="28"/>
          <w:lang w:val="uk-UA"/>
        </w:rPr>
        <w:t xml:space="preserve"> Показана важливість оцінки та корекції гіпопітуітаризму, обґрунтована необхідність оперативних втручань у ранні строки</w:t>
      </w:r>
      <w:r w:rsidR="00371694">
        <w:rPr>
          <w:sz w:val="28"/>
          <w:szCs w:val="28"/>
          <w:lang w:val="uk-UA"/>
        </w:rPr>
        <w:t xml:space="preserve"> від початку захворювання</w:t>
      </w:r>
      <w:r w:rsidR="00FD33BB" w:rsidRPr="006B306B">
        <w:rPr>
          <w:sz w:val="28"/>
          <w:szCs w:val="28"/>
          <w:lang w:val="uk-UA"/>
        </w:rPr>
        <w:t xml:space="preserve"> транссфеноїдальним доступом.</w:t>
      </w:r>
      <w:r w:rsidR="00EE0DD4" w:rsidRPr="006B306B">
        <w:rPr>
          <w:sz w:val="28"/>
          <w:szCs w:val="28"/>
          <w:lang w:val="uk-UA"/>
        </w:rPr>
        <w:t xml:space="preserve"> </w:t>
      </w:r>
    </w:p>
    <w:p w14:paraId="49863E71" w14:textId="77777777" w:rsidR="00EE0DD4" w:rsidRPr="006B306B" w:rsidRDefault="00EE0DD4" w:rsidP="00D26E6D">
      <w:pPr>
        <w:tabs>
          <w:tab w:val="left" w:pos="0"/>
        </w:tabs>
        <w:spacing w:line="360" w:lineRule="auto"/>
        <w:ind w:firstLine="709"/>
        <w:jc w:val="both"/>
        <w:rPr>
          <w:sz w:val="28"/>
          <w:szCs w:val="28"/>
          <w:lang w:val="uk-UA"/>
        </w:rPr>
      </w:pPr>
      <w:r w:rsidRPr="006B306B">
        <w:rPr>
          <w:sz w:val="28"/>
          <w:szCs w:val="28"/>
          <w:lang w:val="uk-UA"/>
        </w:rPr>
        <w:t xml:space="preserve">Результати проведеного дослідження окреслюють шляхи покращення діагностики та хірургічного лікування аденом гіпофіза в Україні. </w:t>
      </w:r>
    </w:p>
    <w:p w14:paraId="3E1650C3" w14:textId="77777777" w:rsidR="005B10E6" w:rsidRPr="006B306B" w:rsidRDefault="005B10E6" w:rsidP="00D26E6D">
      <w:pPr>
        <w:spacing w:line="360" w:lineRule="auto"/>
        <w:ind w:firstLine="709"/>
        <w:jc w:val="both"/>
        <w:rPr>
          <w:sz w:val="28"/>
          <w:szCs w:val="28"/>
          <w:lang w:val="uk-UA"/>
        </w:rPr>
      </w:pPr>
      <w:r w:rsidRPr="006B306B">
        <w:rPr>
          <w:sz w:val="28"/>
          <w:szCs w:val="28"/>
          <w:lang w:val="uk-UA"/>
        </w:rPr>
        <w:t>Основні результати роботи впроваджено в нейрохірургічну практику.</w:t>
      </w:r>
    </w:p>
    <w:p w14:paraId="79252F43" w14:textId="77777777" w:rsidR="005B10E6" w:rsidRDefault="005B10E6" w:rsidP="00D26E6D">
      <w:pPr>
        <w:spacing w:line="360" w:lineRule="auto"/>
        <w:ind w:firstLine="709"/>
        <w:jc w:val="both"/>
        <w:rPr>
          <w:sz w:val="28"/>
          <w:szCs w:val="28"/>
          <w:lang w:val="en-US"/>
        </w:rPr>
      </w:pPr>
      <w:r w:rsidRPr="006B306B">
        <w:rPr>
          <w:b/>
          <w:bCs/>
          <w:i/>
          <w:iCs/>
          <w:sz w:val="28"/>
          <w:szCs w:val="28"/>
          <w:lang w:val="uk-UA"/>
        </w:rPr>
        <w:t>Ключові слова:</w:t>
      </w:r>
      <w:r w:rsidR="00FD33BB" w:rsidRPr="006B306B">
        <w:rPr>
          <w:sz w:val="28"/>
          <w:szCs w:val="28"/>
          <w:lang w:val="uk-UA"/>
        </w:rPr>
        <w:t xml:space="preserve"> аденома гіпофіза, інсультоподібний перебіг, гіпопітуітаризм, транссфеноїдальна нейрохірургія</w:t>
      </w:r>
      <w:r w:rsidRPr="006B306B">
        <w:rPr>
          <w:sz w:val="28"/>
          <w:szCs w:val="28"/>
          <w:lang w:val="uk-UA"/>
        </w:rPr>
        <w:t>.</w:t>
      </w:r>
    </w:p>
    <w:p w14:paraId="22932928" w14:textId="77777777" w:rsidR="00D26E6D" w:rsidRPr="00D26E6D" w:rsidRDefault="00D26E6D" w:rsidP="00D26E6D">
      <w:pPr>
        <w:spacing w:line="360" w:lineRule="auto"/>
        <w:ind w:firstLine="709"/>
        <w:jc w:val="both"/>
        <w:rPr>
          <w:sz w:val="28"/>
          <w:szCs w:val="28"/>
          <w:lang w:val="en-US"/>
        </w:rPr>
      </w:pPr>
    </w:p>
    <w:p w14:paraId="029EBB47" w14:textId="77777777" w:rsidR="005B10E6" w:rsidRDefault="005B10E6" w:rsidP="00D26E6D">
      <w:pPr>
        <w:spacing w:line="360" w:lineRule="auto"/>
        <w:ind w:firstLine="709"/>
        <w:jc w:val="center"/>
        <w:rPr>
          <w:b/>
          <w:bCs/>
          <w:sz w:val="28"/>
          <w:szCs w:val="28"/>
          <w:lang w:val="en-US"/>
        </w:rPr>
      </w:pPr>
      <w:r w:rsidRPr="00A00932">
        <w:rPr>
          <w:b/>
          <w:bCs/>
          <w:sz w:val="28"/>
          <w:szCs w:val="28"/>
        </w:rPr>
        <w:t>АННОТАЦИЯ</w:t>
      </w:r>
    </w:p>
    <w:p w14:paraId="1E833ACF" w14:textId="77777777" w:rsidR="00D26E6D" w:rsidRPr="00D26E6D" w:rsidRDefault="00D26E6D" w:rsidP="00D26E6D">
      <w:pPr>
        <w:spacing w:line="360" w:lineRule="auto"/>
        <w:ind w:firstLine="709"/>
        <w:jc w:val="center"/>
        <w:rPr>
          <w:b/>
          <w:bCs/>
          <w:sz w:val="28"/>
          <w:szCs w:val="28"/>
          <w:lang w:val="en-US"/>
        </w:rPr>
      </w:pPr>
    </w:p>
    <w:p w14:paraId="2B73CA87" w14:textId="77777777" w:rsidR="005B10E6" w:rsidRPr="00A00932" w:rsidRDefault="00B23160" w:rsidP="00D26E6D">
      <w:pPr>
        <w:spacing w:line="360" w:lineRule="auto"/>
        <w:ind w:firstLine="709"/>
        <w:jc w:val="both"/>
        <w:rPr>
          <w:sz w:val="28"/>
          <w:szCs w:val="28"/>
        </w:rPr>
      </w:pPr>
      <w:r w:rsidRPr="00A00932">
        <w:rPr>
          <w:sz w:val="28"/>
          <w:szCs w:val="28"/>
        </w:rPr>
        <w:t>Гук Н.А</w:t>
      </w:r>
      <w:r w:rsidR="005B10E6" w:rsidRPr="00A00932">
        <w:rPr>
          <w:sz w:val="28"/>
          <w:szCs w:val="28"/>
        </w:rPr>
        <w:t xml:space="preserve">. </w:t>
      </w:r>
      <w:r w:rsidR="000356B2" w:rsidRPr="00A00932">
        <w:rPr>
          <w:sz w:val="28"/>
          <w:szCs w:val="28"/>
        </w:rPr>
        <w:t>Аденомы гипофиза с инсультообразным течением</w:t>
      </w:r>
      <w:r w:rsidR="005B10E6" w:rsidRPr="00A00932">
        <w:rPr>
          <w:sz w:val="28"/>
          <w:szCs w:val="28"/>
        </w:rPr>
        <w:t>: диагностика, хирургическое лечение. – Рукопись.</w:t>
      </w:r>
    </w:p>
    <w:p w14:paraId="142D77C9" w14:textId="77777777" w:rsidR="005B10E6" w:rsidRPr="00A00932" w:rsidRDefault="005B10E6" w:rsidP="00D26E6D">
      <w:pPr>
        <w:spacing w:line="360" w:lineRule="auto"/>
        <w:ind w:firstLine="709"/>
        <w:jc w:val="both"/>
        <w:rPr>
          <w:sz w:val="28"/>
          <w:szCs w:val="28"/>
        </w:rPr>
      </w:pPr>
      <w:r w:rsidRPr="00A00932">
        <w:rPr>
          <w:sz w:val="28"/>
          <w:szCs w:val="28"/>
        </w:rPr>
        <w:t xml:space="preserve">Диссертация на соискание ученой степени кандидата медицинских наук по специальности 14.01.05 – нейрохирургия. – </w:t>
      </w:r>
      <w:r w:rsidR="000356B2" w:rsidRPr="00A00932">
        <w:rPr>
          <w:sz w:val="28"/>
          <w:szCs w:val="28"/>
        </w:rPr>
        <w:t xml:space="preserve">ГУ </w:t>
      </w:r>
      <w:r w:rsidR="002970E1">
        <w:rPr>
          <w:sz w:val="28"/>
          <w:szCs w:val="28"/>
        </w:rPr>
        <w:t>«</w:t>
      </w:r>
      <w:r w:rsidRPr="00A00932">
        <w:rPr>
          <w:sz w:val="28"/>
          <w:szCs w:val="28"/>
        </w:rPr>
        <w:t>Институт нейрохирургии им. акад. А.П.Ро</w:t>
      </w:r>
      <w:r w:rsidR="000356B2" w:rsidRPr="00A00932">
        <w:rPr>
          <w:sz w:val="28"/>
          <w:szCs w:val="28"/>
        </w:rPr>
        <w:t>моданова АМН Украины</w:t>
      </w:r>
      <w:r w:rsidR="002970E1">
        <w:rPr>
          <w:sz w:val="28"/>
          <w:szCs w:val="28"/>
        </w:rPr>
        <w:t>»</w:t>
      </w:r>
      <w:r w:rsidR="000356B2" w:rsidRPr="00A00932">
        <w:rPr>
          <w:sz w:val="28"/>
          <w:szCs w:val="28"/>
        </w:rPr>
        <w:t>, Киев, 2008</w:t>
      </w:r>
      <w:r w:rsidRPr="00A00932">
        <w:rPr>
          <w:sz w:val="28"/>
          <w:szCs w:val="28"/>
        </w:rPr>
        <w:t>.</w:t>
      </w:r>
    </w:p>
    <w:p w14:paraId="2F590C39" w14:textId="77777777" w:rsidR="000356B2" w:rsidRPr="00A00932" w:rsidRDefault="005B10E6" w:rsidP="00D26E6D">
      <w:pPr>
        <w:spacing w:line="360" w:lineRule="auto"/>
        <w:ind w:firstLine="709"/>
        <w:jc w:val="both"/>
        <w:rPr>
          <w:sz w:val="28"/>
          <w:szCs w:val="28"/>
        </w:rPr>
      </w:pPr>
      <w:r w:rsidRPr="00A00932">
        <w:rPr>
          <w:sz w:val="28"/>
          <w:szCs w:val="28"/>
        </w:rPr>
        <w:t xml:space="preserve">Диссертация посвящена проблеме усовершенствования диагностики и хирургического лечения </w:t>
      </w:r>
      <w:r w:rsidR="000356B2" w:rsidRPr="00A00932">
        <w:rPr>
          <w:sz w:val="28"/>
          <w:szCs w:val="28"/>
        </w:rPr>
        <w:t>аденом гипофиза с инсультообразным течением</w:t>
      </w:r>
      <w:r w:rsidR="006F0883" w:rsidRPr="00A00932">
        <w:rPr>
          <w:sz w:val="28"/>
          <w:szCs w:val="28"/>
        </w:rPr>
        <w:t>.</w:t>
      </w:r>
      <w:r w:rsidR="000356B2" w:rsidRPr="00A00932">
        <w:rPr>
          <w:sz w:val="28"/>
          <w:szCs w:val="28"/>
        </w:rPr>
        <w:t xml:space="preserve"> </w:t>
      </w:r>
    </w:p>
    <w:p w14:paraId="0636B503" w14:textId="77777777" w:rsidR="005B10E6" w:rsidRPr="00A00932" w:rsidRDefault="005B10E6" w:rsidP="00D26E6D">
      <w:pPr>
        <w:spacing w:line="360" w:lineRule="auto"/>
        <w:ind w:firstLine="709"/>
        <w:jc w:val="both"/>
        <w:rPr>
          <w:sz w:val="28"/>
          <w:szCs w:val="28"/>
        </w:rPr>
      </w:pPr>
      <w:r w:rsidRPr="00A00932">
        <w:rPr>
          <w:sz w:val="28"/>
          <w:szCs w:val="28"/>
        </w:rPr>
        <w:t>Работа основана на анализе резул</w:t>
      </w:r>
      <w:r w:rsidR="00134655" w:rsidRPr="00A00932">
        <w:rPr>
          <w:sz w:val="28"/>
          <w:szCs w:val="28"/>
        </w:rPr>
        <w:t>ьтатов хирургического лечения 92</w:t>
      </w:r>
      <w:r w:rsidRPr="00A00932">
        <w:rPr>
          <w:sz w:val="28"/>
          <w:szCs w:val="28"/>
        </w:rPr>
        <w:t xml:space="preserve"> больных с</w:t>
      </w:r>
      <w:r w:rsidR="00134655" w:rsidRPr="00A00932">
        <w:rPr>
          <w:sz w:val="28"/>
          <w:szCs w:val="28"/>
        </w:rPr>
        <w:t xml:space="preserve"> инсультообразным течением аденом гипофиза</w:t>
      </w:r>
      <w:r w:rsidRPr="00A00932">
        <w:rPr>
          <w:sz w:val="28"/>
          <w:szCs w:val="28"/>
        </w:rPr>
        <w:t>, которые лечились в Институте нейрохирургии имени акад. А.П.Ромод</w:t>
      </w:r>
      <w:r w:rsidR="00134655" w:rsidRPr="00A00932">
        <w:rPr>
          <w:sz w:val="28"/>
          <w:szCs w:val="28"/>
        </w:rPr>
        <w:t>анова АМН Украины в 1996-</w:t>
      </w:r>
      <w:r w:rsidRPr="00A00932">
        <w:rPr>
          <w:sz w:val="28"/>
          <w:szCs w:val="28"/>
        </w:rPr>
        <w:t>2006 г</w:t>
      </w:r>
      <w:r w:rsidR="00134655" w:rsidRPr="00A00932">
        <w:rPr>
          <w:sz w:val="28"/>
          <w:szCs w:val="28"/>
        </w:rPr>
        <w:t>г.</w:t>
      </w:r>
      <w:r w:rsidRPr="00A00932">
        <w:rPr>
          <w:sz w:val="28"/>
          <w:szCs w:val="28"/>
        </w:rPr>
        <w:t xml:space="preserve"> и </w:t>
      </w:r>
      <w:r w:rsidR="00134655" w:rsidRPr="00A00932">
        <w:rPr>
          <w:sz w:val="28"/>
          <w:szCs w:val="28"/>
        </w:rPr>
        <w:t xml:space="preserve">были </w:t>
      </w:r>
      <w:r w:rsidRPr="00A00932">
        <w:rPr>
          <w:sz w:val="28"/>
          <w:szCs w:val="28"/>
        </w:rPr>
        <w:t xml:space="preserve">оперированы. Всего проанализировано </w:t>
      </w:r>
      <w:r w:rsidR="00134655" w:rsidRPr="00A00932">
        <w:rPr>
          <w:sz w:val="28"/>
          <w:szCs w:val="28"/>
        </w:rPr>
        <w:t>99 историй болезни. Женщин – 45, мужчин – 47</w:t>
      </w:r>
      <w:r w:rsidRPr="00A00932">
        <w:rPr>
          <w:sz w:val="28"/>
          <w:szCs w:val="28"/>
        </w:rPr>
        <w:t>.</w:t>
      </w:r>
      <w:r w:rsidR="00134655" w:rsidRPr="00A00932">
        <w:rPr>
          <w:sz w:val="28"/>
          <w:szCs w:val="28"/>
        </w:rPr>
        <w:t xml:space="preserve"> Средний возраст больных составил 43,7 лет. Предложен термин «аденома гипофиза с инсультообразным течением».</w:t>
      </w:r>
      <w:r w:rsidRPr="00A00932">
        <w:rPr>
          <w:sz w:val="28"/>
          <w:szCs w:val="28"/>
        </w:rPr>
        <w:t xml:space="preserve"> </w:t>
      </w:r>
      <w:r w:rsidR="00134655" w:rsidRPr="00A00932">
        <w:rPr>
          <w:sz w:val="28"/>
          <w:szCs w:val="28"/>
        </w:rPr>
        <w:t xml:space="preserve">Критериями выделения такой </w:t>
      </w:r>
      <w:r w:rsidR="006F0883" w:rsidRPr="00A00932">
        <w:rPr>
          <w:sz w:val="28"/>
          <w:szCs w:val="28"/>
        </w:rPr>
        <w:t xml:space="preserve">клинической </w:t>
      </w:r>
      <w:r w:rsidR="00134655" w:rsidRPr="00A00932">
        <w:rPr>
          <w:sz w:val="28"/>
          <w:szCs w:val="28"/>
        </w:rPr>
        <w:t>группы больных были наличие острого дебюта и течения заболевания, нетипичного для аденом гипофиза в целом в сочетании с интраоперационно верифицированным нарушением кровообращения в аденоме гипофиза в виде геморрагии либо некроза.</w:t>
      </w:r>
      <w:r w:rsidR="007B4EFB">
        <w:rPr>
          <w:sz w:val="28"/>
          <w:szCs w:val="28"/>
        </w:rPr>
        <w:t xml:space="preserve"> </w:t>
      </w:r>
      <w:r w:rsidR="006F0883" w:rsidRPr="00A00932">
        <w:rPr>
          <w:sz w:val="28"/>
          <w:szCs w:val="28"/>
        </w:rPr>
        <w:t>Случаи кровоизлияний</w:t>
      </w:r>
      <w:r w:rsidR="007B4EFB">
        <w:rPr>
          <w:sz w:val="28"/>
          <w:szCs w:val="28"/>
        </w:rPr>
        <w:t xml:space="preserve"> </w:t>
      </w:r>
      <w:r w:rsidR="006F0883" w:rsidRPr="00A00932">
        <w:rPr>
          <w:sz w:val="28"/>
          <w:szCs w:val="28"/>
        </w:rPr>
        <w:t xml:space="preserve">в неизмененный аденогипофиз, </w:t>
      </w:r>
      <w:r w:rsidR="00C01B7D">
        <w:rPr>
          <w:sz w:val="28"/>
          <w:szCs w:val="28"/>
        </w:rPr>
        <w:t>а также субклинических нарушений кровообращения</w:t>
      </w:r>
      <w:r w:rsidR="006F0883" w:rsidRPr="00A00932">
        <w:rPr>
          <w:sz w:val="28"/>
          <w:szCs w:val="28"/>
        </w:rPr>
        <w:t xml:space="preserve"> в аденоме гипофиза (выявленные случайно) </w:t>
      </w:r>
      <w:r w:rsidRPr="00A00932">
        <w:rPr>
          <w:sz w:val="28"/>
          <w:szCs w:val="28"/>
        </w:rPr>
        <w:t>для анализа не использовались. В работе рассмотрены вопросы</w:t>
      </w:r>
      <w:r w:rsidR="006F0883" w:rsidRPr="00A00932">
        <w:rPr>
          <w:sz w:val="28"/>
          <w:szCs w:val="28"/>
        </w:rPr>
        <w:t xml:space="preserve"> патогенеза,</w:t>
      </w:r>
      <w:r w:rsidRPr="00A00932">
        <w:rPr>
          <w:sz w:val="28"/>
          <w:szCs w:val="28"/>
        </w:rPr>
        <w:t xml:space="preserve"> </w:t>
      </w:r>
      <w:r w:rsidR="006F0883" w:rsidRPr="00A00932">
        <w:rPr>
          <w:sz w:val="28"/>
          <w:szCs w:val="28"/>
        </w:rPr>
        <w:t xml:space="preserve">клиники, инструментальной, лабораторной и дифференциальной диагностики, </w:t>
      </w:r>
      <w:r w:rsidRPr="00A00932">
        <w:rPr>
          <w:sz w:val="28"/>
          <w:szCs w:val="28"/>
        </w:rPr>
        <w:t>особенностей</w:t>
      </w:r>
      <w:r w:rsidR="006F0883" w:rsidRPr="00A00932">
        <w:rPr>
          <w:sz w:val="28"/>
          <w:szCs w:val="28"/>
        </w:rPr>
        <w:t xml:space="preserve"> гормональных нарушений</w:t>
      </w:r>
      <w:r w:rsidRPr="00A00932">
        <w:rPr>
          <w:sz w:val="28"/>
          <w:szCs w:val="28"/>
        </w:rPr>
        <w:t xml:space="preserve"> </w:t>
      </w:r>
      <w:r w:rsidR="006F0883" w:rsidRPr="00A00932">
        <w:rPr>
          <w:sz w:val="28"/>
          <w:szCs w:val="28"/>
        </w:rPr>
        <w:t>при аденомах гипофиза с инсультообразным течением.</w:t>
      </w:r>
    </w:p>
    <w:p w14:paraId="7BCAE072" w14:textId="77777777" w:rsidR="005B10E6" w:rsidRPr="00A00932" w:rsidRDefault="006F0883" w:rsidP="00D26E6D">
      <w:pPr>
        <w:spacing w:line="360" w:lineRule="auto"/>
        <w:ind w:firstLine="709"/>
        <w:jc w:val="both"/>
        <w:rPr>
          <w:sz w:val="28"/>
          <w:szCs w:val="28"/>
        </w:rPr>
      </w:pPr>
      <w:r w:rsidRPr="00A00932">
        <w:rPr>
          <w:sz w:val="28"/>
          <w:szCs w:val="28"/>
        </w:rPr>
        <w:t>На основании анализа клинико-анамнестических данных выделены две</w:t>
      </w:r>
      <w:r w:rsidR="005B10E6" w:rsidRPr="00A00932">
        <w:rPr>
          <w:sz w:val="28"/>
          <w:szCs w:val="28"/>
        </w:rPr>
        <w:t xml:space="preserve"> групп</w:t>
      </w:r>
      <w:r w:rsidRPr="00A00932">
        <w:rPr>
          <w:sz w:val="28"/>
          <w:szCs w:val="28"/>
        </w:rPr>
        <w:t>ы</w:t>
      </w:r>
      <w:r w:rsidR="005B10E6" w:rsidRPr="00A00932">
        <w:rPr>
          <w:sz w:val="28"/>
          <w:szCs w:val="28"/>
        </w:rPr>
        <w:t xml:space="preserve"> больных с </w:t>
      </w:r>
      <w:r w:rsidR="003952C0" w:rsidRPr="00A00932">
        <w:rPr>
          <w:sz w:val="28"/>
          <w:szCs w:val="28"/>
        </w:rPr>
        <w:t>инсультообразным течением аденом гипофиза</w:t>
      </w:r>
      <w:r w:rsidR="005B10E6" w:rsidRPr="00A00932">
        <w:rPr>
          <w:sz w:val="28"/>
          <w:szCs w:val="28"/>
        </w:rPr>
        <w:t>:</w:t>
      </w:r>
    </w:p>
    <w:p w14:paraId="311163A3" w14:textId="77777777" w:rsidR="003952C0" w:rsidRPr="00A00932" w:rsidRDefault="005B10E6" w:rsidP="00D26E6D">
      <w:pPr>
        <w:spacing w:line="360" w:lineRule="auto"/>
        <w:ind w:firstLine="709"/>
        <w:jc w:val="both"/>
        <w:rPr>
          <w:sz w:val="28"/>
          <w:szCs w:val="28"/>
        </w:rPr>
      </w:pPr>
      <w:r w:rsidRPr="00A00932">
        <w:rPr>
          <w:sz w:val="28"/>
          <w:szCs w:val="28"/>
        </w:rPr>
        <w:t xml:space="preserve">1. </w:t>
      </w:r>
      <w:r w:rsidR="003952C0" w:rsidRPr="00A00932">
        <w:rPr>
          <w:sz w:val="28"/>
          <w:szCs w:val="28"/>
        </w:rPr>
        <w:t>С острым течением 52 наблюдения (57</w:t>
      </w:r>
      <w:r w:rsidR="00C01B7D">
        <w:rPr>
          <w:sz w:val="28"/>
          <w:szCs w:val="28"/>
        </w:rPr>
        <w:t xml:space="preserve"> </w:t>
      </w:r>
      <w:r w:rsidR="003952C0" w:rsidRPr="00A00932">
        <w:rPr>
          <w:sz w:val="28"/>
          <w:szCs w:val="28"/>
        </w:rPr>
        <w:t xml:space="preserve">%) </w:t>
      </w:r>
      <w:r w:rsidRPr="00A00932">
        <w:rPr>
          <w:sz w:val="28"/>
          <w:szCs w:val="28"/>
        </w:rPr>
        <w:t>– группа больных,</w:t>
      </w:r>
      <w:r w:rsidR="003952C0" w:rsidRPr="00A00932">
        <w:rPr>
          <w:sz w:val="28"/>
          <w:szCs w:val="28"/>
        </w:rPr>
        <w:t xml:space="preserve"> у которых дебют заболевания сопровождался нарушением сознания, а в течении заболевания наблюдалось преобладание общемозговой симптоматики на очаговой.</w:t>
      </w:r>
    </w:p>
    <w:p w14:paraId="03281F30" w14:textId="77777777" w:rsidR="005B10E6" w:rsidRPr="00A00932" w:rsidRDefault="005B10E6" w:rsidP="00D26E6D">
      <w:pPr>
        <w:spacing w:line="360" w:lineRule="auto"/>
        <w:ind w:firstLine="709"/>
        <w:jc w:val="both"/>
        <w:rPr>
          <w:sz w:val="28"/>
          <w:szCs w:val="28"/>
        </w:rPr>
      </w:pPr>
      <w:r w:rsidRPr="00A00932">
        <w:rPr>
          <w:sz w:val="28"/>
          <w:szCs w:val="28"/>
        </w:rPr>
        <w:t xml:space="preserve">2. </w:t>
      </w:r>
      <w:r w:rsidR="003952C0" w:rsidRPr="00A00932">
        <w:rPr>
          <w:sz w:val="28"/>
          <w:szCs w:val="28"/>
        </w:rPr>
        <w:t>С подострым течением – 40 пациентов(43</w:t>
      </w:r>
      <w:r w:rsidR="00C01B7D">
        <w:rPr>
          <w:sz w:val="28"/>
          <w:szCs w:val="28"/>
        </w:rPr>
        <w:t xml:space="preserve"> </w:t>
      </w:r>
      <w:r w:rsidR="003952C0" w:rsidRPr="00A00932">
        <w:rPr>
          <w:sz w:val="28"/>
          <w:szCs w:val="28"/>
        </w:rPr>
        <w:t xml:space="preserve">%) – группа больных с менее бурным дебютом заболевания (без потери сознания). На первый план сразу же выходила очаговая симптоматика в виде зрительных и глазодвигательных расстройств. </w:t>
      </w:r>
    </w:p>
    <w:p w14:paraId="3541260A" w14:textId="77777777" w:rsidR="00802631" w:rsidRPr="00A00932" w:rsidRDefault="003952C0" w:rsidP="00D26E6D">
      <w:pPr>
        <w:spacing w:line="360" w:lineRule="auto"/>
        <w:ind w:firstLine="709"/>
        <w:jc w:val="both"/>
        <w:rPr>
          <w:sz w:val="28"/>
          <w:szCs w:val="28"/>
        </w:rPr>
      </w:pPr>
      <w:r w:rsidRPr="00A00932">
        <w:rPr>
          <w:sz w:val="28"/>
          <w:szCs w:val="28"/>
        </w:rPr>
        <w:t>Для обеих групп доказано влияние артериальной гипертензии как основного провоцирующего фактора</w:t>
      </w:r>
      <w:r w:rsidR="00491828" w:rsidRPr="00A00932">
        <w:rPr>
          <w:sz w:val="28"/>
          <w:szCs w:val="28"/>
        </w:rPr>
        <w:t>, отмечено крайне позднее выявление аденом гипофиза с инсультообразным течением, проанализированы причины ошибочных первичных диагнозов и задержек в оказании специализированной помощи таким пациентам</w:t>
      </w:r>
      <w:r w:rsidRPr="00A00932">
        <w:rPr>
          <w:sz w:val="28"/>
          <w:szCs w:val="28"/>
        </w:rPr>
        <w:t xml:space="preserve">. </w:t>
      </w:r>
      <w:r w:rsidR="0020773D" w:rsidRPr="00A00932">
        <w:rPr>
          <w:sz w:val="28"/>
          <w:szCs w:val="28"/>
        </w:rPr>
        <w:t>Ведущим патофизиологическим механизмом (у 91 % больных) оказался геморрагический</w:t>
      </w:r>
      <w:r w:rsidR="00491828" w:rsidRPr="00A00932">
        <w:rPr>
          <w:sz w:val="28"/>
          <w:szCs w:val="28"/>
        </w:rPr>
        <w:t>, только в 9</w:t>
      </w:r>
      <w:r w:rsidR="00C01B7D">
        <w:rPr>
          <w:sz w:val="28"/>
          <w:szCs w:val="28"/>
        </w:rPr>
        <w:t xml:space="preserve"> </w:t>
      </w:r>
      <w:r w:rsidR="00491828" w:rsidRPr="00A00932">
        <w:rPr>
          <w:sz w:val="28"/>
          <w:szCs w:val="28"/>
        </w:rPr>
        <w:t>% выявлены бескровные некрозы аденомы гипофиза</w:t>
      </w:r>
      <w:r w:rsidR="0020773D" w:rsidRPr="00A00932">
        <w:rPr>
          <w:sz w:val="28"/>
          <w:szCs w:val="28"/>
        </w:rPr>
        <w:t>. На основе клинико-инструментального сопоставления показана зависимость остроты клинического течения заболевания от выраженности геморрагических изменений в опухоли (от частичного геморрагического пропитывания до формирования тот</w:t>
      </w:r>
      <w:r w:rsidR="00A00932" w:rsidRPr="00A00932">
        <w:rPr>
          <w:sz w:val="28"/>
          <w:szCs w:val="28"/>
        </w:rPr>
        <w:t>альной внутриопухолевой гематомы</w:t>
      </w:r>
      <w:r w:rsidR="0020773D" w:rsidRPr="00A00932">
        <w:rPr>
          <w:sz w:val="28"/>
          <w:szCs w:val="28"/>
        </w:rPr>
        <w:t>), а также от степени и направлений экстраселлярного распространения аденомы гипофиза.</w:t>
      </w:r>
      <w:r w:rsidR="004F3532" w:rsidRPr="00A00932">
        <w:rPr>
          <w:sz w:val="28"/>
          <w:szCs w:val="28"/>
        </w:rPr>
        <w:t xml:space="preserve"> Предложен диагностический алгоритм при подозрении на аденому гипофиза с инсультообразным течением, который должен включать рентгенографию черепа, КТ и МРТ. Такого объема исследования в целом достаточно для </w:t>
      </w:r>
      <w:r w:rsidR="00802631" w:rsidRPr="00A00932">
        <w:rPr>
          <w:sz w:val="28"/>
          <w:szCs w:val="28"/>
        </w:rPr>
        <w:t xml:space="preserve">правильной </w:t>
      </w:r>
      <w:r w:rsidR="004F3532" w:rsidRPr="00A00932">
        <w:rPr>
          <w:sz w:val="28"/>
          <w:szCs w:val="28"/>
        </w:rPr>
        <w:t>постановки диагноза</w:t>
      </w:r>
      <w:r w:rsidR="00802631" w:rsidRPr="00A00932">
        <w:rPr>
          <w:sz w:val="28"/>
          <w:szCs w:val="28"/>
        </w:rPr>
        <w:t xml:space="preserve"> и исключения сосудистой патологии в 88,4</w:t>
      </w:r>
      <w:r w:rsidR="00C01B7D">
        <w:rPr>
          <w:sz w:val="28"/>
          <w:szCs w:val="28"/>
        </w:rPr>
        <w:t xml:space="preserve"> </w:t>
      </w:r>
      <w:r w:rsidR="00802631" w:rsidRPr="00A00932">
        <w:rPr>
          <w:sz w:val="28"/>
          <w:szCs w:val="28"/>
        </w:rPr>
        <w:t>% без проведения дополнительных исследований. Для дифференциации с аневризмами эндо-параселлярной локализация показана ведущая роль селективной ангиографии.</w:t>
      </w:r>
    </w:p>
    <w:p w14:paraId="1F5D30EB" w14:textId="77777777" w:rsidR="00491828" w:rsidRPr="00A00932" w:rsidRDefault="00802631" w:rsidP="00D26E6D">
      <w:pPr>
        <w:spacing w:line="360" w:lineRule="auto"/>
        <w:ind w:firstLine="709"/>
        <w:jc w:val="both"/>
        <w:rPr>
          <w:sz w:val="28"/>
          <w:szCs w:val="28"/>
        </w:rPr>
      </w:pPr>
      <w:r w:rsidRPr="00A00932">
        <w:rPr>
          <w:sz w:val="28"/>
          <w:szCs w:val="28"/>
        </w:rPr>
        <w:t>Доказана высокая частота гипопитуитаризма (44,6</w:t>
      </w:r>
      <w:r w:rsidR="00C01B7D">
        <w:rPr>
          <w:sz w:val="28"/>
          <w:szCs w:val="28"/>
        </w:rPr>
        <w:t xml:space="preserve"> </w:t>
      </w:r>
      <w:r w:rsidRPr="00A00932">
        <w:rPr>
          <w:sz w:val="28"/>
          <w:szCs w:val="28"/>
        </w:rPr>
        <w:t>% наблюдений) как характерная особенность аденом гипофиза с инсультообразным течением, а также необходимость проведения адекватной заместительной гормональной терапии в пред- и послеоперационном периодах.</w:t>
      </w:r>
      <w:r w:rsidR="007B4EFB">
        <w:rPr>
          <w:sz w:val="28"/>
          <w:szCs w:val="28"/>
        </w:rPr>
        <w:t xml:space="preserve"> </w:t>
      </w:r>
      <w:r w:rsidR="00491828" w:rsidRPr="00A00932">
        <w:rPr>
          <w:sz w:val="28"/>
          <w:szCs w:val="28"/>
        </w:rPr>
        <w:t>Даны конкретные рекомендации по оценке уровня гипофизарной недостаточности в динамике, описаны схемы заместительной терапии и ко</w:t>
      </w:r>
      <w:r w:rsidR="002970E1">
        <w:rPr>
          <w:sz w:val="28"/>
          <w:szCs w:val="28"/>
        </w:rPr>
        <w:t>н</w:t>
      </w:r>
      <w:r w:rsidR="00491828" w:rsidRPr="00A00932">
        <w:rPr>
          <w:sz w:val="28"/>
          <w:szCs w:val="28"/>
        </w:rPr>
        <w:t>троля ее эффективности.</w:t>
      </w:r>
    </w:p>
    <w:p w14:paraId="552A6556" w14:textId="77777777" w:rsidR="007D6B45" w:rsidRPr="00A00932" w:rsidRDefault="00491828" w:rsidP="00D26E6D">
      <w:pPr>
        <w:spacing w:line="360" w:lineRule="auto"/>
        <w:ind w:firstLine="709"/>
        <w:jc w:val="both"/>
        <w:rPr>
          <w:sz w:val="28"/>
          <w:szCs w:val="28"/>
        </w:rPr>
      </w:pPr>
      <w:r w:rsidRPr="00A00932">
        <w:rPr>
          <w:sz w:val="28"/>
          <w:szCs w:val="28"/>
        </w:rPr>
        <w:t>На основе анализа ранних и отдаленных результатов хирургического лечения</w:t>
      </w:r>
      <w:r w:rsidR="00A67B4B" w:rsidRPr="00A00932">
        <w:rPr>
          <w:sz w:val="28"/>
          <w:szCs w:val="28"/>
        </w:rPr>
        <w:t xml:space="preserve"> аденом гипофиза с инсультообразным течением установлены оптимальные сроки проведения оперативных вмешательств – первая недел</w:t>
      </w:r>
      <w:r w:rsidR="00A00932">
        <w:rPr>
          <w:sz w:val="28"/>
          <w:szCs w:val="28"/>
        </w:rPr>
        <w:t xml:space="preserve">я от острого начала заболевания. </w:t>
      </w:r>
      <w:r w:rsidR="00A00932" w:rsidRPr="00A00932">
        <w:rPr>
          <w:sz w:val="28"/>
          <w:szCs w:val="28"/>
        </w:rPr>
        <w:t>В</w:t>
      </w:r>
      <w:r w:rsidR="00A00932">
        <w:rPr>
          <w:sz w:val="28"/>
          <w:szCs w:val="28"/>
        </w:rPr>
        <w:t xml:space="preserve"> </w:t>
      </w:r>
      <w:r w:rsidR="00A67B4B" w:rsidRPr="00A00932">
        <w:rPr>
          <w:sz w:val="28"/>
          <w:szCs w:val="28"/>
        </w:rPr>
        <w:t>случаях с выраженными</w:t>
      </w:r>
      <w:r w:rsidR="00A00932">
        <w:rPr>
          <w:sz w:val="28"/>
          <w:szCs w:val="28"/>
        </w:rPr>
        <w:t xml:space="preserve"> либо прогрессирующими нарушениями</w:t>
      </w:r>
      <w:r w:rsidR="00A67B4B" w:rsidRPr="00A00932">
        <w:rPr>
          <w:sz w:val="28"/>
          <w:szCs w:val="28"/>
        </w:rPr>
        <w:t xml:space="preserve"> сознания операцию следует проводить в ургентном порядке. В работе доказаны преимущества малотравматичной транссфеноидальной хирургии и микрохирургической техники для лечения аденом гипофиза с инсультообразным течением.</w:t>
      </w:r>
      <w:r w:rsidRPr="00A00932">
        <w:rPr>
          <w:sz w:val="28"/>
          <w:szCs w:val="28"/>
        </w:rPr>
        <w:t xml:space="preserve"> </w:t>
      </w:r>
      <w:r w:rsidR="00A67B4B" w:rsidRPr="00A00932">
        <w:rPr>
          <w:sz w:val="28"/>
          <w:szCs w:val="28"/>
        </w:rPr>
        <w:t>У</w:t>
      </w:r>
      <w:r w:rsidR="005B10E6" w:rsidRPr="00A00932">
        <w:rPr>
          <w:sz w:val="28"/>
          <w:szCs w:val="28"/>
        </w:rPr>
        <w:t xml:space="preserve">лучшение результатов хирургического лечения больных с </w:t>
      </w:r>
      <w:r w:rsidR="00A67B4B" w:rsidRPr="00A00932">
        <w:rPr>
          <w:sz w:val="28"/>
          <w:szCs w:val="28"/>
        </w:rPr>
        <w:t xml:space="preserve">данной патологией может быть </w:t>
      </w:r>
      <w:r w:rsidR="005B10E6" w:rsidRPr="00A00932">
        <w:rPr>
          <w:sz w:val="28"/>
          <w:szCs w:val="28"/>
        </w:rPr>
        <w:t xml:space="preserve">достигнуто путем </w:t>
      </w:r>
      <w:r w:rsidR="00A67B4B" w:rsidRPr="00A00932">
        <w:rPr>
          <w:sz w:val="28"/>
          <w:szCs w:val="28"/>
        </w:rPr>
        <w:t xml:space="preserve">ускорения и </w:t>
      </w:r>
      <w:r w:rsidR="00A00932" w:rsidRPr="00A00932">
        <w:rPr>
          <w:sz w:val="28"/>
          <w:szCs w:val="28"/>
        </w:rPr>
        <w:t>оптимизации,</w:t>
      </w:r>
      <w:r w:rsidR="00A67B4B" w:rsidRPr="00A00932">
        <w:rPr>
          <w:sz w:val="28"/>
          <w:szCs w:val="28"/>
        </w:rPr>
        <w:t xml:space="preserve"> прежде всего диагностики аденом гипофиза с инсультообразным течением, что позволит оказывать специализированную нейрохирургическую помощь таким больным</w:t>
      </w:r>
      <w:r w:rsidR="007B4EFB">
        <w:rPr>
          <w:sz w:val="28"/>
          <w:szCs w:val="28"/>
        </w:rPr>
        <w:t xml:space="preserve"> </w:t>
      </w:r>
      <w:r w:rsidR="007D6B45" w:rsidRPr="00A00932">
        <w:rPr>
          <w:sz w:val="28"/>
          <w:szCs w:val="28"/>
        </w:rPr>
        <w:t xml:space="preserve">в оптимальные сроки. </w:t>
      </w:r>
    </w:p>
    <w:p w14:paraId="567E7666" w14:textId="77777777" w:rsidR="005B10E6" w:rsidRPr="00A00932" w:rsidRDefault="005B10E6" w:rsidP="00D26E6D">
      <w:pPr>
        <w:spacing w:line="360" w:lineRule="auto"/>
        <w:ind w:firstLine="709"/>
        <w:jc w:val="both"/>
        <w:rPr>
          <w:i/>
          <w:iCs/>
          <w:sz w:val="28"/>
          <w:szCs w:val="28"/>
        </w:rPr>
      </w:pPr>
      <w:r w:rsidRPr="00A00932">
        <w:rPr>
          <w:sz w:val="28"/>
          <w:szCs w:val="28"/>
        </w:rPr>
        <w:t>Основные результаты работы нашли применение в нейрохирургической практике.</w:t>
      </w:r>
    </w:p>
    <w:p w14:paraId="4C90FEF2" w14:textId="77777777" w:rsidR="005B10E6" w:rsidRDefault="005B10E6" w:rsidP="00D26E6D">
      <w:pPr>
        <w:spacing w:line="360" w:lineRule="auto"/>
        <w:ind w:firstLine="709"/>
        <w:jc w:val="both"/>
        <w:rPr>
          <w:sz w:val="28"/>
          <w:szCs w:val="28"/>
          <w:lang w:val="en-US"/>
        </w:rPr>
      </w:pPr>
      <w:r w:rsidRPr="00A00932">
        <w:rPr>
          <w:b/>
          <w:bCs/>
          <w:i/>
          <w:iCs/>
          <w:sz w:val="28"/>
          <w:szCs w:val="28"/>
        </w:rPr>
        <w:t>Ключевые слова:</w:t>
      </w:r>
      <w:r w:rsidRPr="00A00932">
        <w:rPr>
          <w:sz w:val="28"/>
          <w:szCs w:val="28"/>
        </w:rPr>
        <w:t xml:space="preserve"> </w:t>
      </w:r>
      <w:r w:rsidR="002970E1">
        <w:rPr>
          <w:sz w:val="28"/>
          <w:szCs w:val="28"/>
        </w:rPr>
        <w:t>а</w:t>
      </w:r>
      <w:r w:rsidR="007D6B45" w:rsidRPr="00A00932">
        <w:rPr>
          <w:sz w:val="28"/>
          <w:szCs w:val="28"/>
        </w:rPr>
        <w:t>денома гипофиза, инсультообразное течение, гипопитуитаризм, транссфеноидальная нейрохирургия.</w:t>
      </w:r>
    </w:p>
    <w:p w14:paraId="71916639" w14:textId="77777777" w:rsidR="00D26E6D" w:rsidRPr="00D26E6D" w:rsidRDefault="00D26E6D" w:rsidP="00D26E6D">
      <w:pPr>
        <w:spacing w:line="360" w:lineRule="auto"/>
        <w:ind w:firstLine="709"/>
        <w:jc w:val="both"/>
        <w:rPr>
          <w:sz w:val="28"/>
          <w:szCs w:val="28"/>
          <w:lang w:val="en-US"/>
        </w:rPr>
      </w:pPr>
    </w:p>
    <w:p w14:paraId="720B9084" w14:textId="77777777" w:rsidR="005B10E6" w:rsidRDefault="005B10E6" w:rsidP="00D26E6D">
      <w:pPr>
        <w:spacing w:line="360" w:lineRule="auto"/>
        <w:ind w:firstLine="709"/>
        <w:jc w:val="center"/>
        <w:rPr>
          <w:b/>
          <w:bCs/>
          <w:sz w:val="28"/>
          <w:szCs w:val="28"/>
          <w:lang w:val="en-GB"/>
        </w:rPr>
      </w:pPr>
      <w:r w:rsidRPr="00A00932">
        <w:rPr>
          <w:b/>
          <w:bCs/>
          <w:sz w:val="28"/>
          <w:szCs w:val="28"/>
          <w:lang w:val="en-GB"/>
        </w:rPr>
        <w:t>SUMMARY</w:t>
      </w:r>
    </w:p>
    <w:p w14:paraId="40B402E0" w14:textId="77777777" w:rsidR="00D26E6D" w:rsidRPr="00A00932" w:rsidRDefault="00D26E6D" w:rsidP="00D26E6D">
      <w:pPr>
        <w:spacing w:line="360" w:lineRule="auto"/>
        <w:ind w:firstLine="709"/>
        <w:jc w:val="center"/>
        <w:rPr>
          <w:b/>
          <w:bCs/>
          <w:sz w:val="28"/>
          <w:szCs w:val="28"/>
          <w:lang w:val="en-GB"/>
        </w:rPr>
      </w:pPr>
    </w:p>
    <w:p w14:paraId="54DF2D01" w14:textId="77777777" w:rsidR="005B10E6" w:rsidRPr="002970E1" w:rsidRDefault="002970E1" w:rsidP="00D26E6D">
      <w:pPr>
        <w:spacing w:line="360" w:lineRule="auto"/>
        <w:ind w:firstLine="709"/>
        <w:jc w:val="both"/>
        <w:rPr>
          <w:sz w:val="28"/>
          <w:szCs w:val="28"/>
          <w:lang w:val="en-US"/>
        </w:rPr>
      </w:pPr>
      <w:r>
        <w:rPr>
          <w:sz w:val="28"/>
          <w:szCs w:val="28"/>
          <w:lang w:val="en-GB"/>
        </w:rPr>
        <w:t>Guk</w:t>
      </w:r>
      <w:r>
        <w:rPr>
          <w:sz w:val="28"/>
          <w:szCs w:val="28"/>
          <w:lang w:val="uk-UA"/>
        </w:rPr>
        <w:t xml:space="preserve"> </w:t>
      </w:r>
      <w:r w:rsidR="000356B2" w:rsidRPr="00A00932">
        <w:rPr>
          <w:sz w:val="28"/>
          <w:szCs w:val="28"/>
          <w:lang w:val="en-GB"/>
        </w:rPr>
        <w:t>M</w:t>
      </w:r>
      <w:r w:rsidR="005B10E6" w:rsidRPr="00A00932">
        <w:rPr>
          <w:sz w:val="28"/>
          <w:szCs w:val="28"/>
          <w:lang w:val="en-GB"/>
        </w:rPr>
        <w:t>.</w:t>
      </w:r>
      <w:r w:rsidR="000356B2" w:rsidRPr="00A00932">
        <w:rPr>
          <w:sz w:val="28"/>
          <w:szCs w:val="28"/>
          <w:lang w:val="en-GB"/>
        </w:rPr>
        <w:t>O. Pituitary adenomas with apoplectic course</w:t>
      </w:r>
      <w:r w:rsidR="005B10E6" w:rsidRPr="00A00932">
        <w:rPr>
          <w:sz w:val="28"/>
          <w:szCs w:val="28"/>
          <w:lang w:val="en-GB"/>
        </w:rPr>
        <w:t>: diagnosis and surgical treatment.</w:t>
      </w:r>
      <w:r>
        <w:rPr>
          <w:sz w:val="28"/>
          <w:szCs w:val="28"/>
          <w:lang w:val="uk-UA"/>
        </w:rPr>
        <w:t xml:space="preserve"> – </w:t>
      </w:r>
      <w:r>
        <w:rPr>
          <w:sz w:val="28"/>
          <w:szCs w:val="28"/>
          <w:lang w:val="en-US"/>
        </w:rPr>
        <w:t>Manuscript.</w:t>
      </w:r>
    </w:p>
    <w:p w14:paraId="10CE7335" w14:textId="77777777" w:rsidR="005B10E6" w:rsidRPr="00A00932" w:rsidRDefault="005B10E6" w:rsidP="00D26E6D">
      <w:pPr>
        <w:spacing w:line="360" w:lineRule="auto"/>
        <w:ind w:firstLine="709"/>
        <w:rPr>
          <w:sz w:val="28"/>
          <w:szCs w:val="28"/>
          <w:lang w:val="en-GB"/>
        </w:rPr>
      </w:pPr>
      <w:r w:rsidRPr="00A00932">
        <w:rPr>
          <w:sz w:val="28"/>
          <w:szCs w:val="28"/>
          <w:lang w:val="en-GB"/>
        </w:rPr>
        <w:t>Thesis for scientific degree of candidate of medical sciences in speciality 14.01.05 – neurosurgery.</w:t>
      </w:r>
      <w:r w:rsidRPr="00A00932">
        <w:rPr>
          <w:b/>
          <w:bCs/>
          <w:sz w:val="28"/>
          <w:szCs w:val="28"/>
          <w:lang w:val="en-GB"/>
        </w:rPr>
        <w:t xml:space="preserve"> </w:t>
      </w:r>
      <w:r w:rsidR="00153787" w:rsidRPr="00A00932">
        <w:rPr>
          <w:sz w:val="28"/>
          <w:szCs w:val="28"/>
          <w:lang w:val="en-GB"/>
        </w:rPr>
        <w:t>State institution “</w:t>
      </w:r>
      <w:smartTag w:uri="urn:schemas-microsoft-com:office:smarttags" w:element="place">
        <w:smartTag w:uri="urn:schemas-microsoft-com:office:smarttags" w:element="PlaceType">
          <w:r w:rsidRPr="00A00932">
            <w:rPr>
              <w:sz w:val="28"/>
              <w:szCs w:val="28"/>
              <w:lang w:val="en-GB"/>
            </w:rPr>
            <w:t>Institute</w:t>
          </w:r>
        </w:smartTag>
        <w:r w:rsidRPr="00A00932">
          <w:rPr>
            <w:sz w:val="28"/>
            <w:szCs w:val="28"/>
            <w:lang w:val="en-GB"/>
          </w:rPr>
          <w:t xml:space="preserve"> of </w:t>
        </w:r>
        <w:smartTag w:uri="urn:schemas-microsoft-com:office:smarttags" w:element="PlaceName">
          <w:r w:rsidRPr="00A00932">
            <w:rPr>
              <w:sz w:val="28"/>
              <w:szCs w:val="28"/>
              <w:lang w:val="en-GB"/>
            </w:rPr>
            <w:t>Neurosurgery</w:t>
          </w:r>
        </w:smartTag>
      </w:smartTag>
      <w:r w:rsidRPr="00A00932">
        <w:rPr>
          <w:sz w:val="28"/>
          <w:szCs w:val="28"/>
          <w:lang w:val="en-GB"/>
        </w:rPr>
        <w:t xml:space="preserve"> named after academician A.P. Romodanov of the Academy of Medical Sciences of Ukraine</w:t>
      </w:r>
      <w:r w:rsidR="00153787" w:rsidRPr="00A00932">
        <w:rPr>
          <w:sz w:val="28"/>
          <w:szCs w:val="28"/>
          <w:lang w:val="en-GB"/>
        </w:rPr>
        <w:t>”</w:t>
      </w:r>
      <w:r w:rsidR="002970E1">
        <w:rPr>
          <w:sz w:val="28"/>
          <w:szCs w:val="28"/>
          <w:lang w:val="en-GB"/>
        </w:rPr>
        <w:t>, Kyi</w:t>
      </w:r>
      <w:r w:rsidRPr="00A00932">
        <w:rPr>
          <w:sz w:val="28"/>
          <w:szCs w:val="28"/>
          <w:lang w:val="en-GB"/>
        </w:rPr>
        <w:t>v</w:t>
      </w:r>
      <w:r w:rsidR="000356B2" w:rsidRPr="00A00932">
        <w:rPr>
          <w:sz w:val="28"/>
          <w:szCs w:val="28"/>
          <w:lang w:val="en-GB"/>
        </w:rPr>
        <w:t>, 2008</w:t>
      </w:r>
      <w:r w:rsidRPr="00A00932">
        <w:rPr>
          <w:sz w:val="28"/>
          <w:szCs w:val="28"/>
          <w:lang w:val="en-GB"/>
        </w:rPr>
        <w:t>.</w:t>
      </w:r>
    </w:p>
    <w:p w14:paraId="5B2664AF" w14:textId="77777777" w:rsidR="00911225" w:rsidRPr="00A00932" w:rsidRDefault="00153787" w:rsidP="00D26E6D">
      <w:pPr>
        <w:spacing w:line="360" w:lineRule="auto"/>
        <w:ind w:firstLine="709"/>
        <w:jc w:val="both"/>
        <w:rPr>
          <w:sz w:val="28"/>
          <w:szCs w:val="28"/>
          <w:lang w:val="en-GB"/>
        </w:rPr>
      </w:pPr>
      <w:r w:rsidRPr="00A00932">
        <w:rPr>
          <w:sz w:val="28"/>
          <w:szCs w:val="28"/>
          <w:lang w:val="en-GB"/>
        </w:rPr>
        <w:t>D</w:t>
      </w:r>
      <w:r w:rsidR="005B10E6" w:rsidRPr="00A00932">
        <w:rPr>
          <w:sz w:val="28"/>
          <w:szCs w:val="28"/>
          <w:lang w:val="en-GB"/>
        </w:rPr>
        <w:t xml:space="preserve">issertation </w:t>
      </w:r>
      <w:r w:rsidRPr="00A00932">
        <w:rPr>
          <w:sz w:val="28"/>
          <w:szCs w:val="28"/>
          <w:lang w:val="en-GB"/>
        </w:rPr>
        <w:t>deals with</w:t>
      </w:r>
      <w:r w:rsidR="005B10E6" w:rsidRPr="00A00932">
        <w:rPr>
          <w:sz w:val="28"/>
          <w:szCs w:val="28"/>
          <w:lang w:val="en-GB"/>
        </w:rPr>
        <w:t xml:space="preserve"> </w:t>
      </w:r>
      <w:r w:rsidRPr="00A00932">
        <w:rPr>
          <w:sz w:val="28"/>
          <w:szCs w:val="28"/>
          <w:lang w:val="en-GB"/>
        </w:rPr>
        <w:t>the problem of improvement</w:t>
      </w:r>
      <w:r w:rsidR="005B10E6" w:rsidRPr="00A00932">
        <w:rPr>
          <w:sz w:val="28"/>
          <w:szCs w:val="28"/>
          <w:lang w:val="en-GB"/>
        </w:rPr>
        <w:t xml:space="preserve"> </w:t>
      </w:r>
      <w:r w:rsidRPr="00A00932">
        <w:rPr>
          <w:sz w:val="28"/>
          <w:szCs w:val="28"/>
          <w:lang w:val="en-GB"/>
        </w:rPr>
        <w:t>of</w:t>
      </w:r>
      <w:r w:rsidR="005B10E6" w:rsidRPr="00A00932">
        <w:rPr>
          <w:sz w:val="28"/>
          <w:szCs w:val="28"/>
          <w:lang w:val="en-GB"/>
        </w:rPr>
        <w:t xml:space="preserve"> diagnosis and surgical treatment for </w:t>
      </w:r>
      <w:r w:rsidRPr="00A00932">
        <w:rPr>
          <w:sz w:val="28"/>
          <w:szCs w:val="28"/>
          <w:lang w:val="en-GB"/>
        </w:rPr>
        <w:t>pituitary adenomas with apoplectic course (also called “pituitary apoplexy”</w:t>
      </w:r>
      <w:r w:rsidR="00911225" w:rsidRPr="00A00932">
        <w:rPr>
          <w:sz w:val="28"/>
          <w:szCs w:val="28"/>
          <w:lang w:val="en-GB"/>
        </w:rPr>
        <w:t>, PA</w:t>
      </w:r>
      <w:r w:rsidRPr="00A00932">
        <w:rPr>
          <w:sz w:val="28"/>
          <w:szCs w:val="28"/>
          <w:lang w:val="en-GB"/>
        </w:rPr>
        <w:t xml:space="preserve">) We investigated cases of </w:t>
      </w:r>
      <w:r w:rsidR="00A00932" w:rsidRPr="00A00932">
        <w:rPr>
          <w:sz w:val="28"/>
          <w:szCs w:val="28"/>
          <w:lang w:val="en-GB"/>
        </w:rPr>
        <w:t>92 patients</w:t>
      </w:r>
      <w:r w:rsidR="005B10E6" w:rsidRPr="00A00932">
        <w:rPr>
          <w:sz w:val="28"/>
          <w:szCs w:val="28"/>
          <w:lang w:val="en-GB"/>
        </w:rPr>
        <w:t xml:space="preserve"> with </w:t>
      </w:r>
      <w:r w:rsidR="00911225" w:rsidRPr="00A00932">
        <w:rPr>
          <w:sz w:val="28"/>
          <w:szCs w:val="28"/>
          <w:lang w:val="en-GB"/>
        </w:rPr>
        <w:t>PA</w:t>
      </w:r>
      <w:r w:rsidR="005B10E6" w:rsidRPr="00A00932">
        <w:rPr>
          <w:sz w:val="28"/>
          <w:szCs w:val="28"/>
          <w:lang w:val="en-GB"/>
        </w:rPr>
        <w:t xml:space="preserve"> </w:t>
      </w:r>
      <w:r w:rsidR="00911225" w:rsidRPr="00A00932">
        <w:rPr>
          <w:sz w:val="28"/>
          <w:szCs w:val="28"/>
          <w:lang w:val="en-GB"/>
        </w:rPr>
        <w:t>operated</w:t>
      </w:r>
      <w:r w:rsidR="005B10E6" w:rsidRPr="00A00932">
        <w:rPr>
          <w:sz w:val="28"/>
          <w:szCs w:val="28"/>
          <w:lang w:val="en-GB"/>
        </w:rPr>
        <w:t xml:space="preserve"> </w:t>
      </w:r>
      <w:r w:rsidR="00911225" w:rsidRPr="00A00932">
        <w:rPr>
          <w:sz w:val="28"/>
          <w:szCs w:val="28"/>
          <w:lang w:val="en-GB"/>
        </w:rPr>
        <w:t xml:space="preserve">in </w:t>
      </w:r>
      <w:r w:rsidR="005B10E6" w:rsidRPr="00A00932">
        <w:rPr>
          <w:sz w:val="28"/>
          <w:szCs w:val="28"/>
          <w:lang w:val="en-GB"/>
        </w:rPr>
        <w:t>19</w:t>
      </w:r>
      <w:r w:rsidR="00911225" w:rsidRPr="00A00932">
        <w:rPr>
          <w:sz w:val="28"/>
          <w:szCs w:val="28"/>
          <w:lang w:val="en-GB"/>
        </w:rPr>
        <w:t>96</w:t>
      </w:r>
      <w:r w:rsidR="005B10E6" w:rsidRPr="00A00932">
        <w:rPr>
          <w:sz w:val="28"/>
          <w:szCs w:val="28"/>
          <w:lang w:val="en-GB"/>
        </w:rPr>
        <w:t xml:space="preserve"> – </w:t>
      </w:r>
      <w:smartTag w:uri="urn:schemas-microsoft-com:office:smarttags" w:element="metricconverter">
        <w:smartTagPr>
          <w:attr w:name="ProductID" w:val="2006 in"/>
        </w:smartTagPr>
        <w:r w:rsidR="005B10E6" w:rsidRPr="00A00932">
          <w:rPr>
            <w:sz w:val="28"/>
            <w:szCs w:val="28"/>
            <w:lang w:val="en-GB"/>
          </w:rPr>
          <w:t>2006</w:t>
        </w:r>
        <w:r w:rsidR="00911225" w:rsidRPr="00A00932">
          <w:rPr>
            <w:sz w:val="28"/>
            <w:szCs w:val="28"/>
            <w:lang w:val="en-GB"/>
          </w:rPr>
          <w:t xml:space="preserve"> in</w:t>
        </w:r>
      </w:smartTag>
      <w:r w:rsidR="00911225" w:rsidRPr="00A00932">
        <w:rPr>
          <w:sz w:val="28"/>
          <w:szCs w:val="28"/>
          <w:lang w:val="en-GB"/>
        </w:rPr>
        <w:t xml:space="preserve"> </w:t>
      </w:r>
      <w:smartTag w:uri="urn:schemas-microsoft-com:office:smarttags" w:element="PlaceType">
        <w:r w:rsidR="00911225" w:rsidRPr="00A00932">
          <w:rPr>
            <w:sz w:val="28"/>
            <w:szCs w:val="28"/>
            <w:lang w:val="en-GB"/>
          </w:rPr>
          <w:t>Instit</w:t>
        </w:r>
        <w:r w:rsidR="002970E1">
          <w:rPr>
            <w:sz w:val="28"/>
            <w:szCs w:val="28"/>
            <w:lang w:val="en-GB"/>
          </w:rPr>
          <w:t>ute</w:t>
        </w:r>
      </w:smartTag>
      <w:r w:rsidR="002970E1">
        <w:rPr>
          <w:sz w:val="28"/>
          <w:szCs w:val="28"/>
          <w:lang w:val="en-GB"/>
        </w:rPr>
        <w:t xml:space="preserve"> of </w:t>
      </w:r>
      <w:smartTag w:uri="urn:schemas-microsoft-com:office:smarttags" w:element="PlaceName">
        <w:r w:rsidR="002970E1">
          <w:rPr>
            <w:sz w:val="28"/>
            <w:szCs w:val="28"/>
            <w:lang w:val="en-GB"/>
          </w:rPr>
          <w:t>Neurosurgery</w:t>
        </w:r>
      </w:smartTag>
      <w:r w:rsidR="002970E1">
        <w:rPr>
          <w:sz w:val="28"/>
          <w:szCs w:val="28"/>
          <w:lang w:val="en-GB"/>
        </w:rPr>
        <w:t xml:space="preserve">, </w:t>
      </w:r>
      <w:smartTag w:uri="urn:schemas-microsoft-com:office:smarttags" w:element="place">
        <w:smartTag w:uri="urn:schemas-microsoft-com:office:smarttags" w:element="City">
          <w:r w:rsidR="002970E1">
            <w:rPr>
              <w:sz w:val="28"/>
              <w:szCs w:val="28"/>
              <w:lang w:val="en-GB"/>
            </w:rPr>
            <w:t>Kyi</w:t>
          </w:r>
          <w:r w:rsidR="00911225" w:rsidRPr="00A00932">
            <w:rPr>
              <w:sz w:val="28"/>
              <w:szCs w:val="28"/>
              <w:lang w:val="en-GB"/>
            </w:rPr>
            <w:t>v</w:t>
          </w:r>
        </w:smartTag>
        <w:r w:rsidR="00911225" w:rsidRPr="00A00932">
          <w:rPr>
            <w:sz w:val="28"/>
            <w:szCs w:val="28"/>
            <w:lang w:val="en-GB"/>
          </w:rPr>
          <w:t xml:space="preserve">, </w:t>
        </w:r>
        <w:smartTag w:uri="urn:schemas-microsoft-com:office:smarttags" w:element="country-region">
          <w:r w:rsidR="00A00932" w:rsidRPr="00A00932">
            <w:rPr>
              <w:sz w:val="28"/>
              <w:szCs w:val="28"/>
              <w:lang w:val="en-GB"/>
            </w:rPr>
            <w:t>Ukraine</w:t>
          </w:r>
        </w:smartTag>
      </w:smartTag>
      <w:r w:rsidR="005B10E6" w:rsidRPr="00A00932">
        <w:rPr>
          <w:sz w:val="28"/>
          <w:szCs w:val="28"/>
          <w:lang w:val="en-GB"/>
        </w:rPr>
        <w:t>.</w:t>
      </w:r>
      <w:r w:rsidR="00911225" w:rsidRPr="00A00932">
        <w:rPr>
          <w:sz w:val="28"/>
          <w:szCs w:val="28"/>
          <w:lang w:val="en-GB"/>
        </w:rPr>
        <w:t xml:space="preserve"> Among them women – 45</w:t>
      </w:r>
      <w:r w:rsidR="005B10E6" w:rsidRPr="00A00932">
        <w:rPr>
          <w:sz w:val="28"/>
          <w:szCs w:val="28"/>
          <w:lang w:val="en-GB"/>
        </w:rPr>
        <w:t>,</w:t>
      </w:r>
      <w:r w:rsidR="00911225" w:rsidRPr="00A00932">
        <w:rPr>
          <w:sz w:val="28"/>
          <w:szCs w:val="28"/>
          <w:lang w:val="en-GB"/>
        </w:rPr>
        <w:t xml:space="preserve"> men – 47, average age was 43.7 years </w:t>
      </w:r>
      <w:r w:rsidR="005B10E6" w:rsidRPr="00A00932">
        <w:rPr>
          <w:sz w:val="28"/>
          <w:szCs w:val="28"/>
          <w:lang w:val="en-GB"/>
        </w:rPr>
        <w:t xml:space="preserve">. We considered </w:t>
      </w:r>
      <w:r w:rsidR="00911225" w:rsidRPr="00A00932">
        <w:rPr>
          <w:sz w:val="28"/>
          <w:szCs w:val="28"/>
          <w:lang w:val="en-GB"/>
        </w:rPr>
        <w:t>PA</w:t>
      </w:r>
      <w:r w:rsidR="005B10E6" w:rsidRPr="00A00932">
        <w:rPr>
          <w:sz w:val="28"/>
          <w:szCs w:val="28"/>
          <w:lang w:val="en-GB"/>
        </w:rPr>
        <w:t xml:space="preserve"> only in patients</w:t>
      </w:r>
      <w:r w:rsidR="00911225" w:rsidRPr="00A00932">
        <w:rPr>
          <w:sz w:val="28"/>
          <w:szCs w:val="28"/>
          <w:lang w:val="en-GB"/>
        </w:rPr>
        <w:t xml:space="preserve"> with acute onset of disease and intratumoral changes of haemorrhagic or necrotic kind, founded out on surgery</w:t>
      </w:r>
      <w:r w:rsidR="005B10E6" w:rsidRPr="00A00932">
        <w:rPr>
          <w:sz w:val="28"/>
          <w:szCs w:val="28"/>
          <w:lang w:val="en-GB"/>
        </w:rPr>
        <w:t xml:space="preserve">. </w:t>
      </w:r>
    </w:p>
    <w:p w14:paraId="6AF182C3" w14:textId="77777777" w:rsidR="001F0D74" w:rsidRPr="00D26E6D" w:rsidRDefault="00911225" w:rsidP="00D26E6D">
      <w:pPr>
        <w:spacing w:line="360" w:lineRule="auto"/>
        <w:ind w:firstLine="709"/>
        <w:jc w:val="both"/>
        <w:rPr>
          <w:sz w:val="28"/>
          <w:szCs w:val="28"/>
          <w:lang w:val="en-US"/>
        </w:rPr>
      </w:pPr>
      <w:r w:rsidRPr="00A00932">
        <w:rPr>
          <w:sz w:val="28"/>
          <w:szCs w:val="28"/>
          <w:lang w:val="en-GB"/>
        </w:rPr>
        <w:t xml:space="preserve">It was found that generally </w:t>
      </w:r>
      <w:r w:rsidR="001F0D74" w:rsidRPr="00A00932">
        <w:rPr>
          <w:sz w:val="28"/>
          <w:szCs w:val="28"/>
          <w:lang w:val="en-GB"/>
        </w:rPr>
        <w:t xml:space="preserve">diagnostic problems of PA lead to late and inadequate treatment of those patients in </w:t>
      </w:r>
      <w:smartTag w:uri="urn:schemas-microsoft-com:office:smarttags" w:element="country-region">
        <w:smartTag w:uri="urn:schemas-microsoft-com:office:smarttags" w:element="place">
          <w:r w:rsidR="001F0D74" w:rsidRPr="00A00932">
            <w:rPr>
              <w:sz w:val="28"/>
              <w:szCs w:val="28"/>
              <w:lang w:val="en-GB"/>
            </w:rPr>
            <w:t>Ukraine</w:t>
          </w:r>
        </w:smartTag>
      </w:smartTag>
      <w:r w:rsidR="001F0D74" w:rsidRPr="00A00932">
        <w:rPr>
          <w:sz w:val="28"/>
          <w:szCs w:val="28"/>
          <w:lang w:val="en-GB"/>
        </w:rPr>
        <w:t xml:space="preserve">. </w:t>
      </w:r>
    </w:p>
    <w:p w14:paraId="4E324FFA" w14:textId="77777777" w:rsidR="00DF5F74" w:rsidRPr="00A00932" w:rsidRDefault="00DF5F74" w:rsidP="00D26E6D">
      <w:pPr>
        <w:spacing w:line="360" w:lineRule="auto"/>
        <w:ind w:firstLine="709"/>
        <w:jc w:val="both"/>
        <w:rPr>
          <w:sz w:val="28"/>
          <w:szCs w:val="28"/>
          <w:lang w:val="en-GB"/>
        </w:rPr>
      </w:pPr>
      <w:r w:rsidRPr="00A00932">
        <w:rPr>
          <w:sz w:val="28"/>
          <w:szCs w:val="28"/>
          <w:lang w:val="en-GB"/>
        </w:rPr>
        <w:t>A lot</w:t>
      </w:r>
      <w:r w:rsidR="001F0D74" w:rsidRPr="00A00932">
        <w:rPr>
          <w:sz w:val="28"/>
          <w:szCs w:val="28"/>
          <w:lang w:val="en-GB"/>
        </w:rPr>
        <w:t xml:space="preserve"> differences in clinical course, visual and oculomotor disturbances, endocrine manifestations, diagnostic methods between classic pituitary adenoma and one with apoplectic course were found. </w:t>
      </w:r>
      <w:r w:rsidR="005C12F4" w:rsidRPr="00A00932">
        <w:rPr>
          <w:sz w:val="28"/>
          <w:szCs w:val="28"/>
          <w:lang w:val="en-GB"/>
        </w:rPr>
        <w:t>It was also shown n</w:t>
      </w:r>
      <w:r w:rsidR="001F0D74" w:rsidRPr="00A00932">
        <w:rPr>
          <w:sz w:val="28"/>
          <w:szCs w:val="28"/>
          <w:lang w:val="en-GB"/>
        </w:rPr>
        <w:t>ecessarily</w:t>
      </w:r>
      <w:r w:rsidR="005C12F4" w:rsidRPr="00A00932">
        <w:rPr>
          <w:sz w:val="28"/>
          <w:szCs w:val="28"/>
          <w:lang w:val="en-GB"/>
        </w:rPr>
        <w:t xml:space="preserve"> </w:t>
      </w:r>
      <w:r w:rsidRPr="00A00932">
        <w:rPr>
          <w:sz w:val="28"/>
          <w:szCs w:val="28"/>
          <w:lang w:val="en-GB"/>
        </w:rPr>
        <w:t xml:space="preserve">to </w:t>
      </w:r>
      <w:r w:rsidR="005C12F4" w:rsidRPr="00A00932">
        <w:rPr>
          <w:sz w:val="28"/>
          <w:szCs w:val="28"/>
          <w:lang w:val="en-GB"/>
        </w:rPr>
        <w:t>assess</w:t>
      </w:r>
      <w:r w:rsidRPr="00A00932">
        <w:rPr>
          <w:sz w:val="28"/>
          <w:szCs w:val="28"/>
          <w:lang w:val="en-GB"/>
        </w:rPr>
        <w:t xml:space="preserve"> in time</w:t>
      </w:r>
      <w:r w:rsidR="005C12F4" w:rsidRPr="00A00932">
        <w:rPr>
          <w:sz w:val="28"/>
          <w:szCs w:val="28"/>
          <w:lang w:val="en-GB"/>
        </w:rPr>
        <w:t xml:space="preserve"> and adequately correct the pituitary insufficiency in patients with PA. Transsphenoidal decompression was found the most safe and effective treatment against the PA (except little number of patients with contraindications for transsphenoidal surgery)</w:t>
      </w:r>
      <w:r w:rsidRPr="00A00932">
        <w:rPr>
          <w:sz w:val="28"/>
          <w:szCs w:val="28"/>
          <w:lang w:val="en-GB"/>
        </w:rPr>
        <w:t>. Best results were obtained with one week from the onset of the disease.</w:t>
      </w:r>
      <w:r w:rsidR="007B4EFB">
        <w:rPr>
          <w:sz w:val="28"/>
          <w:szCs w:val="28"/>
          <w:lang w:val="en-GB"/>
        </w:rPr>
        <w:t xml:space="preserve"> </w:t>
      </w:r>
    </w:p>
    <w:p w14:paraId="7B32FB44" w14:textId="77777777" w:rsidR="005B10E6" w:rsidRPr="00A00932" w:rsidRDefault="005B10E6" w:rsidP="00D26E6D">
      <w:pPr>
        <w:spacing w:line="360" w:lineRule="auto"/>
        <w:ind w:firstLine="709"/>
        <w:jc w:val="both"/>
        <w:rPr>
          <w:sz w:val="28"/>
          <w:szCs w:val="28"/>
          <w:lang w:val="en-GB"/>
        </w:rPr>
      </w:pPr>
      <w:r w:rsidRPr="00A00932">
        <w:rPr>
          <w:sz w:val="28"/>
          <w:szCs w:val="28"/>
          <w:lang w:val="en-GB"/>
        </w:rPr>
        <w:t>The results of this research work have found application in neurosurgical practice.</w:t>
      </w:r>
    </w:p>
    <w:p w14:paraId="6DDE4A8C" w14:textId="77777777" w:rsidR="005B10E6" w:rsidRPr="00A00932" w:rsidRDefault="005B10E6" w:rsidP="00D26E6D">
      <w:pPr>
        <w:spacing w:line="360" w:lineRule="auto"/>
        <w:ind w:firstLine="709"/>
        <w:jc w:val="both"/>
        <w:rPr>
          <w:sz w:val="28"/>
          <w:szCs w:val="28"/>
          <w:lang w:val="en-GB"/>
        </w:rPr>
      </w:pPr>
      <w:r w:rsidRPr="00A00932">
        <w:rPr>
          <w:rStyle w:val="ab"/>
          <w:sz w:val="28"/>
          <w:szCs w:val="28"/>
          <w:lang w:val="en-GB"/>
        </w:rPr>
        <w:t>Keywords:</w:t>
      </w:r>
      <w:r w:rsidRPr="00A00932">
        <w:rPr>
          <w:sz w:val="28"/>
          <w:szCs w:val="28"/>
          <w:lang w:val="en-GB"/>
        </w:rPr>
        <w:t xml:space="preserve"> </w:t>
      </w:r>
      <w:r w:rsidR="00DF5F74" w:rsidRPr="00A00932">
        <w:rPr>
          <w:sz w:val="28"/>
          <w:szCs w:val="28"/>
          <w:lang w:val="en-GB"/>
        </w:rPr>
        <w:t>pituitary adenoma, pituitary apoplexy, hypopituitarism,</w:t>
      </w:r>
      <w:r w:rsidR="007B4EFB">
        <w:rPr>
          <w:sz w:val="28"/>
          <w:szCs w:val="28"/>
          <w:lang w:val="en-GB"/>
        </w:rPr>
        <w:t xml:space="preserve"> </w:t>
      </w:r>
      <w:r w:rsidR="00DF5F74" w:rsidRPr="00A00932">
        <w:rPr>
          <w:sz w:val="28"/>
          <w:szCs w:val="28"/>
          <w:lang w:val="en-GB"/>
        </w:rPr>
        <w:t>transsphenoidal surgery.</w:t>
      </w:r>
    </w:p>
    <w:sectPr w:rsidR="005B10E6" w:rsidRPr="00A00932" w:rsidSect="00D26E6D">
      <w:headerReference w:type="default" r:id="rId9"/>
      <w:footerReference w:type="default" r:id="rId10"/>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CE9C" w14:textId="77777777" w:rsidR="009F6DA6" w:rsidRDefault="009F6DA6">
      <w:pPr>
        <w:rPr>
          <w:sz w:val="24"/>
          <w:szCs w:val="24"/>
          <w:lang w:val="uk-UA"/>
        </w:rPr>
      </w:pPr>
      <w:r>
        <w:rPr>
          <w:sz w:val="24"/>
          <w:szCs w:val="24"/>
          <w:lang w:val="uk-UA"/>
        </w:rPr>
        <w:separator/>
      </w:r>
    </w:p>
  </w:endnote>
  <w:endnote w:type="continuationSeparator" w:id="0">
    <w:p w14:paraId="7777F679" w14:textId="77777777" w:rsidR="009F6DA6" w:rsidRDefault="009F6DA6">
      <w:pPr>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6263" w14:textId="77777777" w:rsidR="0011463C" w:rsidRDefault="0011463C" w:rsidP="0063727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16F0" w14:textId="77777777" w:rsidR="0011463C" w:rsidRDefault="0011463C" w:rsidP="000F6656">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6E6D">
      <w:rPr>
        <w:rStyle w:val="a5"/>
        <w:noProof/>
      </w:rPr>
      <w:t>31</w:t>
    </w:r>
    <w:r>
      <w:rPr>
        <w:rStyle w:val="a5"/>
      </w:rPr>
      <w:fldChar w:fldCharType="end"/>
    </w:r>
  </w:p>
  <w:p w14:paraId="6F14EA73" w14:textId="77777777" w:rsidR="0011463C" w:rsidRDefault="0011463C" w:rsidP="002711E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56A3" w14:textId="77777777" w:rsidR="009F6DA6" w:rsidRDefault="009F6DA6">
      <w:pPr>
        <w:rPr>
          <w:sz w:val="24"/>
          <w:szCs w:val="24"/>
          <w:lang w:val="uk-UA"/>
        </w:rPr>
      </w:pPr>
      <w:r>
        <w:rPr>
          <w:sz w:val="24"/>
          <w:szCs w:val="24"/>
          <w:lang w:val="uk-UA"/>
        </w:rPr>
        <w:separator/>
      </w:r>
    </w:p>
  </w:footnote>
  <w:footnote w:type="continuationSeparator" w:id="0">
    <w:p w14:paraId="0BA1358E" w14:textId="77777777" w:rsidR="009F6DA6" w:rsidRDefault="009F6DA6">
      <w:pPr>
        <w:rPr>
          <w:sz w:val="24"/>
          <w:szCs w:val="24"/>
          <w:lang w:val="uk-UA"/>
        </w:rPr>
      </w:pPr>
      <w:r>
        <w:rPr>
          <w:sz w:val="24"/>
          <w:szCs w:val="24"/>
          <w:lang w:val="uk-U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27E1" w14:textId="77777777" w:rsidR="0011463C" w:rsidRDefault="0011463C" w:rsidP="00DF222B">
    <w:pPr>
      <w:pStyle w:val="ac"/>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6E6D">
      <w:rPr>
        <w:rStyle w:val="a5"/>
        <w:noProof/>
      </w:rPr>
      <w:t>2</w:t>
    </w:r>
    <w:r>
      <w:rPr>
        <w:rStyle w:val="a5"/>
      </w:rPr>
      <w:fldChar w:fldCharType="end"/>
    </w:r>
  </w:p>
  <w:p w14:paraId="0AD89133" w14:textId="77777777" w:rsidR="0011463C" w:rsidRDefault="0011463C" w:rsidP="0051493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B4E0" w14:textId="77777777" w:rsidR="0011463C" w:rsidRDefault="0011463C" w:rsidP="0020773D">
    <w:pPr>
      <w:pStyle w:val="ac"/>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6E6D">
      <w:rPr>
        <w:rStyle w:val="a5"/>
        <w:noProof/>
      </w:rPr>
      <w:t>31</w:t>
    </w:r>
    <w:r>
      <w:rPr>
        <w:rStyle w:val="a5"/>
      </w:rPr>
      <w:fldChar w:fldCharType="end"/>
    </w:r>
  </w:p>
  <w:p w14:paraId="13CDE732" w14:textId="77777777" w:rsidR="0011463C" w:rsidRDefault="0011463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6C9"/>
    <w:multiLevelType w:val="hybridMultilevel"/>
    <w:tmpl w:val="A3C8DDD4"/>
    <w:lvl w:ilvl="0" w:tplc="CCC894E6">
      <w:start w:val="1"/>
      <w:numFmt w:val="decimal"/>
      <w:lvlText w:val="%1."/>
      <w:lvlJc w:val="left"/>
      <w:pPr>
        <w:tabs>
          <w:tab w:val="num" w:pos="900"/>
        </w:tabs>
        <w:ind w:left="900" w:hanging="360"/>
      </w:pPr>
      <w:rPr>
        <w:rFonts w:cs="Times New Roman" w:hint="default"/>
      </w:rPr>
    </w:lvl>
    <w:lvl w:ilvl="1" w:tplc="BD2254FE">
      <w:numFmt w:val="none"/>
      <w:lvlText w:val=""/>
      <w:lvlJc w:val="left"/>
      <w:pPr>
        <w:tabs>
          <w:tab w:val="num" w:pos="360"/>
        </w:tabs>
      </w:pPr>
      <w:rPr>
        <w:rFonts w:cs="Times New Roman"/>
      </w:rPr>
    </w:lvl>
    <w:lvl w:ilvl="2" w:tplc="2D8E1348">
      <w:numFmt w:val="none"/>
      <w:lvlText w:val=""/>
      <w:lvlJc w:val="left"/>
      <w:pPr>
        <w:tabs>
          <w:tab w:val="num" w:pos="360"/>
        </w:tabs>
      </w:pPr>
      <w:rPr>
        <w:rFonts w:cs="Times New Roman"/>
      </w:rPr>
    </w:lvl>
    <w:lvl w:ilvl="3" w:tplc="F00453A4">
      <w:numFmt w:val="none"/>
      <w:lvlText w:val=""/>
      <w:lvlJc w:val="left"/>
      <w:pPr>
        <w:tabs>
          <w:tab w:val="num" w:pos="360"/>
        </w:tabs>
      </w:pPr>
      <w:rPr>
        <w:rFonts w:cs="Times New Roman"/>
      </w:rPr>
    </w:lvl>
    <w:lvl w:ilvl="4" w:tplc="3DD0E9D0">
      <w:numFmt w:val="none"/>
      <w:lvlText w:val=""/>
      <w:lvlJc w:val="left"/>
      <w:pPr>
        <w:tabs>
          <w:tab w:val="num" w:pos="360"/>
        </w:tabs>
      </w:pPr>
      <w:rPr>
        <w:rFonts w:cs="Times New Roman"/>
      </w:rPr>
    </w:lvl>
    <w:lvl w:ilvl="5" w:tplc="777C3090">
      <w:numFmt w:val="none"/>
      <w:lvlText w:val=""/>
      <w:lvlJc w:val="left"/>
      <w:pPr>
        <w:tabs>
          <w:tab w:val="num" w:pos="360"/>
        </w:tabs>
      </w:pPr>
      <w:rPr>
        <w:rFonts w:cs="Times New Roman"/>
      </w:rPr>
    </w:lvl>
    <w:lvl w:ilvl="6" w:tplc="8BC6C8E6">
      <w:numFmt w:val="none"/>
      <w:lvlText w:val=""/>
      <w:lvlJc w:val="left"/>
      <w:pPr>
        <w:tabs>
          <w:tab w:val="num" w:pos="360"/>
        </w:tabs>
      </w:pPr>
      <w:rPr>
        <w:rFonts w:cs="Times New Roman"/>
      </w:rPr>
    </w:lvl>
    <w:lvl w:ilvl="7" w:tplc="BFFC9EDE">
      <w:numFmt w:val="none"/>
      <w:lvlText w:val=""/>
      <w:lvlJc w:val="left"/>
      <w:pPr>
        <w:tabs>
          <w:tab w:val="num" w:pos="360"/>
        </w:tabs>
      </w:pPr>
      <w:rPr>
        <w:rFonts w:cs="Times New Roman"/>
      </w:rPr>
    </w:lvl>
    <w:lvl w:ilvl="8" w:tplc="169A640E">
      <w:numFmt w:val="none"/>
      <w:lvlText w:val=""/>
      <w:lvlJc w:val="left"/>
      <w:pPr>
        <w:tabs>
          <w:tab w:val="num" w:pos="360"/>
        </w:tabs>
      </w:pPr>
      <w:rPr>
        <w:rFonts w:cs="Times New Roman"/>
      </w:rPr>
    </w:lvl>
  </w:abstractNum>
  <w:abstractNum w:abstractNumId="1" w15:restartNumberingAfterBreak="0">
    <w:nsid w:val="22DD2882"/>
    <w:multiLevelType w:val="hybridMultilevel"/>
    <w:tmpl w:val="84508570"/>
    <w:lvl w:ilvl="0" w:tplc="C0F2A21A">
      <w:start w:val="1"/>
      <w:numFmt w:val="bullet"/>
      <w:lvlText w:val=""/>
      <w:lvlJc w:val="left"/>
      <w:pPr>
        <w:tabs>
          <w:tab w:val="num" w:pos="720"/>
        </w:tabs>
        <w:ind w:left="720" w:hanging="360"/>
      </w:pPr>
      <w:rPr>
        <w:rFonts w:ascii="Wingdings" w:hAnsi="Wingdings" w:hint="default"/>
      </w:rPr>
    </w:lvl>
    <w:lvl w:ilvl="1" w:tplc="3ED28CE8">
      <w:start w:val="1"/>
      <w:numFmt w:val="bullet"/>
      <w:lvlText w:val=""/>
      <w:lvlJc w:val="left"/>
      <w:pPr>
        <w:tabs>
          <w:tab w:val="num" w:pos="1440"/>
        </w:tabs>
        <w:ind w:left="1440" w:hanging="360"/>
      </w:pPr>
      <w:rPr>
        <w:rFonts w:ascii="Wingdings" w:hAnsi="Wingdings" w:hint="default"/>
      </w:rPr>
    </w:lvl>
    <w:lvl w:ilvl="2" w:tplc="372A9220">
      <w:start w:val="1"/>
      <w:numFmt w:val="bullet"/>
      <w:lvlText w:val=""/>
      <w:lvlJc w:val="left"/>
      <w:pPr>
        <w:tabs>
          <w:tab w:val="num" w:pos="2160"/>
        </w:tabs>
        <w:ind w:left="2160" w:hanging="360"/>
      </w:pPr>
      <w:rPr>
        <w:rFonts w:ascii="Wingdings" w:hAnsi="Wingdings" w:hint="default"/>
      </w:rPr>
    </w:lvl>
    <w:lvl w:ilvl="3" w:tplc="57EC4D96">
      <w:start w:val="1"/>
      <w:numFmt w:val="bullet"/>
      <w:lvlText w:val=""/>
      <w:lvlJc w:val="left"/>
      <w:pPr>
        <w:tabs>
          <w:tab w:val="num" w:pos="2880"/>
        </w:tabs>
        <w:ind w:left="2880" w:hanging="360"/>
      </w:pPr>
      <w:rPr>
        <w:rFonts w:ascii="Wingdings" w:hAnsi="Wingdings" w:hint="default"/>
      </w:rPr>
    </w:lvl>
    <w:lvl w:ilvl="4" w:tplc="D2EC2DAA">
      <w:start w:val="1"/>
      <w:numFmt w:val="bullet"/>
      <w:lvlText w:val=""/>
      <w:lvlJc w:val="left"/>
      <w:pPr>
        <w:tabs>
          <w:tab w:val="num" w:pos="3600"/>
        </w:tabs>
        <w:ind w:left="3600" w:hanging="360"/>
      </w:pPr>
      <w:rPr>
        <w:rFonts w:ascii="Wingdings" w:hAnsi="Wingdings" w:hint="default"/>
      </w:rPr>
    </w:lvl>
    <w:lvl w:ilvl="5" w:tplc="200495AA">
      <w:start w:val="1"/>
      <w:numFmt w:val="bullet"/>
      <w:lvlText w:val=""/>
      <w:lvlJc w:val="left"/>
      <w:pPr>
        <w:tabs>
          <w:tab w:val="num" w:pos="4320"/>
        </w:tabs>
        <w:ind w:left="4320" w:hanging="360"/>
      </w:pPr>
      <w:rPr>
        <w:rFonts w:ascii="Wingdings" w:hAnsi="Wingdings" w:hint="default"/>
      </w:rPr>
    </w:lvl>
    <w:lvl w:ilvl="6" w:tplc="0324D4D0">
      <w:start w:val="1"/>
      <w:numFmt w:val="bullet"/>
      <w:lvlText w:val=""/>
      <w:lvlJc w:val="left"/>
      <w:pPr>
        <w:tabs>
          <w:tab w:val="num" w:pos="5040"/>
        </w:tabs>
        <w:ind w:left="5040" w:hanging="360"/>
      </w:pPr>
      <w:rPr>
        <w:rFonts w:ascii="Wingdings" w:hAnsi="Wingdings" w:hint="default"/>
      </w:rPr>
    </w:lvl>
    <w:lvl w:ilvl="7" w:tplc="F1E200D0">
      <w:start w:val="1"/>
      <w:numFmt w:val="bullet"/>
      <w:lvlText w:val=""/>
      <w:lvlJc w:val="left"/>
      <w:pPr>
        <w:tabs>
          <w:tab w:val="num" w:pos="5760"/>
        </w:tabs>
        <w:ind w:left="5760" w:hanging="360"/>
      </w:pPr>
      <w:rPr>
        <w:rFonts w:ascii="Wingdings" w:hAnsi="Wingdings" w:hint="default"/>
      </w:rPr>
    </w:lvl>
    <w:lvl w:ilvl="8" w:tplc="8F2609A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A3B1B"/>
    <w:multiLevelType w:val="hybridMultilevel"/>
    <w:tmpl w:val="5964B26E"/>
    <w:lvl w:ilvl="0" w:tplc="93D27D5C">
      <w:start w:val="1"/>
      <w:numFmt w:val="bullet"/>
      <w:lvlText w:val=""/>
      <w:lvlJc w:val="left"/>
      <w:pPr>
        <w:tabs>
          <w:tab w:val="num" w:pos="720"/>
        </w:tabs>
        <w:ind w:left="720" w:hanging="360"/>
      </w:pPr>
      <w:rPr>
        <w:rFonts w:ascii="Wingdings" w:hAnsi="Wingdings" w:hint="default"/>
      </w:rPr>
    </w:lvl>
    <w:lvl w:ilvl="1" w:tplc="A9605C96">
      <w:start w:val="1"/>
      <w:numFmt w:val="bullet"/>
      <w:lvlText w:val=""/>
      <w:lvlJc w:val="left"/>
      <w:pPr>
        <w:tabs>
          <w:tab w:val="num" w:pos="1440"/>
        </w:tabs>
        <w:ind w:left="1440" w:hanging="360"/>
      </w:pPr>
      <w:rPr>
        <w:rFonts w:ascii="Wingdings" w:hAnsi="Wingdings" w:hint="default"/>
      </w:rPr>
    </w:lvl>
    <w:lvl w:ilvl="2" w:tplc="55EE0634">
      <w:start w:val="1"/>
      <w:numFmt w:val="bullet"/>
      <w:lvlText w:val=""/>
      <w:lvlJc w:val="left"/>
      <w:pPr>
        <w:tabs>
          <w:tab w:val="num" w:pos="2160"/>
        </w:tabs>
        <w:ind w:left="2160" w:hanging="360"/>
      </w:pPr>
      <w:rPr>
        <w:rFonts w:ascii="Wingdings" w:hAnsi="Wingdings" w:hint="default"/>
      </w:rPr>
    </w:lvl>
    <w:lvl w:ilvl="3" w:tplc="548298FA">
      <w:start w:val="1"/>
      <w:numFmt w:val="bullet"/>
      <w:lvlText w:val=""/>
      <w:lvlJc w:val="left"/>
      <w:pPr>
        <w:tabs>
          <w:tab w:val="num" w:pos="2880"/>
        </w:tabs>
        <w:ind w:left="2880" w:hanging="360"/>
      </w:pPr>
      <w:rPr>
        <w:rFonts w:ascii="Wingdings" w:hAnsi="Wingdings" w:hint="default"/>
      </w:rPr>
    </w:lvl>
    <w:lvl w:ilvl="4" w:tplc="4FAE5126">
      <w:start w:val="1"/>
      <w:numFmt w:val="bullet"/>
      <w:lvlText w:val=""/>
      <w:lvlJc w:val="left"/>
      <w:pPr>
        <w:tabs>
          <w:tab w:val="num" w:pos="3600"/>
        </w:tabs>
        <w:ind w:left="3600" w:hanging="360"/>
      </w:pPr>
      <w:rPr>
        <w:rFonts w:ascii="Wingdings" w:hAnsi="Wingdings" w:hint="default"/>
      </w:rPr>
    </w:lvl>
    <w:lvl w:ilvl="5" w:tplc="833283E8">
      <w:start w:val="1"/>
      <w:numFmt w:val="bullet"/>
      <w:lvlText w:val=""/>
      <w:lvlJc w:val="left"/>
      <w:pPr>
        <w:tabs>
          <w:tab w:val="num" w:pos="4320"/>
        </w:tabs>
        <w:ind w:left="4320" w:hanging="360"/>
      </w:pPr>
      <w:rPr>
        <w:rFonts w:ascii="Wingdings" w:hAnsi="Wingdings" w:hint="default"/>
      </w:rPr>
    </w:lvl>
    <w:lvl w:ilvl="6" w:tplc="ECC61814">
      <w:start w:val="1"/>
      <w:numFmt w:val="bullet"/>
      <w:lvlText w:val=""/>
      <w:lvlJc w:val="left"/>
      <w:pPr>
        <w:tabs>
          <w:tab w:val="num" w:pos="5040"/>
        </w:tabs>
        <w:ind w:left="5040" w:hanging="360"/>
      </w:pPr>
      <w:rPr>
        <w:rFonts w:ascii="Wingdings" w:hAnsi="Wingdings" w:hint="default"/>
      </w:rPr>
    </w:lvl>
    <w:lvl w:ilvl="7" w:tplc="0450E838">
      <w:start w:val="1"/>
      <w:numFmt w:val="bullet"/>
      <w:lvlText w:val=""/>
      <w:lvlJc w:val="left"/>
      <w:pPr>
        <w:tabs>
          <w:tab w:val="num" w:pos="5760"/>
        </w:tabs>
        <w:ind w:left="5760" w:hanging="360"/>
      </w:pPr>
      <w:rPr>
        <w:rFonts w:ascii="Wingdings" w:hAnsi="Wingdings" w:hint="default"/>
      </w:rPr>
    </w:lvl>
    <w:lvl w:ilvl="8" w:tplc="611CE0C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A462E"/>
    <w:multiLevelType w:val="hybridMultilevel"/>
    <w:tmpl w:val="454E50B2"/>
    <w:lvl w:ilvl="0" w:tplc="3FBC8948">
      <w:start w:val="1"/>
      <w:numFmt w:val="bullet"/>
      <w:lvlText w:val=""/>
      <w:lvlJc w:val="left"/>
      <w:pPr>
        <w:tabs>
          <w:tab w:val="num" w:pos="720"/>
        </w:tabs>
        <w:ind w:left="720" w:hanging="360"/>
      </w:pPr>
      <w:rPr>
        <w:rFonts w:ascii="Wingdings" w:hAnsi="Wingdings" w:hint="default"/>
      </w:rPr>
    </w:lvl>
    <w:lvl w:ilvl="1" w:tplc="FB546CA0">
      <w:start w:val="1"/>
      <w:numFmt w:val="bullet"/>
      <w:lvlText w:val=""/>
      <w:lvlJc w:val="left"/>
      <w:pPr>
        <w:tabs>
          <w:tab w:val="num" w:pos="1440"/>
        </w:tabs>
        <w:ind w:left="1440" w:hanging="360"/>
      </w:pPr>
      <w:rPr>
        <w:rFonts w:ascii="Wingdings" w:hAnsi="Wingdings" w:hint="default"/>
      </w:rPr>
    </w:lvl>
    <w:lvl w:ilvl="2" w:tplc="D2689F60">
      <w:start w:val="1"/>
      <w:numFmt w:val="bullet"/>
      <w:lvlText w:val=""/>
      <w:lvlJc w:val="left"/>
      <w:pPr>
        <w:tabs>
          <w:tab w:val="num" w:pos="2160"/>
        </w:tabs>
        <w:ind w:left="2160" w:hanging="360"/>
      </w:pPr>
      <w:rPr>
        <w:rFonts w:ascii="Wingdings" w:hAnsi="Wingdings" w:hint="default"/>
      </w:rPr>
    </w:lvl>
    <w:lvl w:ilvl="3" w:tplc="93C2E49E">
      <w:start w:val="1"/>
      <w:numFmt w:val="bullet"/>
      <w:lvlText w:val=""/>
      <w:lvlJc w:val="left"/>
      <w:pPr>
        <w:tabs>
          <w:tab w:val="num" w:pos="2880"/>
        </w:tabs>
        <w:ind w:left="2880" w:hanging="360"/>
      </w:pPr>
      <w:rPr>
        <w:rFonts w:ascii="Wingdings" w:hAnsi="Wingdings" w:hint="default"/>
      </w:rPr>
    </w:lvl>
    <w:lvl w:ilvl="4" w:tplc="090ED700">
      <w:start w:val="1"/>
      <w:numFmt w:val="bullet"/>
      <w:lvlText w:val=""/>
      <w:lvlJc w:val="left"/>
      <w:pPr>
        <w:tabs>
          <w:tab w:val="num" w:pos="3600"/>
        </w:tabs>
        <w:ind w:left="3600" w:hanging="360"/>
      </w:pPr>
      <w:rPr>
        <w:rFonts w:ascii="Wingdings" w:hAnsi="Wingdings" w:hint="default"/>
      </w:rPr>
    </w:lvl>
    <w:lvl w:ilvl="5" w:tplc="BFF46F56">
      <w:start w:val="1"/>
      <w:numFmt w:val="bullet"/>
      <w:lvlText w:val=""/>
      <w:lvlJc w:val="left"/>
      <w:pPr>
        <w:tabs>
          <w:tab w:val="num" w:pos="4320"/>
        </w:tabs>
        <w:ind w:left="4320" w:hanging="360"/>
      </w:pPr>
      <w:rPr>
        <w:rFonts w:ascii="Wingdings" w:hAnsi="Wingdings" w:hint="default"/>
      </w:rPr>
    </w:lvl>
    <w:lvl w:ilvl="6" w:tplc="BAFE590C">
      <w:start w:val="1"/>
      <w:numFmt w:val="bullet"/>
      <w:lvlText w:val=""/>
      <w:lvlJc w:val="left"/>
      <w:pPr>
        <w:tabs>
          <w:tab w:val="num" w:pos="5040"/>
        </w:tabs>
        <w:ind w:left="5040" w:hanging="360"/>
      </w:pPr>
      <w:rPr>
        <w:rFonts w:ascii="Wingdings" w:hAnsi="Wingdings" w:hint="default"/>
      </w:rPr>
    </w:lvl>
    <w:lvl w:ilvl="7" w:tplc="90E05EB2">
      <w:start w:val="1"/>
      <w:numFmt w:val="bullet"/>
      <w:lvlText w:val=""/>
      <w:lvlJc w:val="left"/>
      <w:pPr>
        <w:tabs>
          <w:tab w:val="num" w:pos="5760"/>
        </w:tabs>
        <w:ind w:left="5760" w:hanging="360"/>
      </w:pPr>
      <w:rPr>
        <w:rFonts w:ascii="Wingdings" w:hAnsi="Wingdings" w:hint="default"/>
      </w:rPr>
    </w:lvl>
    <w:lvl w:ilvl="8" w:tplc="59047B9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F2089"/>
    <w:multiLevelType w:val="hybridMultilevel"/>
    <w:tmpl w:val="42FE5D32"/>
    <w:lvl w:ilvl="0" w:tplc="0E701AEC">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 w15:restartNumberingAfterBreak="0">
    <w:nsid w:val="33421F75"/>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346E156A"/>
    <w:multiLevelType w:val="hybridMultilevel"/>
    <w:tmpl w:val="9E5010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367C79D6"/>
    <w:multiLevelType w:val="singleLevel"/>
    <w:tmpl w:val="A29AA126"/>
    <w:lvl w:ilvl="0">
      <w:start w:val="1"/>
      <w:numFmt w:val="bullet"/>
      <w:lvlText w:val="-"/>
      <w:lvlJc w:val="left"/>
      <w:pPr>
        <w:tabs>
          <w:tab w:val="num" w:pos="1080"/>
        </w:tabs>
        <w:ind w:left="1080" w:hanging="360"/>
      </w:pPr>
      <w:rPr>
        <w:rFonts w:hint="default"/>
      </w:rPr>
    </w:lvl>
  </w:abstractNum>
  <w:abstractNum w:abstractNumId="8" w15:restartNumberingAfterBreak="0">
    <w:nsid w:val="378937C2"/>
    <w:multiLevelType w:val="hybridMultilevel"/>
    <w:tmpl w:val="AB4ACFDC"/>
    <w:lvl w:ilvl="0" w:tplc="1506DFAE">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15:restartNumberingAfterBreak="0">
    <w:nsid w:val="433D3EED"/>
    <w:multiLevelType w:val="hybridMultilevel"/>
    <w:tmpl w:val="700CE944"/>
    <w:lvl w:ilvl="0" w:tplc="582E4F3A">
      <w:start w:val="1"/>
      <w:numFmt w:val="bullet"/>
      <w:lvlText w:val=""/>
      <w:lvlJc w:val="left"/>
      <w:pPr>
        <w:tabs>
          <w:tab w:val="num" w:pos="720"/>
        </w:tabs>
        <w:ind w:left="720" w:hanging="360"/>
      </w:pPr>
      <w:rPr>
        <w:rFonts w:ascii="Wingdings" w:hAnsi="Wingdings" w:hint="default"/>
      </w:rPr>
    </w:lvl>
    <w:lvl w:ilvl="1" w:tplc="FDC89E06">
      <w:start w:val="1"/>
      <w:numFmt w:val="bullet"/>
      <w:lvlText w:val=""/>
      <w:lvlJc w:val="left"/>
      <w:pPr>
        <w:tabs>
          <w:tab w:val="num" w:pos="1440"/>
        </w:tabs>
        <w:ind w:left="1440" w:hanging="360"/>
      </w:pPr>
      <w:rPr>
        <w:rFonts w:ascii="Wingdings" w:hAnsi="Wingdings" w:hint="default"/>
      </w:rPr>
    </w:lvl>
    <w:lvl w:ilvl="2" w:tplc="E440240E">
      <w:start w:val="1"/>
      <w:numFmt w:val="bullet"/>
      <w:lvlText w:val=""/>
      <w:lvlJc w:val="left"/>
      <w:pPr>
        <w:tabs>
          <w:tab w:val="num" w:pos="2160"/>
        </w:tabs>
        <w:ind w:left="2160" w:hanging="360"/>
      </w:pPr>
      <w:rPr>
        <w:rFonts w:ascii="Wingdings" w:hAnsi="Wingdings" w:hint="default"/>
      </w:rPr>
    </w:lvl>
    <w:lvl w:ilvl="3" w:tplc="850A6C5A">
      <w:start w:val="1"/>
      <w:numFmt w:val="bullet"/>
      <w:lvlText w:val=""/>
      <w:lvlJc w:val="left"/>
      <w:pPr>
        <w:tabs>
          <w:tab w:val="num" w:pos="2880"/>
        </w:tabs>
        <w:ind w:left="2880" w:hanging="360"/>
      </w:pPr>
      <w:rPr>
        <w:rFonts w:ascii="Wingdings" w:hAnsi="Wingdings" w:hint="default"/>
      </w:rPr>
    </w:lvl>
    <w:lvl w:ilvl="4" w:tplc="425AED02">
      <w:start w:val="1"/>
      <w:numFmt w:val="bullet"/>
      <w:lvlText w:val=""/>
      <w:lvlJc w:val="left"/>
      <w:pPr>
        <w:tabs>
          <w:tab w:val="num" w:pos="3600"/>
        </w:tabs>
        <w:ind w:left="3600" w:hanging="360"/>
      </w:pPr>
      <w:rPr>
        <w:rFonts w:ascii="Wingdings" w:hAnsi="Wingdings" w:hint="default"/>
      </w:rPr>
    </w:lvl>
    <w:lvl w:ilvl="5" w:tplc="2D789E56">
      <w:start w:val="1"/>
      <w:numFmt w:val="bullet"/>
      <w:lvlText w:val=""/>
      <w:lvlJc w:val="left"/>
      <w:pPr>
        <w:tabs>
          <w:tab w:val="num" w:pos="4320"/>
        </w:tabs>
        <w:ind w:left="4320" w:hanging="360"/>
      </w:pPr>
      <w:rPr>
        <w:rFonts w:ascii="Wingdings" w:hAnsi="Wingdings" w:hint="default"/>
      </w:rPr>
    </w:lvl>
    <w:lvl w:ilvl="6" w:tplc="D8D60886">
      <w:start w:val="1"/>
      <w:numFmt w:val="bullet"/>
      <w:lvlText w:val=""/>
      <w:lvlJc w:val="left"/>
      <w:pPr>
        <w:tabs>
          <w:tab w:val="num" w:pos="5040"/>
        </w:tabs>
        <w:ind w:left="5040" w:hanging="360"/>
      </w:pPr>
      <w:rPr>
        <w:rFonts w:ascii="Wingdings" w:hAnsi="Wingdings" w:hint="default"/>
      </w:rPr>
    </w:lvl>
    <w:lvl w:ilvl="7" w:tplc="7230F812">
      <w:start w:val="1"/>
      <w:numFmt w:val="bullet"/>
      <w:lvlText w:val=""/>
      <w:lvlJc w:val="left"/>
      <w:pPr>
        <w:tabs>
          <w:tab w:val="num" w:pos="5760"/>
        </w:tabs>
        <w:ind w:left="5760" w:hanging="360"/>
      </w:pPr>
      <w:rPr>
        <w:rFonts w:ascii="Wingdings" w:hAnsi="Wingdings" w:hint="default"/>
      </w:rPr>
    </w:lvl>
    <w:lvl w:ilvl="8" w:tplc="65C0019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AB42AF"/>
    <w:multiLevelType w:val="hybridMultilevel"/>
    <w:tmpl w:val="D3805AA6"/>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52221A4F"/>
    <w:multiLevelType w:val="singleLevel"/>
    <w:tmpl w:val="99724B68"/>
    <w:lvl w:ilvl="0">
      <w:start w:val="1"/>
      <w:numFmt w:val="decimal"/>
      <w:lvlText w:val="%1)"/>
      <w:lvlJc w:val="left"/>
      <w:pPr>
        <w:tabs>
          <w:tab w:val="num" w:pos="1230"/>
        </w:tabs>
        <w:ind w:left="1230" w:hanging="510"/>
      </w:pPr>
      <w:rPr>
        <w:rFonts w:cs="Times New Roman" w:hint="default"/>
        <w:b w:val="0"/>
        <w:bCs w:val="0"/>
      </w:rPr>
    </w:lvl>
  </w:abstractNum>
  <w:num w:numId="1">
    <w:abstractNumId w:val="4"/>
  </w:num>
  <w:num w:numId="2">
    <w:abstractNumId w:val="3"/>
  </w:num>
  <w:num w:numId="3">
    <w:abstractNumId w:val="9"/>
  </w:num>
  <w:num w:numId="4">
    <w:abstractNumId w:val="1"/>
  </w:num>
  <w:num w:numId="5">
    <w:abstractNumId w:val="2"/>
  </w:num>
  <w:num w:numId="6">
    <w:abstractNumId w:val="0"/>
  </w:num>
  <w:num w:numId="7">
    <w:abstractNumId w:val="11"/>
  </w:num>
  <w:num w:numId="8">
    <w:abstractNumId w:val="5"/>
  </w:num>
  <w:num w:numId="9">
    <w:abstractNumId w:val="10"/>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C3"/>
    <w:rsid w:val="00001287"/>
    <w:rsid w:val="000356B2"/>
    <w:rsid w:val="000425AF"/>
    <w:rsid w:val="00043070"/>
    <w:rsid w:val="000453FD"/>
    <w:rsid w:val="00046B6B"/>
    <w:rsid w:val="0005401D"/>
    <w:rsid w:val="000752FA"/>
    <w:rsid w:val="000819E2"/>
    <w:rsid w:val="000874FA"/>
    <w:rsid w:val="000E6F0A"/>
    <w:rsid w:val="000F43B8"/>
    <w:rsid w:val="000F6656"/>
    <w:rsid w:val="00113683"/>
    <w:rsid w:val="0011463C"/>
    <w:rsid w:val="00117438"/>
    <w:rsid w:val="00124E79"/>
    <w:rsid w:val="00134655"/>
    <w:rsid w:val="001413F2"/>
    <w:rsid w:val="00142D77"/>
    <w:rsid w:val="00142D8F"/>
    <w:rsid w:val="00147A15"/>
    <w:rsid w:val="00153787"/>
    <w:rsid w:val="00170723"/>
    <w:rsid w:val="00194829"/>
    <w:rsid w:val="001B5921"/>
    <w:rsid w:val="001E20BC"/>
    <w:rsid w:val="001F0D74"/>
    <w:rsid w:val="0020092A"/>
    <w:rsid w:val="00202F44"/>
    <w:rsid w:val="00205173"/>
    <w:rsid w:val="00206342"/>
    <w:rsid w:val="0020773D"/>
    <w:rsid w:val="00242C7F"/>
    <w:rsid w:val="002711EB"/>
    <w:rsid w:val="002849A6"/>
    <w:rsid w:val="00291E07"/>
    <w:rsid w:val="002970E1"/>
    <w:rsid w:val="002A52A1"/>
    <w:rsid w:val="002E4B83"/>
    <w:rsid w:val="003449DE"/>
    <w:rsid w:val="003518D5"/>
    <w:rsid w:val="00360912"/>
    <w:rsid w:val="0036585A"/>
    <w:rsid w:val="00371694"/>
    <w:rsid w:val="003952C0"/>
    <w:rsid w:val="0039757E"/>
    <w:rsid w:val="003F0866"/>
    <w:rsid w:val="003F150E"/>
    <w:rsid w:val="00402AD7"/>
    <w:rsid w:val="00422F32"/>
    <w:rsid w:val="00437562"/>
    <w:rsid w:val="00454C55"/>
    <w:rsid w:val="00491828"/>
    <w:rsid w:val="00496937"/>
    <w:rsid w:val="004A0B1C"/>
    <w:rsid w:val="004B3BDE"/>
    <w:rsid w:val="004D7914"/>
    <w:rsid w:val="004F3532"/>
    <w:rsid w:val="00510CAC"/>
    <w:rsid w:val="0051493E"/>
    <w:rsid w:val="00560B6D"/>
    <w:rsid w:val="0057178D"/>
    <w:rsid w:val="00591798"/>
    <w:rsid w:val="005A0850"/>
    <w:rsid w:val="005A5B3E"/>
    <w:rsid w:val="005B0045"/>
    <w:rsid w:val="005B10E6"/>
    <w:rsid w:val="005C12F4"/>
    <w:rsid w:val="005E22EE"/>
    <w:rsid w:val="005E5C22"/>
    <w:rsid w:val="0061563D"/>
    <w:rsid w:val="00637273"/>
    <w:rsid w:val="00637717"/>
    <w:rsid w:val="00647038"/>
    <w:rsid w:val="00655224"/>
    <w:rsid w:val="0066339C"/>
    <w:rsid w:val="0066791C"/>
    <w:rsid w:val="00670602"/>
    <w:rsid w:val="00670BBE"/>
    <w:rsid w:val="00675E2E"/>
    <w:rsid w:val="00682A1A"/>
    <w:rsid w:val="00695D47"/>
    <w:rsid w:val="006B306B"/>
    <w:rsid w:val="006C0265"/>
    <w:rsid w:val="006E7F48"/>
    <w:rsid w:val="006F0883"/>
    <w:rsid w:val="00720817"/>
    <w:rsid w:val="00731E0C"/>
    <w:rsid w:val="007330F8"/>
    <w:rsid w:val="00746BE7"/>
    <w:rsid w:val="007508B8"/>
    <w:rsid w:val="00766277"/>
    <w:rsid w:val="00766313"/>
    <w:rsid w:val="00781B34"/>
    <w:rsid w:val="007B1B04"/>
    <w:rsid w:val="007B1E3C"/>
    <w:rsid w:val="007B4EFB"/>
    <w:rsid w:val="007C598A"/>
    <w:rsid w:val="007D6B45"/>
    <w:rsid w:val="007E1497"/>
    <w:rsid w:val="007F06D0"/>
    <w:rsid w:val="00802631"/>
    <w:rsid w:val="008466DE"/>
    <w:rsid w:val="00865F32"/>
    <w:rsid w:val="0089049E"/>
    <w:rsid w:val="008A306B"/>
    <w:rsid w:val="008A6AF7"/>
    <w:rsid w:val="008C786D"/>
    <w:rsid w:val="008D5C16"/>
    <w:rsid w:val="008F35F6"/>
    <w:rsid w:val="00911225"/>
    <w:rsid w:val="00943433"/>
    <w:rsid w:val="00956BC0"/>
    <w:rsid w:val="009875B0"/>
    <w:rsid w:val="009910C3"/>
    <w:rsid w:val="009C3490"/>
    <w:rsid w:val="009D0A9C"/>
    <w:rsid w:val="009F6DA6"/>
    <w:rsid w:val="00A00932"/>
    <w:rsid w:val="00A0457D"/>
    <w:rsid w:val="00A07EA3"/>
    <w:rsid w:val="00A36273"/>
    <w:rsid w:val="00A668A0"/>
    <w:rsid w:val="00A66B4A"/>
    <w:rsid w:val="00A67B4B"/>
    <w:rsid w:val="00A97CCE"/>
    <w:rsid w:val="00AA7E57"/>
    <w:rsid w:val="00AB2477"/>
    <w:rsid w:val="00AC331B"/>
    <w:rsid w:val="00AD1411"/>
    <w:rsid w:val="00AD6820"/>
    <w:rsid w:val="00AE6492"/>
    <w:rsid w:val="00AF27B0"/>
    <w:rsid w:val="00AF3991"/>
    <w:rsid w:val="00B05D91"/>
    <w:rsid w:val="00B116DA"/>
    <w:rsid w:val="00B23160"/>
    <w:rsid w:val="00B805AA"/>
    <w:rsid w:val="00B92F17"/>
    <w:rsid w:val="00BA5E33"/>
    <w:rsid w:val="00BB13CD"/>
    <w:rsid w:val="00BB1793"/>
    <w:rsid w:val="00BF324E"/>
    <w:rsid w:val="00BF4CCC"/>
    <w:rsid w:val="00C01B7D"/>
    <w:rsid w:val="00C060B2"/>
    <w:rsid w:val="00C1328B"/>
    <w:rsid w:val="00C33ADF"/>
    <w:rsid w:val="00C355CF"/>
    <w:rsid w:val="00C94B5A"/>
    <w:rsid w:val="00CA2CC8"/>
    <w:rsid w:val="00CA7632"/>
    <w:rsid w:val="00CD6A6C"/>
    <w:rsid w:val="00D1073E"/>
    <w:rsid w:val="00D16A3F"/>
    <w:rsid w:val="00D26E6D"/>
    <w:rsid w:val="00D34CD6"/>
    <w:rsid w:val="00D34EED"/>
    <w:rsid w:val="00D722A0"/>
    <w:rsid w:val="00D94083"/>
    <w:rsid w:val="00DA27AD"/>
    <w:rsid w:val="00DB15CA"/>
    <w:rsid w:val="00DB2B39"/>
    <w:rsid w:val="00DB7E1B"/>
    <w:rsid w:val="00DD29FB"/>
    <w:rsid w:val="00DF222B"/>
    <w:rsid w:val="00DF226E"/>
    <w:rsid w:val="00DF5F74"/>
    <w:rsid w:val="00E20CE0"/>
    <w:rsid w:val="00E23059"/>
    <w:rsid w:val="00E44508"/>
    <w:rsid w:val="00E60B74"/>
    <w:rsid w:val="00EC36CB"/>
    <w:rsid w:val="00EC6164"/>
    <w:rsid w:val="00ED4504"/>
    <w:rsid w:val="00EE0DD4"/>
    <w:rsid w:val="00EE18C1"/>
    <w:rsid w:val="00F10C4D"/>
    <w:rsid w:val="00F148AA"/>
    <w:rsid w:val="00F41490"/>
    <w:rsid w:val="00F65803"/>
    <w:rsid w:val="00F830CC"/>
    <w:rsid w:val="00F94213"/>
    <w:rsid w:val="00F96F86"/>
    <w:rsid w:val="00FA3983"/>
    <w:rsid w:val="00FB7FBF"/>
    <w:rsid w:val="00FD3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4:docId w14:val="35F10D77"/>
  <w14:defaultImageDpi w14:val="0"/>
  <w15:docId w15:val="{C1AB3A95-E3A0-440A-A6FD-655CB02E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803"/>
    <w:pPr>
      <w:spacing w:after="0" w:line="240" w:lineRule="auto"/>
    </w:pPr>
    <w:rPr>
      <w:sz w:val="20"/>
      <w:szCs w:val="20"/>
    </w:rPr>
  </w:style>
  <w:style w:type="paragraph" w:styleId="7">
    <w:name w:val="heading 7"/>
    <w:basedOn w:val="a"/>
    <w:next w:val="a"/>
    <w:link w:val="70"/>
    <w:uiPriority w:val="99"/>
    <w:qFormat/>
    <w:rsid w:val="00F65803"/>
    <w:pPr>
      <w:keepNext/>
      <w:spacing w:line="360" w:lineRule="auto"/>
      <w:ind w:firstLine="720"/>
      <w:jc w:val="both"/>
      <w:outlineLvl w:val="6"/>
    </w:pPr>
    <w:rPr>
      <w:sz w:val="28"/>
      <w:szCs w:val="28"/>
    </w:rPr>
  </w:style>
  <w:style w:type="paragraph" w:styleId="8">
    <w:name w:val="heading 8"/>
    <w:basedOn w:val="a"/>
    <w:next w:val="a"/>
    <w:link w:val="80"/>
    <w:uiPriority w:val="99"/>
    <w:qFormat/>
    <w:rsid w:val="00F65803"/>
    <w:pPr>
      <w:keepNext/>
      <w:spacing w:line="360" w:lineRule="auto"/>
      <w:jc w:val="center"/>
      <w:outlineLvl w:val="7"/>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table" w:styleId="-1">
    <w:name w:val="Table Web 1"/>
    <w:basedOn w:val="a1"/>
    <w:uiPriority w:val="99"/>
    <w:rsid w:val="005E5C22"/>
    <w:pPr>
      <w:spacing w:after="0" w:line="240" w:lineRule="auto"/>
    </w:pPr>
    <w:rPr>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styleId="a3">
    <w:name w:val="footer"/>
    <w:basedOn w:val="a"/>
    <w:link w:val="a4"/>
    <w:uiPriority w:val="99"/>
    <w:rsid w:val="002711EB"/>
    <w:pPr>
      <w:tabs>
        <w:tab w:val="center" w:pos="4677"/>
        <w:tab w:val="right" w:pos="9355"/>
      </w:tabs>
    </w:pPr>
    <w:rPr>
      <w:sz w:val="24"/>
      <w:szCs w:val="24"/>
      <w:lang w:val="uk-UA"/>
    </w:rPr>
  </w:style>
  <w:style w:type="character" w:customStyle="1" w:styleId="a4">
    <w:name w:val="Нижний колонтитул Знак"/>
    <w:basedOn w:val="a0"/>
    <w:link w:val="a3"/>
    <w:uiPriority w:val="99"/>
    <w:semiHidden/>
    <w:rPr>
      <w:sz w:val="20"/>
      <w:szCs w:val="20"/>
    </w:rPr>
  </w:style>
  <w:style w:type="character" w:styleId="a5">
    <w:name w:val="page number"/>
    <w:basedOn w:val="a0"/>
    <w:uiPriority w:val="99"/>
    <w:rsid w:val="002711EB"/>
    <w:rPr>
      <w:rFonts w:cs="Times New Roman"/>
    </w:rPr>
  </w:style>
  <w:style w:type="paragraph" w:styleId="a6">
    <w:name w:val="Body Text Indent"/>
    <w:basedOn w:val="a"/>
    <w:link w:val="a7"/>
    <w:uiPriority w:val="99"/>
    <w:rsid w:val="00437562"/>
    <w:pPr>
      <w:autoSpaceDE w:val="0"/>
      <w:autoSpaceDN w:val="0"/>
      <w:adjustRightInd w:val="0"/>
      <w:spacing w:line="360" w:lineRule="auto"/>
      <w:ind w:firstLine="567"/>
      <w:jc w:val="both"/>
    </w:pPr>
    <w:rPr>
      <w:sz w:val="28"/>
      <w:szCs w:val="28"/>
      <w:lang w:val="uk-UA"/>
    </w:rPr>
  </w:style>
  <w:style w:type="character" w:customStyle="1" w:styleId="a7">
    <w:name w:val="Основной текст с отступом Знак"/>
    <w:basedOn w:val="a0"/>
    <w:link w:val="a6"/>
    <w:uiPriority w:val="99"/>
    <w:semiHidden/>
    <w:rPr>
      <w:sz w:val="20"/>
      <w:szCs w:val="20"/>
    </w:rPr>
  </w:style>
  <w:style w:type="paragraph" w:styleId="a8">
    <w:name w:val="Body Text"/>
    <w:basedOn w:val="a"/>
    <w:link w:val="a9"/>
    <w:uiPriority w:val="99"/>
    <w:rsid w:val="00C060B2"/>
    <w:pPr>
      <w:spacing w:after="120"/>
    </w:pPr>
    <w:rPr>
      <w:sz w:val="24"/>
      <w:szCs w:val="24"/>
      <w:lang w:val="uk-UA"/>
    </w:rPr>
  </w:style>
  <w:style w:type="character" w:customStyle="1" w:styleId="a9">
    <w:name w:val="Основной текст Знак"/>
    <w:basedOn w:val="a0"/>
    <w:link w:val="a8"/>
    <w:uiPriority w:val="99"/>
    <w:semiHidden/>
    <w:rPr>
      <w:sz w:val="20"/>
      <w:szCs w:val="20"/>
    </w:rPr>
  </w:style>
  <w:style w:type="table" w:styleId="aa">
    <w:name w:val="Table Grid"/>
    <w:basedOn w:val="a1"/>
    <w:uiPriority w:val="99"/>
    <w:rsid w:val="00F6580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670BBE"/>
    <w:pPr>
      <w:spacing w:after="120" w:line="480" w:lineRule="auto"/>
    </w:pPr>
    <w:rPr>
      <w:sz w:val="24"/>
      <w:szCs w:val="24"/>
      <w:lang w:val="uk-UA"/>
    </w:rPr>
  </w:style>
  <w:style w:type="character" w:customStyle="1" w:styleId="20">
    <w:name w:val="Основной текст 2 Знак"/>
    <w:basedOn w:val="a0"/>
    <w:link w:val="2"/>
    <w:uiPriority w:val="99"/>
    <w:semiHidden/>
    <w:rPr>
      <w:sz w:val="20"/>
      <w:szCs w:val="20"/>
    </w:rPr>
  </w:style>
  <w:style w:type="character" w:styleId="ab">
    <w:name w:val="Strong"/>
    <w:basedOn w:val="a0"/>
    <w:uiPriority w:val="99"/>
    <w:qFormat/>
    <w:rsid w:val="005B10E6"/>
    <w:rPr>
      <w:rFonts w:cs="Times New Roman"/>
      <w:b/>
      <w:bCs/>
    </w:rPr>
  </w:style>
  <w:style w:type="paragraph" w:styleId="ac">
    <w:name w:val="header"/>
    <w:basedOn w:val="a"/>
    <w:link w:val="ad"/>
    <w:uiPriority w:val="99"/>
    <w:rsid w:val="00AF3991"/>
    <w:pPr>
      <w:tabs>
        <w:tab w:val="center" w:pos="4677"/>
        <w:tab w:val="right" w:pos="9355"/>
      </w:tabs>
    </w:pPr>
    <w:rPr>
      <w:sz w:val="24"/>
      <w:szCs w:val="24"/>
      <w:lang w:val="uk-UA"/>
    </w:rPr>
  </w:style>
  <w:style w:type="character" w:customStyle="1" w:styleId="ad">
    <w:name w:val="Верхний колонтитул Знак"/>
    <w:basedOn w:val="a0"/>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31075">
      <w:marLeft w:val="0"/>
      <w:marRight w:val="0"/>
      <w:marTop w:val="0"/>
      <w:marBottom w:val="0"/>
      <w:divBdr>
        <w:top w:val="none" w:sz="0" w:space="0" w:color="auto"/>
        <w:left w:val="none" w:sz="0" w:space="0" w:color="auto"/>
        <w:bottom w:val="none" w:sz="0" w:space="0" w:color="auto"/>
        <w:right w:val="none" w:sz="0" w:space="0" w:color="auto"/>
      </w:divBdr>
      <w:divsChild>
        <w:div w:id="979531089">
          <w:marLeft w:val="0"/>
          <w:marRight w:val="0"/>
          <w:marTop w:val="0"/>
          <w:marBottom w:val="0"/>
          <w:divBdr>
            <w:top w:val="none" w:sz="0" w:space="0" w:color="auto"/>
            <w:left w:val="none" w:sz="0" w:space="0" w:color="auto"/>
            <w:bottom w:val="none" w:sz="0" w:space="0" w:color="auto"/>
            <w:right w:val="none" w:sz="0" w:space="0" w:color="auto"/>
          </w:divBdr>
          <w:divsChild>
            <w:div w:id="979531073">
              <w:marLeft w:val="0"/>
              <w:marRight w:val="0"/>
              <w:marTop w:val="0"/>
              <w:marBottom w:val="0"/>
              <w:divBdr>
                <w:top w:val="none" w:sz="0" w:space="0" w:color="auto"/>
                <w:left w:val="none" w:sz="0" w:space="0" w:color="auto"/>
                <w:bottom w:val="none" w:sz="0" w:space="0" w:color="auto"/>
                <w:right w:val="none" w:sz="0" w:space="0" w:color="auto"/>
              </w:divBdr>
            </w:div>
            <w:div w:id="9795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1076">
      <w:marLeft w:val="0"/>
      <w:marRight w:val="0"/>
      <w:marTop w:val="0"/>
      <w:marBottom w:val="0"/>
      <w:divBdr>
        <w:top w:val="none" w:sz="0" w:space="0" w:color="auto"/>
        <w:left w:val="none" w:sz="0" w:space="0" w:color="auto"/>
        <w:bottom w:val="none" w:sz="0" w:space="0" w:color="auto"/>
        <w:right w:val="none" w:sz="0" w:space="0" w:color="auto"/>
      </w:divBdr>
      <w:divsChild>
        <w:div w:id="979531087">
          <w:marLeft w:val="0"/>
          <w:marRight w:val="0"/>
          <w:marTop w:val="0"/>
          <w:marBottom w:val="0"/>
          <w:divBdr>
            <w:top w:val="none" w:sz="0" w:space="0" w:color="auto"/>
            <w:left w:val="none" w:sz="0" w:space="0" w:color="auto"/>
            <w:bottom w:val="none" w:sz="0" w:space="0" w:color="auto"/>
            <w:right w:val="none" w:sz="0" w:space="0" w:color="auto"/>
          </w:divBdr>
          <w:divsChild>
            <w:div w:id="979531080">
              <w:marLeft w:val="0"/>
              <w:marRight w:val="0"/>
              <w:marTop w:val="0"/>
              <w:marBottom w:val="0"/>
              <w:divBdr>
                <w:top w:val="none" w:sz="0" w:space="0" w:color="auto"/>
                <w:left w:val="none" w:sz="0" w:space="0" w:color="auto"/>
                <w:bottom w:val="none" w:sz="0" w:space="0" w:color="auto"/>
                <w:right w:val="none" w:sz="0" w:space="0" w:color="auto"/>
              </w:divBdr>
            </w:div>
            <w:div w:id="979531082">
              <w:marLeft w:val="0"/>
              <w:marRight w:val="0"/>
              <w:marTop w:val="0"/>
              <w:marBottom w:val="0"/>
              <w:divBdr>
                <w:top w:val="none" w:sz="0" w:space="0" w:color="auto"/>
                <w:left w:val="none" w:sz="0" w:space="0" w:color="auto"/>
                <w:bottom w:val="none" w:sz="0" w:space="0" w:color="auto"/>
                <w:right w:val="none" w:sz="0" w:space="0" w:color="auto"/>
              </w:divBdr>
            </w:div>
            <w:div w:id="9795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1079">
      <w:marLeft w:val="0"/>
      <w:marRight w:val="0"/>
      <w:marTop w:val="0"/>
      <w:marBottom w:val="0"/>
      <w:divBdr>
        <w:top w:val="none" w:sz="0" w:space="0" w:color="auto"/>
        <w:left w:val="none" w:sz="0" w:space="0" w:color="auto"/>
        <w:bottom w:val="none" w:sz="0" w:space="0" w:color="auto"/>
        <w:right w:val="none" w:sz="0" w:space="0" w:color="auto"/>
      </w:divBdr>
      <w:divsChild>
        <w:div w:id="979531074">
          <w:marLeft w:val="0"/>
          <w:marRight w:val="0"/>
          <w:marTop w:val="0"/>
          <w:marBottom w:val="0"/>
          <w:divBdr>
            <w:top w:val="none" w:sz="0" w:space="0" w:color="auto"/>
            <w:left w:val="none" w:sz="0" w:space="0" w:color="auto"/>
            <w:bottom w:val="none" w:sz="0" w:space="0" w:color="auto"/>
            <w:right w:val="none" w:sz="0" w:space="0" w:color="auto"/>
          </w:divBdr>
          <w:divsChild>
            <w:div w:id="979531083">
              <w:marLeft w:val="0"/>
              <w:marRight w:val="0"/>
              <w:marTop w:val="0"/>
              <w:marBottom w:val="0"/>
              <w:divBdr>
                <w:top w:val="none" w:sz="0" w:space="0" w:color="auto"/>
                <w:left w:val="none" w:sz="0" w:space="0" w:color="auto"/>
                <w:bottom w:val="none" w:sz="0" w:space="0" w:color="auto"/>
                <w:right w:val="none" w:sz="0" w:space="0" w:color="auto"/>
              </w:divBdr>
            </w:div>
            <w:div w:id="979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1081">
      <w:marLeft w:val="0"/>
      <w:marRight w:val="0"/>
      <w:marTop w:val="0"/>
      <w:marBottom w:val="0"/>
      <w:divBdr>
        <w:top w:val="none" w:sz="0" w:space="0" w:color="auto"/>
        <w:left w:val="none" w:sz="0" w:space="0" w:color="auto"/>
        <w:bottom w:val="none" w:sz="0" w:space="0" w:color="auto"/>
        <w:right w:val="none" w:sz="0" w:space="0" w:color="auto"/>
      </w:divBdr>
      <w:divsChild>
        <w:div w:id="979531086">
          <w:marLeft w:val="0"/>
          <w:marRight w:val="0"/>
          <w:marTop w:val="0"/>
          <w:marBottom w:val="0"/>
          <w:divBdr>
            <w:top w:val="none" w:sz="0" w:space="0" w:color="auto"/>
            <w:left w:val="none" w:sz="0" w:space="0" w:color="auto"/>
            <w:bottom w:val="none" w:sz="0" w:space="0" w:color="auto"/>
            <w:right w:val="none" w:sz="0" w:space="0" w:color="auto"/>
          </w:divBdr>
          <w:divsChild>
            <w:div w:id="979531078">
              <w:marLeft w:val="0"/>
              <w:marRight w:val="0"/>
              <w:marTop w:val="0"/>
              <w:marBottom w:val="0"/>
              <w:divBdr>
                <w:top w:val="none" w:sz="0" w:space="0" w:color="auto"/>
                <w:left w:val="none" w:sz="0" w:space="0" w:color="auto"/>
                <w:bottom w:val="none" w:sz="0" w:space="0" w:color="auto"/>
                <w:right w:val="none" w:sz="0" w:space="0" w:color="auto"/>
              </w:divBdr>
            </w:div>
            <w:div w:id="9795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8034</Words>
  <Characters>45799</Characters>
  <Application>Microsoft Office Word</Application>
  <DocSecurity>0</DocSecurity>
  <Lines>381</Lines>
  <Paragraphs>107</Paragraphs>
  <ScaleCrop>false</ScaleCrop>
  <Company>Your Company Name</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АКАДЕМІЯ МЕДИЧНИХ НАУК УКРАЇНИ</dc:title>
  <dc:subject/>
  <dc:creator>Your User Name</dc:creator>
  <cp:keywords/>
  <dc:description/>
  <cp:lastModifiedBy>Igor</cp:lastModifiedBy>
  <cp:revision>3</cp:revision>
  <cp:lastPrinted>2008-02-23T10:06:00Z</cp:lastPrinted>
  <dcterms:created xsi:type="dcterms:W3CDTF">2025-02-24T15:45:00Z</dcterms:created>
  <dcterms:modified xsi:type="dcterms:W3CDTF">2025-02-24T15:45:00Z</dcterms:modified>
</cp:coreProperties>
</file>