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2B88" w14:textId="77777777" w:rsidR="00000000" w:rsidRDefault="009146E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ПРАВИТЕЛЬСТВО РОССИЙСКОЙ ФЕДЕРАЦИИ</w:t>
      </w:r>
    </w:p>
    <w:p w14:paraId="1EB9EE07" w14:textId="77777777" w:rsidR="00000000" w:rsidRDefault="009146E9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фЕДЕРАЛЬНОЕ ГОСУДАРСТвЕННОЕ ОБРАЗОВАТЕЛЬНОЕ УЧРЕЖДЕНИЕ</w:t>
      </w:r>
    </w:p>
    <w:p w14:paraId="5DED527D" w14:textId="77777777" w:rsidR="00000000" w:rsidRDefault="009146E9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ВЫСШЕГО ПРОФЕССИОНАЛЬНОГО ОБРАЗОВАНИЯ</w:t>
      </w:r>
    </w:p>
    <w:p w14:paraId="74827E57" w14:textId="77777777" w:rsidR="00000000" w:rsidRDefault="009146E9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«Санкт-Петербургский государственный университет» (СПбГУ)</w:t>
      </w:r>
    </w:p>
    <w:p w14:paraId="4D35D640" w14:textId="77777777" w:rsidR="00000000" w:rsidRDefault="009146E9">
      <w:pPr>
        <w:spacing w:line="360" w:lineRule="auto"/>
        <w:ind w:firstLine="709"/>
        <w:jc w:val="center"/>
        <w:rPr>
          <w:sz w:val="28"/>
          <w:szCs w:val="28"/>
        </w:rPr>
      </w:pPr>
    </w:p>
    <w:p w14:paraId="25693ED3" w14:textId="77777777" w:rsidR="00000000" w:rsidRDefault="009146E9">
      <w:pPr>
        <w:spacing w:line="360" w:lineRule="auto"/>
        <w:ind w:firstLine="709"/>
        <w:jc w:val="center"/>
        <w:rPr>
          <w:sz w:val="28"/>
          <w:szCs w:val="28"/>
        </w:rPr>
      </w:pPr>
    </w:p>
    <w:p w14:paraId="519BFBDE" w14:textId="77777777" w:rsidR="00000000" w:rsidRDefault="009146E9">
      <w:pPr>
        <w:spacing w:line="360" w:lineRule="auto"/>
        <w:ind w:firstLine="709"/>
        <w:jc w:val="center"/>
        <w:rPr>
          <w:sz w:val="28"/>
          <w:szCs w:val="28"/>
        </w:rPr>
      </w:pPr>
    </w:p>
    <w:p w14:paraId="681A5DF8" w14:textId="77777777" w:rsidR="00000000" w:rsidRDefault="009146E9">
      <w:pPr>
        <w:spacing w:line="360" w:lineRule="auto"/>
        <w:ind w:firstLine="709"/>
        <w:jc w:val="center"/>
        <w:rPr>
          <w:sz w:val="28"/>
          <w:szCs w:val="28"/>
        </w:rPr>
      </w:pPr>
    </w:p>
    <w:p w14:paraId="5693E9A1" w14:textId="77777777" w:rsidR="00000000" w:rsidRDefault="009146E9">
      <w:pPr>
        <w:spacing w:line="360" w:lineRule="auto"/>
        <w:ind w:firstLine="709"/>
        <w:jc w:val="center"/>
        <w:rPr>
          <w:sz w:val="28"/>
          <w:szCs w:val="28"/>
        </w:rPr>
      </w:pPr>
    </w:p>
    <w:p w14:paraId="0376ACF8" w14:textId="77777777" w:rsidR="00000000" w:rsidRDefault="009146E9">
      <w:pPr>
        <w:spacing w:line="360" w:lineRule="auto"/>
        <w:ind w:firstLine="709"/>
        <w:jc w:val="center"/>
        <w:rPr>
          <w:sz w:val="28"/>
          <w:szCs w:val="28"/>
        </w:rPr>
      </w:pPr>
    </w:p>
    <w:p w14:paraId="7AD653A6" w14:textId="77777777" w:rsidR="00000000" w:rsidRDefault="009146E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0B53F1EE" w14:textId="77777777" w:rsidR="00000000" w:rsidRDefault="009146E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 клиника внутренних болезней</w:t>
      </w:r>
    </w:p>
    <w:p w14:paraId="2E74FD38" w14:textId="77777777" w:rsidR="00000000" w:rsidRDefault="009146E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Этиология, пато</w:t>
      </w:r>
      <w:r>
        <w:rPr>
          <w:sz w:val="28"/>
          <w:szCs w:val="28"/>
        </w:rPr>
        <w:t>генез и клиника диффузного токсического зоба</w:t>
      </w:r>
    </w:p>
    <w:p w14:paraId="59232B4D" w14:textId="77777777" w:rsidR="00000000" w:rsidRDefault="009146E9">
      <w:pPr>
        <w:spacing w:line="360" w:lineRule="auto"/>
        <w:ind w:firstLine="709"/>
        <w:jc w:val="center"/>
        <w:rPr>
          <w:sz w:val="28"/>
          <w:szCs w:val="28"/>
        </w:rPr>
      </w:pPr>
    </w:p>
    <w:p w14:paraId="354120A2" w14:textId="77777777" w:rsidR="00000000" w:rsidRDefault="009146E9">
      <w:pPr>
        <w:spacing w:line="360" w:lineRule="auto"/>
        <w:ind w:firstLine="709"/>
        <w:jc w:val="center"/>
        <w:rPr>
          <w:sz w:val="28"/>
          <w:szCs w:val="28"/>
        </w:rPr>
      </w:pPr>
    </w:p>
    <w:p w14:paraId="1E8DC3C4" w14:textId="77777777" w:rsidR="00000000" w:rsidRDefault="009146E9">
      <w:pPr>
        <w:spacing w:line="360" w:lineRule="auto"/>
        <w:ind w:firstLine="709"/>
        <w:jc w:val="center"/>
        <w:rPr>
          <w:sz w:val="28"/>
          <w:szCs w:val="28"/>
        </w:rPr>
      </w:pPr>
    </w:p>
    <w:p w14:paraId="3F9BF2AC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</w:p>
    <w:p w14:paraId="5CB97A5D" w14:textId="77777777" w:rsidR="00000000" w:rsidRDefault="009146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14:paraId="52981F5F" w14:textId="77777777" w:rsidR="00000000" w:rsidRDefault="009146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Студентка 3 курса</w:t>
      </w:r>
    </w:p>
    <w:p w14:paraId="30F85455" w14:textId="77777777" w:rsidR="00000000" w:rsidRDefault="009146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кафедры</w:t>
      </w:r>
    </w:p>
    <w:p w14:paraId="41C80C08" w14:textId="77777777" w:rsidR="00000000" w:rsidRDefault="009146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«клиническое консультирование», д/о</w:t>
      </w:r>
    </w:p>
    <w:p w14:paraId="32826FDD" w14:textId="77777777" w:rsidR="00000000" w:rsidRDefault="009146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Кокоулина Юлия Юрьевна</w:t>
      </w:r>
    </w:p>
    <w:p w14:paraId="510A4CC6" w14:textId="77777777" w:rsidR="00000000" w:rsidRDefault="009146E9">
      <w:pPr>
        <w:spacing w:line="360" w:lineRule="auto"/>
        <w:jc w:val="both"/>
        <w:rPr>
          <w:sz w:val="28"/>
          <w:szCs w:val="28"/>
        </w:rPr>
      </w:pPr>
    </w:p>
    <w:p w14:paraId="13301974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</w:p>
    <w:p w14:paraId="374D4298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</w:p>
    <w:p w14:paraId="2A0097B0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</w:p>
    <w:p w14:paraId="73C805F0" w14:textId="77777777" w:rsidR="00000000" w:rsidRDefault="009146E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Санкт-Петербург 2011г.</w:t>
      </w:r>
    </w:p>
    <w:p w14:paraId="5B98C192" w14:textId="77777777" w:rsidR="00000000" w:rsidRDefault="009146E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46E1C6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50501357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</w:p>
    <w:p w14:paraId="2B02C31A" w14:textId="77777777" w:rsidR="00000000" w:rsidRDefault="009146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Диффу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зный токси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ческий зоб - аутоиммунное заболевание</w:t>
      </w:r>
      <w:r>
        <w:rPr>
          <w:sz w:val="28"/>
          <w:szCs w:val="28"/>
        </w:rPr>
        <w:t xml:space="preserve"> &lt;http://ru.wikipedia.org/wiki/%D0%90%D1%83%D1%82%D0%BE%D0%B8%D0%BC%D0%BC%D1%83%D0%BD%D0%BD%D0%BE%D0%B5_%D0%B7%D0%B0%D0%B1%D0%BE%D0%BB%D0%B5%D0%B2%D0%B0%D0%BD%D0%B8%D0%B5&gt;, обусловленное избыточной секрецией тиреоидных гормонов &lt;http://ru.wikipedia.org/wik</w:t>
      </w:r>
      <w:r>
        <w:rPr>
          <w:sz w:val="28"/>
          <w:szCs w:val="28"/>
        </w:rPr>
        <w:t>i/%D0%A2%D0%B8%D1%80%D0%BE%D0%B8%D0%B4%D0%BD%D1%8B%D0%B5_%D0%B3%D0%BE%D1%80%D0%BC%D0%BE%D0%BD%D1%8B&gt; диффузной тканью щитовидной железы &lt;http://ru.wikipedia.org/wiki/%D0%A9%D0%B8%D1%82%D0%BE%D0%B2%D0%B8%D0%B4%D0%BD%D0%B0%D1%8F_%D0%B6%D0%B5%D0%BB%D0%B5%D0%B</w:t>
      </w:r>
      <w:r>
        <w:rPr>
          <w:sz w:val="28"/>
          <w:szCs w:val="28"/>
        </w:rPr>
        <w:t>7%D0%B0&gt;, которое приводит к отравлению этими гормонами - тиреотоксикозу &lt;http://ru.wikipedia.org/wiki/%D0%A2%D0%B8%D1%80%D0%B5%D0%BE%D1%82%D0%BE%D0%BA%D1%81%D0%B8%D0%BA%D0%BE%D0%B7&gt; с последующим нарушением функционального состояния различных органов и си</w:t>
      </w:r>
      <w:r>
        <w:rPr>
          <w:sz w:val="28"/>
          <w:szCs w:val="28"/>
        </w:rPr>
        <w:t>стем, в первую очередь сердечно- сосудистой системы, центральной нервной системы.</w:t>
      </w:r>
    </w:p>
    <w:p w14:paraId="240395C3" w14:textId="77777777" w:rsidR="00000000" w:rsidRDefault="009146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Термин «диффузный токсический зоб» имеет много синонимов. В англоязычных странах его называют болезнью Грейвса, по имени ирландского врача, описавшего заболевание в 1835 г. В</w:t>
      </w:r>
      <w:r>
        <w:rPr>
          <w:sz w:val="28"/>
          <w:szCs w:val="28"/>
        </w:rPr>
        <w:t xml:space="preserve"> Италии диффузный токсический зоб именуется болезнью Флаяни (1802). В странах континентальной Европы это заболевание более известно как базедова болезнь, по имени немецкого окулиста К. Базедова (1840), выделившего в клинической картине диффузного токсическ</w:t>
      </w:r>
      <w:r>
        <w:rPr>
          <w:sz w:val="28"/>
          <w:szCs w:val="28"/>
        </w:rPr>
        <w:t>ого зоба знаменитую классическую триаду признаков: зоб, пучеглазие, сердцебиение.</w:t>
      </w:r>
    </w:p>
    <w:p w14:paraId="38952119" w14:textId="77777777" w:rsidR="00000000" w:rsidRDefault="009146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Заболевание наиболее часто встречается у женщин, в 8 раз чаще, чем у мужчин. Чаще всего оно развивается в среднем возрасте (наиболее часто между 30 и 50 годами), но не являет</w:t>
      </w:r>
      <w:r>
        <w:rPr>
          <w:sz w:val="28"/>
          <w:szCs w:val="28"/>
        </w:rPr>
        <w:t>ся редкостью заболевание и у подростков и молодых людей, в период беременности, менопаузы и у людей старше 50 лет. Существует значительная семейная предрасположенность, что привело исследователей к предположению, что в развитии болезни может играть роль ге</w:t>
      </w:r>
      <w:r>
        <w:rPr>
          <w:sz w:val="28"/>
          <w:szCs w:val="28"/>
        </w:rPr>
        <w:t>нетический компонент.</w:t>
      </w:r>
    </w:p>
    <w:p w14:paraId="4C238BF5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ABD019C" w14:textId="77777777" w:rsidR="00000000" w:rsidRDefault="009146E9">
      <w:pPr>
        <w:spacing w:after="200" w:line="276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0FF37BB7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Эндокринная система</w:t>
      </w:r>
    </w:p>
    <w:p w14:paraId="0ADDDE3F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CA3C44A" w14:textId="77777777" w:rsidR="00000000" w:rsidRDefault="009146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Эндокри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нная систе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ма - система регуляции деятельности внутренних органов &lt;http://ru.wikipedia.org/wiki/%D0%9E%D1%80%D0%B3%D0%B0%D0%BD_(%D0%B1%D0%B8%D0%BE%D0%BB%D0%BE%D0%B3%D0%B8%D1%8F)&gt; посредством гормонов &lt;h</w:t>
      </w:r>
      <w:r>
        <w:rPr>
          <w:sz w:val="28"/>
          <w:szCs w:val="28"/>
        </w:rPr>
        <w:t>ttp://ru.wikipedia.org/wiki/%D0%93%D0%BE%D1%80%D0%BC%D0%BE%D0%BD%D1%8B&gt;, выделяемых эндокринными клетками непосредственно в кровь &lt;http://ru.wikipedia.org/wiki/%D0%9A%D1%80%D0%BE%D0%B2%D1%8C&gt;, либо диффундирующих &lt;http://ru.wikipedia.org/wiki/%D0%94%D0%B8%</w:t>
      </w:r>
      <w:r>
        <w:rPr>
          <w:sz w:val="28"/>
          <w:szCs w:val="28"/>
        </w:rPr>
        <w:t>D1%84%D1%84%D1%83%D0%B7%D0%B8%D1%8F&gt; через межклеточное пространство в соседние клетки.</w:t>
      </w:r>
    </w:p>
    <w:p w14:paraId="31AE4DEF" w14:textId="77777777" w:rsidR="00000000" w:rsidRDefault="009146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Эндокринная система делится на гландулярную эндокринную систему &lt;http://ru.wikipedia.org/wiki/%D0%93%D0%BB%D0%B0%D0%BD%D0%B4%D1%83%D0%BB%D1%8F%D1%80%D0%BD%D0%B0%D1%8F_%</w:t>
      </w:r>
      <w:r>
        <w:rPr>
          <w:sz w:val="28"/>
          <w:szCs w:val="28"/>
        </w:rPr>
        <w:t>D1%8D%D0%BD%D0%B4%D0%BE%D0%BA%D1%80%D0%B8%D0%BD%D0%BD%D0%B0%D1%8F_%D1%81%D0%B8%D1%81%D1%82%D0%B5%D0%BC%D0%B0&gt;, в котором эндокринные клетки собраны вместе и формируют железу внутренней секреции &lt;http://ru.wikipedia.org/wiki/%D0%96%D0%B5%D0%BB%D0%B5%D0%B7%D</w:t>
      </w:r>
      <w:r>
        <w:rPr>
          <w:sz w:val="28"/>
          <w:szCs w:val="28"/>
        </w:rPr>
        <w:t>0%B0_%D0%B2%D0%BD%D1%83%D1%82%D1%80%D0%B5%D0%BD%D0%BD%D0%B5%D0%B9_%D1%81%D0%B5%D0%BA%D1%80%D0%B5%D1%86%D0%B8%D0%B8&gt;, и диффузную эндокринную систему &lt;http://ru.wikipedia.org/wiki/%D0%94%D0%B8%D1%84%D1%84%D1%83%D0%B7%D0%BD%D0%B0%D1%8F_%D1%8D%D0%BD%D0%B4%D0%</w:t>
      </w:r>
      <w:r>
        <w:rPr>
          <w:sz w:val="28"/>
          <w:szCs w:val="28"/>
        </w:rPr>
        <w:t>BE%D0%BA%D1%80%D0%B8%D0%BD%D0%BD%D0%B0%D1%8F_%D1%81%D0%B8%D1%81%D1%82%D0%B5%D0%BC%D0%B0&gt;. Железа внутренней секреции производит гландулярные гормоны, к которым относятся все стероидные гормоны &lt;http://ru.wikipedia.org/wiki/%D0%A1%D1%82%D0%B5%D1%80%D0%BE%D0</w:t>
      </w:r>
      <w:r>
        <w:rPr>
          <w:sz w:val="28"/>
          <w:szCs w:val="28"/>
        </w:rPr>
        <w:t>%B8%D0%B4%D0%BD%D1%8B%D0%B5_%D0%B3%D0%BE%D1%80%D0%BC%D0%BE%D0%BD%D1%8B&gt;, гормоны щитовидной железы &lt;http://ru.wikipedia.org/wiki/%D0%A9%D0%B8%D1%82%D0%BE%D0%B2%D0%B8%D0%B4%D0%BD%D0%B0%D1%8F_%D0%B6%D0%B5%D0%BB%D0%B5%D0%B7%D0%B0&gt; и многие пептидные гормоны &lt;</w:t>
      </w:r>
      <w:r>
        <w:rPr>
          <w:sz w:val="28"/>
          <w:szCs w:val="28"/>
        </w:rPr>
        <w:t xml:space="preserve">http://ru.wikipedia.org/w/index.php?title=%D0%9F%D0%B5%D0%BF%D1%82%D0%B8%D0%B4%D0%BD%D1%8B%D0%B5_%D0%B3%D0%BE%D1%80%D0%BC%D0%BE%D0%BD%D1%8B&amp;action=edit&amp;redlink=1&gt;. Диффузная </w:t>
      </w:r>
      <w:r>
        <w:rPr>
          <w:sz w:val="28"/>
          <w:szCs w:val="28"/>
        </w:rPr>
        <w:lastRenderedPageBreak/>
        <w:t>эндокринная система представлена рассеянными по всему организму эндокринными клетк</w:t>
      </w:r>
      <w:r>
        <w:rPr>
          <w:sz w:val="28"/>
          <w:szCs w:val="28"/>
        </w:rPr>
        <w:t>ами, продуцирующими гормоны, называемые агландулярными - (за исключением кальцитриола &lt;http://ru.wikipedia.org/wiki/%D0%9A%D0%B0%D0%BB%D1%8C%D1%86%D0%B8%D1%82%D1%80%D0%B8%D0%BE%D0%BB&gt;) пептиды &lt;http://ru.wikipedia.org/wiki/%D0%9F%D0%B5%D0%BF%D1%82%D0%B8%D0</w:t>
      </w:r>
      <w:r>
        <w:rPr>
          <w:sz w:val="28"/>
          <w:szCs w:val="28"/>
        </w:rPr>
        <w:t xml:space="preserve">%B4&gt;. Практически в любой ткани организма имеются эндокринные клетки. </w:t>
      </w:r>
    </w:p>
    <w:p w14:paraId="06F097D4" w14:textId="77777777" w:rsidR="00000000" w:rsidRDefault="009146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Функции эндокринной системы организма: </w:t>
      </w:r>
    </w:p>
    <w:p w14:paraId="56FD56DD" w14:textId="77777777" w:rsidR="00000000" w:rsidRDefault="009146E9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Обеспечивает сохранение гомеостаза &lt;http://ru.wikipedia.org/wiki/%D0%93%D0%BE%D0%BC%D0%B5%D0%BE%D1%81%D1%82%D0%B0%D0%B7&gt; организма при меняющих</w:t>
      </w:r>
      <w:r>
        <w:rPr>
          <w:sz w:val="28"/>
          <w:szCs w:val="28"/>
        </w:rPr>
        <w:t>ся условиях внешней среды.</w:t>
      </w:r>
    </w:p>
    <w:p w14:paraId="4FFA34A0" w14:textId="77777777" w:rsidR="00000000" w:rsidRDefault="009146E9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Совместно с нервной &lt;http://ru.wikipedia.org/wiki/%D0%9D%D0%B5%D1%80%D0%B2%D0%BD%D0%B0%D1%8F_%D1%81%D0%B8%D1%81%D1%82%D0%B5%D0%BC%D0%B0&gt; и иммунной системами &lt;http://ru.wikipedia.org/wiki/%D0%98%D0%BC%D0%BC%D1%83%D0%BD%D0%BD%D0</w:t>
      </w:r>
      <w:r>
        <w:rPr>
          <w:sz w:val="28"/>
          <w:szCs w:val="28"/>
        </w:rPr>
        <w:t>%B0%D1%8F_%D1%81%D0%B8%D1%81%D1%82%D0%B5%D0%BC%D0%B0&gt; регулирует</w:t>
      </w:r>
    </w:p>
    <w:p w14:paraId="4CC1BDE2" w14:textId="77777777" w:rsidR="00000000" w:rsidRDefault="009146E9">
      <w:pPr>
        <w:shd w:val="clear" w:color="auto" w:fill="FFFFFF"/>
        <w:tabs>
          <w:tab w:val="left" w:pos="1134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рост,</w:t>
      </w:r>
    </w:p>
    <w:p w14:paraId="3F9E6630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развитие организма,</w:t>
      </w:r>
    </w:p>
    <w:p w14:paraId="3AC3062C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его половую дифференцировку и репродуктивную функцию;</w:t>
      </w:r>
    </w:p>
    <w:p w14:paraId="66D08B71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принимает участие в процессах образования, использования и сохранения энергии.</w:t>
      </w:r>
    </w:p>
    <w:p w14:paraId="69825680" w14:textId="77777777" w:rsidR="00000000" w:rsidRDefault="009146E9">
      <w:pPr>
        <w:shd w:val="clear" w:color="auto" w:fill="FFFFFF"/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В совокупности с нервн</w:t>
      </w:r>
      <w:r>
        <w:rPr>
          <w:sz w:val="28"/>
          <w:szCs w:val="28"/>
        </w:rPr>
        <w:t>ой системой гормоны принимают участие в обеспечении</w:t>
      </w:r>
    </w:p>
    <w:p w14:paraId="483D4E48" w14:textId="77777777" w:rsidR="00000000" w:rsidRDefault="009146E9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эмоциональных &lt;http://ru.wikipedia.org/wiki/%D0%AD%D0%BC%D0%BE%D1%86%D0%B8%D0%B8&gt; реакций</w:t>
      </w:r>
    </w:p>
    <w:p w14:paraId="72F0FB91" w14:textId="77777777" w:rsidR="00000000" w:rsidRDefault="009146E9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психической деятельности &lt;http://ru.</w:t>
      </w:r>
      <w:r>
        <w:rPr>
          <w:sz w:val="28"/>
          <w:szCs w:val="28"/>
        </w:rPr>
        <w:t>wikipedia.org/wiki/%D0%9F%D1%81%D0%B8%D1%85%D0%B8%D1%87%D0%B5%D1%81%D0%BA%D0%B8%D0%B5_%D0%BF%D1%80%D0%BE%D1%86%D0%B5%D1%81%D1%81%D1%8B&gt; человека.</w:t>
      </w:r>
    </w:p>
    <w:p w14:paraId="21EFDA98" w14:textId="77777777" w:rsidR="00000000" w:rsidRDefault="009146E9">
      <w:pPr>
        <w:spacing w:after="200" w:line="276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09A1C8DF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Гормоны щитовидной железы</w:t>
      </w:r>
    </w:p>
    <w:p w14:paraId="1EA3C9B6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C7E1586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Щитовидная железа как эндокринный орган продуцирует три гормона:</w:t>
      </w:r>
    </w:p>
    <w:p w14:paraId="5C0C7751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тироксин;</w:t>
      </w:r>
    </w:p>
    <w:p w14:paraId="654A3CC2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тр</w:t>
      </w:r>
      <w:r>
        <w:rPr>
          <w:sz w:val="28"/>
          <w:szCs w:val="28"/>
        </w:rPr>
        <w:t>ийодтиронин;</w:t>
      </w:r>
    </w:p>
    <w:p w14:paraId="6C09D29D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тиреокальцитонин.</w:t>
      </w:r>
    </w:p>
    <w:p w14:paraId="4FE1BFB4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Тироксин и трийодтиронин - йодсодержащие гормоны, синтез их тесно связан с обменом йода в организме.</w:t>
      </w:r>
    </w:p>
    <w:p w14:paraId="2284412C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условий, обеспечивающих нормальную функцию щитовидной железы, следует считать регулярное поступление йода в орган</w:t>
      </w:r>
      <w:r>
        <w:rPr>
          <w:sz w:val="28"/>
          <w:szCs w:val="28"/>
        </w:rPr>
        <w:t xml:space="preserve">изм. Суточная потребность человека в йоде составляет 150-200 мкг. </w:t>
      </w:r>
    </w:p>
    <w:p w14:paraId="46C4F439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кишечнике йод отщепляется от пищевых продуктов и в виде йодидов (NaI, KI) поступает в кровь. Щитовидная железа обладает способностью захватывать йо-дид, несмотря на то что концентрация йо</w:t>
      </w:r>
      <w:r>
        <w:rPr>
          <w:sz w:val="28"/>
          <w:szCs w:val="28"/>
        </w:rPr>
        <w:t>да в щитовидной железе во много раз больше, чем в крови.</w:t>
      </w:r>
    </w:p>
    <w:p w14:paraId="0CDA143D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синтезе тиреоидных гормонов может участвовать только чистый элементарный йод. Йодид в щитовидной железе прежде подвергается окислению и превращается в элементарный йод. Широко применяемые для лечен</w:t>
      </w:r>
      <w:r>
        <w:rPr>
          <w:sz w:val="28"/>
          <w:szCs w:val="28"/>
        </w:rPr>
        <w:t>ия диффузного токсического зоба тиреостатические препараты оказывают терапевтическое действие, угнетая активность окислительных ферментов и блокируя образование тиреоидных гормонов. Процесс поступления йодидов в щитовидную железу и их окисление в элементар</w:t>
      </w:r>
      <w:r>
        <w:rPr>
          <w:sz w:val="28"/>
          <w:szCs w:val="28"/>
        </w:rPr>
        <w:t>ный йод стимулируют тиреотропный гормон гипофиза.</w:t>
      </w:r>
    </w:p>
    <w:p w14:paraId="2547205C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 образование гормонов щитовидной железы начинается с йодизации - включения йода в аминокислоту тирозин. Следующим этапом является слияние, конденсация двух молекул дийодтирозина, или моно- и дийод</w:t>
      </w:r>
      <w:r>
        <w:rPr>
          <w:sz w:val="28"/>
          <w:szCs w:val="28"/>
        </w:rPr>
        <w:t xml:space="preserve">тирозина, и образование тиронинов. Тиронины являются гормонами </w:t>
      </w:r>
      <w:r>
        <w:rPr>
          <w:sz w:val="28"/>
          <w:szCs w:val="28"/>
        </w:rPr>
        <w:lastRenderedPageBreak/>
        <w:t>щитовидной железы - тетрайодтиронин (тироксин, Т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 и трийодтиронин (Т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).</w:t>
      </w:r>
    </w:p>
    <w:p w14:paraId="34B125BD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Коллоид фолликулов содержит специфический белок - тиреоглобулин. Тиреоглобулин выполняет функцию акцепторной молекулы, н</w:t>
      </w:r>
      <w:r>
        <w:rPr>
          <w:sz w:val="28"/>
          <w:szCs w:val="28"/>
        </w:rPr>
        <w:t>а которой синтезируются и запасаются тиреоидные гормоны. Биосинтез йодсодержащих гормонов совершается внутри молекулы тиреоглобулина. Треоглобулин представляет собой гликопротеид с молекулярной массой около 600 000 дальтон, размеры которого настолько велик</w:t>
      </w:r>
      <w:r>
        <w:rPr>
          <w:sz w:val="28"/>
          <w:szCs w:val="28"/>
        </w:rPr>
        <w:t>и, что это препятствует попаданию его в кровь из интактной щитовидной железы. Лишь при ее патологии, сопровождающейся утратой целостности клеток, тиреоглобулин может попасть в общий кровоток.</w:t>
      </w:r>
    </w:p>
    <w:p w14:paraId="0B01A5F8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тиреоидные гормоны образуются не как свободные ед</w:t>
      </w:r>
      <w:r>
        <w:rPr>
          <w:sz w:val="28"/>
          <w:szCs w:val="28"/>
        </w:rPr>
        <w:t>иницы, а как часть молекулы тиреоглобулина. В дальнейшем происходит протеолитическое расщепление тиреоглобулина, освобождение тироксина и трийодтиронина и поступление их в кровяное русло. При этом выделяется свободный йод, который может вновь использоватьс</w:t>
      </w:r>
      <w:r>
        <w:rPr>
          <w:sz w:val="28"/>
          <w:szCs w:val="28"/>
        </w:rPr>
        <w:t>я для образования гормонов щитовидной железы.</w:t>
      </w:r>
    </w:p>
    <w:p w14:paraId="5948DA8F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Избыток тиреоидных гормонов накапливается в тиреоглобулине коллоида щитовидной железы и используется в зависимости от потребностей организма. В норме щитовидная железа обладает запасом гормонов на 2-10 недель, </w:t>
      </w:r>
      <w:r>
        <w:rPr>
          <w:sz w:val="28"/>
          <w:szCs w:val="28"/>
        </w:rPr>
        <w:t>что резко отличается от количества гормонов, имеющихся в других эндокринных органах.</w:t>
      </w:r>
    </w:p>
    <w:p w14:paraId="5AF57404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Биосинтез тиреоидных гормонов осуществляется под контролем центральной нервной системы, гипоталамуса и гипофиза. Уровень продукции тироксина и трийодтиронина регулируется </w:t>
      </w:r>
      <w:r>
        <w:rPr>
          <w:sz w:val="28"/>
          <w:szCs w:val="28"/>
        </w:rPr>
        <w:t>тиреотропным гормоном передней доли гипофиза (ТТГ). Тиреотропный гормон гипофиза усиливает кровоснабжение и рост щитовидной железы.</w:t>
      </w:r>
    </w:p>
    <w:p w14:paraId="1570B604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щитовидной железы и аденогипофиза находится под контролем высшего регулятора нейроэндокринной системы - гипотал</w:t>
      </w:r>
      <w:r>
        <w:rPr>
          <w:sz w:val="28"/>
          <w:szCs w:val="28"/>
        </w:rPr>
        <w:t xml:space="preserve">амуса. </w:t>
      </w:r>
      <w:r>
        <w:rPr>
          <w:sz w:val="28"/>
          <w:szCs w:val="28"/>
        </w:rPr>
        <w:lastRenderedPageBreak/>
        <w:t>Гипоталамус реагирует на изменение концентрации тиреоидных гормонов в крови понижением или повышением уровня выделяемого нейросекрета - тиролиберина. При заболеваниях щитовидной железы динамическое равновесие в системе «гипоталамус - гипофиз - щитов</w:t>
      </w:r>
      <w:r>
        <w:rPr>
          <w:sz w:val="28"/>
          <w:szCs w:val="28"/>
        </w:rPr>
        <w:t>идная железа» (так называемой тиреоидной оси) нарушается.</w:t>
      </w:r>
    </w:p>
    <w:p w14:paraId="200374E6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Тиреоидные гормоны тироксин (Т4) и трийодтироксин (Т3) влияют на интенсивность обмена веществ и энергии, они усиливают поглощение кислорода клетками и тканями, стимулируют распад гликогена, тормозят</w:t>
      </w:r>
      <w:r>
        <w:rPr>
          <w:sz w:val="28"/>
          <w:szCs w:val="28"/>
        </w:rPr>
        <w:t xml:space="preserve"> его синтез, влияют на жировой обмен. Особенно важно влияние тиреоидных гормонов на сердечно-сосудистую систему. Увеличивая чувствительность рецепторов сердечно-сосудистой системы к катехоламинам, тиреоидные гормоны учащают ритм сердечных сокращений и спос</w:t>
      </w:r>
      <w:r>
        <w:rPr>
          <w:sz w:val="28"/>
          <w:szCs w:val="28"/>
        </w:rPr>
        <w:t>обствуют повышению артериального давления. Тиреоидные гормоны необходимы для нормального развития и функционирования центральной нервной системы, их дефицит приводит к развитию кретинизма.</w:t>
      </w:r>
    </w:p>
    <w:p w14:paraId="3FA84CEF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Тиреоидные гормоны оказывают большое влияние на гормональное развит</w:t>
      </w:r>
      <w:r>
        <w:rPr>
          <w:sz w:val="28"/>
          <w:szCs w:val="28"/>
        </w:rPr>
        <w:t>ие ребенка. Основной эффект тиреоидных гормонов осуществляется на уровне хряща, кроме этого, тироксин играет роль и в минерализации костей.</w:t>
      </w:r>
    </w:p>
    <w:p w14:paraId="369C3B33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3686"/>
        <w:gridCol w:w="3509"/>
      </w:tblGrid>
      <w:tr w:rsidR="00000000" w14:paraId="3A77AE08" w14:textId="7777777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ED38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организации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4114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Пониженная функция щитовидной железы (гипотиреоз)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7DE6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Повышенная функция щитовидной железы (гиперт</w:t>
            </w:r>
            <w:r>
              <w:rPr>
                <w:sz w:val="20"/>
                <w:szCs w:val="20"/>
              </w:rPr>
              <w:t>иреоз)</w:t>
            </w:r>
          </w:p>
        </w:tc>
      </w:tr>
      <w:tr w:rsidR="00000000" w14:paraId="39874E45" w14:textId="7777777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3BB4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Поведение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3738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Задержка умственного развития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Психическая и физическая вялость, апатия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Сонливость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161E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Часто ускорение психических процессов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Возбуждение, тревога, эмоциональная лабильности, двигательное беспокойство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Бессонница</w:t>
            </w:r>
          </w:p>
        </w:tc>
      </w:tr>
      <w:tr w:rsidR="00000000" w14:paraId="0CD9194E" w14:textId="7777777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90F3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Целостный организм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2A0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Отставание в росте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Снижение основного обмена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Снижение теплопродукции и чувствительность к холоду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Слизистый отек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2E62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Усиленный распад белка и истощение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Повышение основного обмена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Повышение теплопродукции и чувствительность к теплу (непереносимость</w:t>
            </w:r>
            <w:r>
              <w:rPr>
                <w:sz w:val="20"/>
                <w:szCs w:val="20"/>
              </w:rPr>
              <w:t xml:space="preserve"> жары)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Пучеглазие</w:t>
            </w:r>
          </w:p>
        </w:tc>
      </w:tr>
      <w:tr w:rsidR="00000000" w14:paraId="170B5A23" w14:textId="7777777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858C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Сердечно-сосудистая система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3F40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Слабость сердечной деятельности, сердечных сокращений, брадикардия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Замедление скорости кровотока </w:t>
            </w:r>
            <w:r>
              <w:rPr>
                <w:rFonts w:ascii="Symbol" w:hAnsi="Symbol" w:cs="Symbol"/>
                <w:sz w:val="20"/>
                <w:szCs w:val="20"/>
              </w:rPr>
              <w:lastRenderedPageBreak/>
              <w:t xml:space="preserve">· </w:t>
            </w:r>
            <w:r>
              <w:rPr>
                <w:sz w:val="20"/>
                <w:szCs w:val="20"/>
              </w:rPr>
              <w:t>Гипотония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4999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lastRenderedPageBreak/>
              <w:t xml:space="preserve">· </w:t>
            </w:r>
            <w:r>
              <w:rPr>
                <w:sz w:val="20"/>
                <w:szCs w:val="20"/>
              </w:rPr>
              <w:t xml:space="preserve">Сердцебиение, увеличение ЧСС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Ускорение кровообращения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Повышение систолического АД</w:t>
            </w:r>
          </w:p>
        </w:tc>
      </w:tr>
      <w:tr w:rsidR="00000000" w14:paraId="1CC71B66" w14:textId="7777777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A53E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8FBAA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Снижение потребления пищи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Снижение секреции желудка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Снижение двигательной активности желудка и кишечника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6ED2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Повышение потребления пищи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Повышение секреции ЖКТ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Повышение двигательной активности желудка и кишечника</w:t>
            </w:r>
          </w:p>
        </w:tc>
      </w:tr>
      <w:tr w:rsidR="00000000" w14:paraId="0495395A" w14:textId="7777777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D8DF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Кожа, мышцы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9B0F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Трофические изменен</w:t>
            </w:r>
            <w:r>
              <w:rPr>
                <w:sz w:val="20"/>
                <w:szCs w:val="20"/>
              </w:rPr>
              <w:t xml:space="preserve">ия кожи и ее придатков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Снижение мышечного тонуса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6331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Дрожание, подергивание мышц</w:t>
            </w:r>
          </w:p>
        </w:tc>
      </w:tr>
      <w:tr w:rsidR="00000000" w14:paraId="6E1013DF" w14:textId="7777777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F068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C742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Снижение потребления кислорода 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0406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Повышение потребления кислорода</w:t>
            </w:r>
          </w:p>
        </w:tc>
      </w:tr>
      <w:tr w:rsidR="00000000" w14:paraId="4E5D2A3E" w14:textId="7777777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4CF7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Иммунологические механизмы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A2C7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Восприимчивость к инфекции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A0A8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Восприимчивость к инфекции</w:t>
            </w:r>
          </w:p>
        </w:tc>
      </w:tr>
      <w:tr w:rsidR="00000000" w14:paraId="72AA9F5C" w14:textId="7777777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64DD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Лабораторные </w:t>
            </w: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520B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Снижение активности окислительных ферментов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Повышение содержания холестерина в крови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4F15" w14:textId="77777777" w:rsidR="00000000" w:rsidRDefault="009146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Повышение активности окислительных ферментов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Понижение содержания холестерина в крови</w:t>
            </w:r>
          </w:p>
        </w:tc>
      </w:tr>
    </w:tbl>
    <w:p w14:paraId="16B0783F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B01CB0D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</w:t>
      </w:r>
    </w:p>
    <w:p w14:paraId="5ED7741C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A8E2D78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Предрасполагающим фактором в развитии заболевания яв</w:t>
      </w:r>
      <w:r>
        <w:rPr>
          <w:sz w:val="28"/>
          <w:szCs w:val="28"/>
        </w:rPr>
        <w:t>ляется наследственность. Установлено, что диффузный токсический зоб нередко возникает в ряде поколений у нескольких членов одной семьи. Семейный характер заболевания связывают с наследованием по мнению одних авторов - рецессивного, по мнению других - домин</w:t>
      </w:r>
      <w:r>
        <w:rPr>
          <w:sz w:val="28"/>
          <w:szCs w:val="28"/>
        </w:rPr>
        <w:t>антного гена. Вероятнее всего имеет место многофакторный (полигенный) тип наследования. Последний у женщин проявляется чаще, а у мужчин реже. Наличие наследственных факторов, особенно по женской линии, отмечается более чем у 30% всех больных диффузным токс</w:t>
      </w:r>
      <w:r>
        <w:rPr>
          <w:sz w:val="28"/>
          <w:szCs w:val="28"/>
        </w:rPr>
        <w:t>ическим зобом. У родственников лиц, страдающих заболеваниями щитовидной железы (диффузный токсический зоб, идиопатическая микседема, аутоиммунный тироидит), при обследовании выявляется повышение титра антител к различным компонентам щитовидной железы, а та</w:t>
      </w:r>
      <w:r>
        <w:rPr>
          <w:sz w:val="28"/>
          <w:szCs w:val="28"/>
        </w:rPr>
        <w:t xml:space="preserve">кже антител к другим органоспецифическим антигенам (желудка, надпочечников, яичника и др.) по сравнению с лицами, не страдающими заболеваниями щитовидной железы. Генетические исследования показывают, что если один из монозиготных близнецов болен диффузным </w:t>
      </w:r>
      <w:r>
        <w:rPr>
          <w:sz w:val="28"/>
          <w:szCs w:val="28"/>
        </w:rPr>
        <w:t xml:space="preserve">токсическим </w:t>
      </w:r>
      <w:r>
        <w:rPr>
          <w:sz w:val="28"/>
          <w:szCs w:val="28"/>
        </w:rPr>
        <w:lastRenderedPageBreak/>
        <w:t>зобом, то для другого риск заболевания составляет 60%; в случае дизиготных пар этот риск равен лишь 9%.Наследственные факторы могут привести к изменениям ЦНС, гипоталамических центров, регулирующих иммунную систему организма. Женский пол опреде</w:t>
      </w:r>
      <w:r>
        <w:rPr>
          <w:sz w:val="28"/>
          <w:szCs w:val="28"/>
        </w:rPr>
        <w:t xml:space="preserve">ляет нейроэндокринную настроенность организма (беременность, лактация, менструальный период, климакс) и делает его подверженным этому заболеванию. </w:t>
      </w:r>
    </w:p>
    <w:p w14:paraId="0B72F92A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Предрасполагающими факторами считают пубертатный период, а также невротическую конституцию, особенно нейроци</w:t>
      </w:r>
      <w:r>
        <w:rPr>
          <w:sz w:val="28"/>
          <w:szCs w:val="28"/>
        </w:rPr>
        <w:t xml:space="preserve">ркуляторную дистонию, протекающую с выраженными вегетативными проявлениями. </w:t>
      </w:r>
    </w:p>
    <w:p w14:paraId="54CD65F2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провоцируют острые и хронические инфекции (грипп, ангина, ревматизм, острый и хронический тонзиллит, туберкулез и др.), заболевания гипоталамо-гипофизарной системы, че</w:t>
      </w:r>
      <w:r>
        <w:rPr>
          <w:sz w:val="28"/>
          <w:szCs w:val="28"/>
        </w:rPr>
        <w:t>репно-мозговая травма с последующим развитием энцефалита, поражение периферических нервов, перегревание организма (избыточная инсоляция и т. д.), прием больших доз йода («йод-базедов»).</w:t>
      </w:r>
    </w:p>
    <w:p w14:paraId="66CCDCC3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роль психической травмы в развитии диффузного токсического зоба впе</w:t>
      </w:r>
      <w:r>
        <w:rPr>
          <w:sz w:val="28"/>
          <w:szCs w:val="28"/>
        </w:rPr>
        <w:t>рвые указал С. П. Боткин в 1884 г. Он писал: «Влияние психических моментов не только на течение, но и на развитие базедовой болезни не подлежит ни малейшему сомнению. Это обстоятельство дает мне право как клиницисту смотреть на базедову болезнь, как на заб</w:t>
      </w:r>
      <w:r>
        <w:rPr>
          <w:sz w:val="28"/>
          <w:szCs w:val="28"/>
        </w:rPr>
        <w:t>олевание центрального, черепно-мозгового характера». Но психическая травма и инфекции, которым ранее придавалась ведущая роль в возникновении диффузного токсического зоба, рассматриваются в настоящее время как пусковые механизмы указанных нарушений.</w:t>
      </w:r>
    </w:p>
    <w:p w14:paraId="5C3E1B9A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Избыто</w:t>
      </w:r>
      <w:r>
        <w:rPr>
          <w:sz w:val="28"/>
          <w:szCs w:val="28"/>
        </w:rPr>
        <w:t>чная продукция тиреоидных гормонов и повышенная чувствительность к ним периферических тканей определяют клинические проявления диффузного токсического зоба.</w:t>
      </w:r>
    </w:p>
    <w:p w14:paraId="55B5B8F6" w14:textId="77777777" w:rsidR="00000000" w:rsidRDefault="009146E9">
      <w:pPr>
        <w:shd w:val="clear" w:color="auto" w:fill="FFFFFF"/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гормон щитовидный диффузный токсический зоб</w:t>
      </w:r>
    </w:p>
    <w:p w14:paraId="3785A34A" w14:textId="77777777" w:rsidR="00000000" w:rsidRDefault="009146E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CD61345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</w:t>
      </w:r>
    </w:p>
    <w:p w14:paraId="5BADF92F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C3D65FA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Диффузный токсический зоб рассматривается </w:t>
      </w:r>
      <w:r>
        <w:rPr>
          <w:sz w:val="28"/>
          <w:szCs w:val="28"/>
        </w:rPr>
        <w:t>в настоящее время как аутоиммунное заболевание, которое характеризуется появлением аутоантител к определенным компонентам тиреоцитов - клеток щитовидной железы, вырабатывающих тиреоидные гормоны. Эти антитела получили название тиреостимулирующих иммуноглоб</w:t>
      </w:r>
      <w:r>
        <w:rPr>
          <w:sz w:val="28"/>
          <w:szCs w:val="28"/>
        </w:rPr>
        <w:t>улинов (ТСИГ). Они относятся к классу иммуноглобулинов G. Иммуноглобулины представляют собой достаточно крупные и сложные молекулы белков, которые синтезируются клетками иммунной системы - плазматическими клетками. В свою очередь, плазматические клетки про</w:t>
      </w:r>
      <w:r>
        <w:rPr>
          <w:sz w:val="28"/>
          <w:szCs w:val="28"/>
        </w:rPr>
        <w:t>исходят из B-лимфоцитов. Иммуноглобулины обладают свойством связываться с чужеродными молекулами (белками, липопротеидами), находящимися как в растворенном состоянии, так и на поверхности вирусов, бактерий и т.п. Чужеродные молекулы могут находится и на ме</w:t>
      </w:r>
      <w:r>
        <w:rPr>
          <w:sz w:val="28"/>
          <w:szCs w:val="28"/>
        </w:rPr>
        <w:t>мбране своих собственных клеток, если эти клетки инфицированы вирусами или мутировали. К настоящему времени антиген, к которому при диффузном токсическом зобе образуются тиреостимулирующие антитела, не установлен. Образующийся на мембране тиреоцита комплек</w:t>
      </w:r>
      <w:r>
        <w:rPr>
          <w:sz w:val="28"/>
          <w:szCs w:val="28"/>
        </w:rPr>
        <w:t>с антиген-антитело обладает цитотоксическими, то есть повреждающими клетку свойствами.</w:t>
      </w:r>
    </w:p>
    <w:p w14:paraId="1A7E02DC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тиреостимулирующие иммуноглобулины оказывают на тиреоциты такое же действие, как тиреотропный гормон гипофиза (ТТГ), побуждая клетки щитовидной железы выраба</w:t>
      </w:r>
      <w:r>
        <w:rPr>
          <w:sz w:val="28"/>
          <w:szCs w:val="28"/>
        </w:rPr>
        <w:t>тывать повышенное количество тиреоидных гормонов. Согласно принципу обратной связи, это должно было бы сопровождаться снижением тиреотропного гормона в крови. Но при диффузном токсическом зобе тиреотропная функция гипофиза не ослабевает и содержание ТТГ со</w:t>
      </w:r>
      <w:r>
        <w:rPr>
          <w:sz w:val="28"/>
          <w:szCs w:val="28"/>
        </w:rPr>
        <w:t xml:space="preserve">храняется в пределах нормы. Более того, при диффузном токсическом зобе гипофиз не реагирует на тиролиберин гипоталамуса, который является </w:t>
      </w:r>
      <w:r>
        <w:rPr>
          <w:sz w:val="28"/>
          <w:szCs w:val="28"/>
        </w:rPr>
        <w:lastRenderedPageBreak/>
        <w:t>специфическим регулятором тиреотропной функции гипофиза.</w:t>
      </w:r>
    </w:p>
    <w:p w14:paraId="6F407FFF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Налицо нарушение центрального механизма регуляции функции щит</w:t>
      </w:r>
      <w:r>
        <w:rPr>
          <w:sz w:val="28"/>
          <w:szCs w:val="28"/>
        </w:rPr>
        <w:t>овидной железы.</w:t>
      </w:r>
    </w:p>
    <w:p w14:paraId="187B3DD2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</w:p>
    <w:p w14:paraId="4AFF4F38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</w:t>
      </w:r>
    </w:p>
    <w:p w14:paraId="3F8EFE72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</w:p>
    <w:p w14:paraId="6BC432DA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Симптомы сердечнососудистой системы</w:t>
      </w:r>
    </w:p>
    <w:p w14:paraId="60DFD46C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Характерно развитие «тиреотоксического» сердца, при котором происходит его дистрофия. Клинически данная патология проявляется постоянной синусовой тахикардией, появлением экстрасистол, развивает</w:t>
      </w:r>
      <w:r>
        <w:rPr>
          <w:sz w:val="28"/>
          <w:szCs w:val="28"/>
        </w:rPr>
        <w:t>ся аритмия, которая может быть пароксизмальной или постоянной, пульсовое давление повышается, в большинстве случаев отмечается систолическая артериальная гипертензия, приступы мерцательной аритмии, появление ее постоянной формы с развитием сердечной недост</w:t>
      </w:r>
      <w:r>
        <w:rPr>
          <w:sz w:val="28"/>
          <w:szCs w:val="28"/>
        </w:rPr>
        <w:t>аточности. Сосуды кожи расширены (компенсаторная реакция для отдачи тепла), в связи с чем она теплая на ощупь, влажная. Помимо этого, на коже у некоторых больных выявляется витилиго, гиперпигментация складок кожи, особенно в местах трения (шея, поясница, л</w:t>
      </w:r>
      <w:r>
        <w:rPr>
          <w:sz w:val="28"/>
          <w:szCs w:val="28"/>
        </w:rPr>
        <w:t>окоть и др.), крапивница, следы расчесов (зуд кожи, особенно при присоединении поражения печени), на коже головы - алопеция (локальное выпадение волос).</w:t>
      </w:r>
    </w:p>
    <w:p w14:paraId="05E51D90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1ABC71F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Симптомы ЦНС</w:t>
      </w:r>
    </w:p>
    <w:p w14:paraId="7602D7BC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сердечно-сосудистой системы, поражается также центральная нервная система. Симптома</w:t>
      </w:r>
      <w:r>
        <w:rPr>
          <w:sz w:val="28"/>
          <w:szCs w:val="28"/>
        </w:rPr>
        <w:t>ми ее поражения являются следующие: плаксивость, повышенная возбудимость, эмоциональная лабильность, движения становятся суетливыми, отмечается тремор пальцев вытянутых рук симптом Мари, а также тремор всего тела, потеря способности концентрировать внимани</w:t>
      </w:r>
      <w:r>
        <w:rPr>
          <w:sz w:val="28"/>
          <w:szCs w:val="28"/>
        </w:rPr>
        <w:t xml:space="preserve">е (больной переключается с одной мысли на другую), расстройства сна, иногда депрессия и </w:t>
      </w:r>
      <w:r>
        <w:rPr>
          <w:sz w:val="28"/>
          <w:szCs w:val="28"/>
        </w:rPr>
        <w:lastRenderedPageBreak/>
        <w:t xml:space="preserve">даже психические реакции. Истинные психозы встречаются редко </w:t>
      </w:r>
    </w:p>
    <w:p w14:paraId="661B4194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развитие катаболического синдрома, который клинически проявляется снижением массы тела прогре</w:t>
      </w:r>
      <w:r>
        <w:rPr>
          <w:sz w:val="28"/>
          <w:szCs w:val="28"/>
        </w:rPr>
        <w:t>ссирующего характера, температура тела повышается до субфебрильных цифр. Аппетит обычно повышен, отмечается потливость, слабость мышц.</w:t>
      </w:r>
    </w:p>
    <w:p w14:paraId="3EAFB564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происходит развитие остеопении (снижения минерализации костей). Довольно часто больные предъявляют жалобы на</w:t>
      </w:r>
      <w:r>
        <w:rPr>
          <w:sz w:val="28"/>
          <w:szCs w:val="28"/>
        </w:rPr>
        <w:t xml:space="preserve"> повышенную ломкость ногтей и выпадение волос. Нарушается функция пищеварительной системы, что проявляется нарушениями стула, болями в животе без четкой локализации.</w:t>
      </w:r>
    </w:p>
    <w:p w14:paraId="75CE8302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Щитовидная железа диффузно увеличена, но степень ее увеличения часто не соответствует тяже</w:t>
      </w:r>
      <w:r>
        <w:rPr>
          <w:sz w:val="28"/>
          <w:szCs w:val="28"/>
        </w:rPr>
        <w:t>сти заболевания. Как правило, у мужчин при выраженной клинической форме диффузного токсического зоба щитовидная железа увеличена незначительно, пальпируется с трудом, так как увеличение происходит в основном за счет боковых долей железы, которые плотно при</w:t>
      </w:r>
      <w:r>
        <w:rPr>
          <w:sz w:val="28"/>
          <w:szCs w:val="28"/>
        </w:rPr>
        <w:t>легают к трахее.</w:t>
      </w:r>
    </w:p>
    <w:p w14:paraId="0E84E116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железа диффузно увеличена до II - III степени, плотная при пальпации, что может создавать впечатление узлового зоба, особенно при несимметричном ее увеличении. Кровоснабжение железы повышено, и при надавливании на нее</w:t>
      </w:r>
      <w:r>
        <w:rPr>
          <w:sz w:val="28"/>
          <w:szCs w:val="28"/>
        </w:rPr>
        <w:t xml:space="preserve"> фонендоскопом прослушивается систолический шум.</w:t>
      </w:r>
    </w:p>
    <w:p w14:paraId="1ABBB820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классификаций степени увеличения щитовидной железы. В нашей стране широко применяется классификация, предложенная О. В. Николаевым в 1955 г. и незначительно модифицированная в последующе</w:t>
      </w:r>
      <w:r>
        <w:rPr>
          <w:sz w:val="28"/>
          <w:szCs w:val="28"/>
        </w:rPr>
        <w:t>м.</w:t>
      </w:r>
    </w:p>
    <w:p w14:paraId="2E9360C5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этим различают:</w:t>
      </w:r>
    </w:p>
    <w:p w14:paraId="66F4216F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0 - щитовидная железа не пальпируется;</w:t>
      </w:r>
    </w:p>
    <w:p w14:paraId="3EB37E2F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I степень - пальпаторно определяется увеличение перешейка щитовидной железы;</w:t>
      </w:r>
    </w:p>
    <w:p w14:paraId="06FCA945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) II степень - пальпаторно определяются увеличенные боковые доли щитовидной железы;</w:t>
      </w:r>
    </w:p>
    <w:p w14:paraId="25F66787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III степень - </w:t>
      </w:r>
      <w:r>
        <w:rPr>
          <w:sz w:val="28"/>
          <w:szCs w:val="28"/>
        </w:rPr>
        <w:t>визуально определяется увеличение щитовидной железы («толстая шея»);</w:t>
      </w:r>
    </w:p>
    <w:p w14:paraId="78EE6701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IV степень - значительное увеличение щитовидной железы (зоб ясно виден);</w:t>
      </w:r>
    </w:p>
    <w:p w14:paraId="6CF27DB5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V степень - зоб огромных размеров.и II - относят к увеличению щитовидной железы, а III-V степени увеличения щи</w:t>
      </w:r>
      <w:r>
        <w:rPr>
          <w:sz w:val="28"/>
          <w:szCs w:val="28"/>
        </w:rPr>
        <w:t>товидной железы означают собственно зоб.</w:t>
      </w:r>
    </w:p>
    <w:p w14:paraId="2DCD7BC5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Повышенное образование тепла вследствие повышения обмена веществ под влиянием тиреоидных гормонов приводит к повышению температуры тела: больные отмечают постоянное чувство жара, ночью спят под одной простыней (симп</w:t>
      </w:r>
      <w:r>
        <w:rPr>
          <w:sz w:val="28"/>
          <w:szCs w:val="28"/>
        </w:rPr>
        <w:t>том простыни).</w:t>
      </w:r>
    </w:p>
    <w:p w14:paraId="3F120783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повышенный аппетит (у лиц пожилого возраста аппетит может быть снижен), жажда, нарушение функции желудочно-кишечного тракта, диарея, умеренное увеличение печени, а в некоторых случаях даже незначительно выраженная желтуха. Больные</w:t>
      </w:r>
      <w:r>
        <w:rPr>
          <w:sz w:val="28"/>
          <w:szCs w:val="28"/>
        </w:rPr>
        <w:t xml:space="preserve"> худеют. В тяжелых случаях не только исчезает подкожный жировой слой, но и уменьшается объем мышц. Развивается мышечная слабость как следствие не только изменения мышц (катаболизм белка), но и поражения периферической нервной системы. При этом заболевании </w:t>
      </w:r>
      <w:r>
        <w:rPr>
          <w:sz w:val="28"/>
          <w:szCs w:val="28"/>
        </w:rPr>
        <w:t>выявляется слабость мышц проксимальных отделов конечностей (тиреотоксическая миопатия).</w:t>
      </w:r>
    </w:p>
    <w:p w14:paraId="31B7095A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Глубокие сухожильные рефлексы повышены, выявляются тремор вытянутых пальцев рук, гиперкинезия (суетливость), у детей - хореоподобные подергивания. Иногда тремор рук нас</w:t>
      </w:r>
      <w:r>
        <w:rPr>
          <w:sz w:val="28"/>
          <w:szCs w:val="28"/>
        </w:rPr>
        <w:t>только выражен, что больным с трудом удается застегнуть пуговицы, изменяется почерк и характерен симптом «блюдца» (при нахождении в руке пустой чашки на блюдце издается дребезжащий звук как результат мелкого тремора кистей рук).</w:t>
      </w:r>
    </w:p>
    <w:p w14:paraId="55EE9697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 влиянием тиреоидных гор</w:t>
      </w:r>
      <w:r>
        <w:rPr>
          <w:sz w:val="28"/>
          <w:szCs w:val="28"/>
        </w:rPr>
        <w:t>монов наблюдаются изменения в костной системе. У детей происходит ускорение роста. Катаболическое действие гормонов приводит к потере белка костной ткани (матрица кости), что проявляется остеопорозом. Боли в области спины и в костях имеют «остеопоротическо</w:t>
      </w:r>
      <w:r>
        <w:rPr>
          <w:sz w:val="28"/>
          <w:szCs w:val="28"/>
        </w:rPr>
        <w:t>е» происхождение.</w:t>
      </w:r>
    </w:p>
    <w:p w14:paraId="3D13F0FA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</w:p>
    <w:p w14:paraId="411083A8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Глазные симптомы</w:t>
      </w:r>
    </w:p>
    <w:p w14:paraId="31979FE5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диффузном токсическом зобе в большинстве случаев имеются характерные глазные симптомы, они варьируют и могут полностью отсутствовать. Глазные щели расширены, что создает впечатление гневного, удивленного или испуганн</w:t>
      </w:r>
      <w:r>
        <w:rPr>
          <w:sz w:val="28"/>
          <w:szCs w:val="28"/>
        </w:rPr>
        <w:t>ого взгляда. Широко расширенные глазные щели часто создают впечатление наличия экзофтальма. Однако экзофтальм характерен для офтальмопатии, которая нередко сочетается с диффузным токсическим зобом. Характерны редкое мигание (симптом Штельвага), пигментация</w:t>
      </w:r>
      <w:r>
        <w:rPr>
          <w:sz w:val="28"/>
          <w:szCs w:val="28"/>
        </w:rPr>
        <w:t xml:space="preserve"> век (симптом Еллинека), как правило, при длительном и тяжелом течении заболевания.</w:t>
      </w:r>
    </w:p>
    <w:p w14:paraId="20DDE232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взгляде вниз между верхним веком и радужной оболочкой появляется участок склеры (симптом Грефе). При взгляде вверх также обнаруживается участок склеры между нижним веко</w:t>
      </w:r>
      <w:r>
        <w:rPr>
          <w:sz w:val="28"/>
          <w:szCs w:val="28"/>
        </w:rPr>
        <w:t>м и радужкой (симптом Кохера). Нарушение конвергенции глазных яблок (симптом Мебиуса). При взгляде прямо иногда выявляется полоска склеры между верхним веком и радужной оболочкой (симптом Дельримпля). Развитие этих симптомов связано с усилением тонуса глад</w:t>
      </w:r>
      <w:r>
        <w:rPr>
          <w:sz w:val="28"/>
          <w:szCs w:val="28"/>
        </w:rPr>
        <w:t>ких мышечных волокон, участвующих в поднимании верхнего века, которые иннервируются симпатической нервной системой.</w:t>
      </w:r>
    </w:p>
    <w:p w14:paraId="7B3B4F02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Аутоиммунная офтальмопатия - самостоятельное аутоиммунное заболевание, представляющее собой комплексное поражение тканей орбиты и сопровожда</w:t>
      </w:r>
      <w:r>
        <w:rPr>
          <w:sz w:val="28"/>
          <w:szCs w:val="28"/>
        </w:rPr>
        <w:t>ющееся инфильтрацией, отеком и пролиферацией ретробульбарных мышц, клетчатки и соединительной ткани.</w:t>
      </w:r>
    </w:p>
    <w:p w14:paraId="2D52FE6F" w14:textId="77777777" w:rsidR="00000000" w:rsidRDefault="009146E9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63F7A1CB" w14:textId="77777777" w:rsidR="00000000" w:rsidRDefault="009146E9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Тиреотоксический криз</w:t>
      </w:r>
    </w:p>
    <w:p w14:paraId="2E06CECD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6385115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Тиреотоксический криз является очень тяжелым состоянием, осложняющим диффузный токсический зоб, и может представлять достаточно се</w:t>
      </w:r>
      <w:r>
        <w:rPr>
          <w:sz w:val="28"/>
          <w:szCs w:val="28"/>
        </w:rPr>
        <w:t xml:space="preserve">рьезную угрозу для жизни пациента. </w:t>
      </w:r>
    </w:p>
    <w:p w14:paraId="498B7ED3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больного резко ухудшается, что связано с усилением проявлений всех симптомов, характерных для состояния тиреотоксикоза. Развитие тиреотоксического криза обязательно сочетается с появлением относительной надпоче</w:t>
      </w:r>
      <w:r>
        <w:rPr>
          <w:sz w:val="28"/>
          <w:szCs w:val="28"/>
        </w:rPr>
        <w:t>чниковой недостаточности.</w:t>
      </w:r>
    </w:p>
    <w:p w14:paraId="078D4996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присоединяется симптоматика печеночной недостаточности и отека легких. Тиреотоксический криз обычно развивается внезапно. Больной становится чрезмерно подвижным, отмечается его возбуждение.</w:t>
      </w:r>
    </w:p>
    <w:p w14:paraId="524CA64E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наблюд</w:t>
      </w:r>
      <w:r>
        <w:rPr>
          <w:sz w:val="28"/>
          <w:szCs w:val="28"/>
        </w:rPr>
        <w:t xml:space="preserve">ается вынужденное положение больного, характерное для тиреотоксического криза: ноги согнуты в коленях и разведены в стороны («поза лягушки»). Характерна гипотония мышц, что клинически проявляется нарушением речи. Повышается температура тела, при этом кожа </w:t>
      </w:r>
      <w:r>
        <w:rPr>
          <w:sz w:val="28"/>
          <w:szCs w:val="28"/>
        </w:rPr>
        <w:t>на ощупь горячая и влажная. Отмечается увеличение числа сердечных сокращений до 130 ударов в минуту. Может нарушаться сердечный ритм. Необходимо срочное проведение лечебных мероприятий.</w:t>
      </w:r>
    </w:p>
    <w:p w14:paraId="6194DB9F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</w:p>
    <w:p w14:paraId="26BA4213" w14:textId="77777777" w:rsidR="00000000" w:rsidRDefault="009146E9">
      <w:pPr>
        <w:spacing w:after="200" w:line="276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5285882D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67C605CE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2D99969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лечения заболеваний щитовидной железы используется </w:t>
      </w:r>
      <w:r>
        <w:rPr>
          <w:sz w:val="28"/>
          <w:szCs w:val="28"/>
        </w:rPr>
        <w:t>целый комплекс мероприятий: рациональное питание, медикаментозное и хирургическое лечение. Следует подчеркнуть важность неукоснительного исполнения рекомендаций врача по приему лекарственных средств. Медикаментозная терапия включает в себя применение антит</w:t>
      </w:r>
      <w:r>
        <w:rPr>
          <w:sz w:val="28"/>
          <w:szCs w:val="28"/>
        </w:rPr>
        <w:t xml:space="preserve">иреоидных препаратов, лечение при помощи радиоактивного йода. В качестве лечения применяются следующие группы препаратов: тиреостатики, b-адреноблокаторы, глюкокортикоиды. Необходимо также проведение мероприятий для дезинтоксикации организма. </w:t>
      </w:r>
    </w:p>
    <w:p w14:paraId="60DF285C" w14:textId="77777777" w:rsidR="00000000" w:rsidRDefault="009146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гипертир</w:t>
      </w:r>
      <w:r>
        <w:rPr>
          <w:sz w:val="28"/>
          <w:szCs w:val="28"/>
        </w:rPr>
        <w:t>еозе происходит большая потеря энергии. С целью восстановления энергетических потерь больному следует обеспечить достаточное количество белков, углеводов, жиров, витаминов &lt;http://click02.begun.ru/click.jsp?url=zzuS3ZmQkZBWzvurmj9fwo4wkLwxIfqDFKGspWjYTEZbN</w:t>
      </w:r>
      <w:r>
        <w:rPr>
          <w:sz w:val="28"/>
          <w:szCs w:val="28"/>
        </w:rPr>
        <w:t>SBZ85E08EO-AdjeEUVwDmjJiZWNHBF60Bw143Ti*wIYySofB8oHj6-p18-QNheberaIUynGJxHBLFDygPW7lRQyOK2UJN6BPxuqAXpqfTKxRC*PlRU7u7GzG-N7UeLr2ym2dMYZfWwRC7AySeLH6XJo3Ga3Dz7ce9XNn7mWWT1p8p6V6YOZL*FoorYuGcxHFCRXuZRw6ogGNsrAk8Go-N5FYmwVqh8Q8AkWnx6N-q*3nON9dgGd9mYJ7OLvQwXz7</w:t>
      </w:r>
      <w:r>
        <w:rPr>
          <w:sz w:val="28"/>
          <w:szCs w:val="28"/>
        </w:rPr>
        <w:t>n1DFSlALt05ZMxDOQ*oOP88iNt3bO5NqhrR5mn4*GzqSx0xzxCXgn7Xv6zdu1mI-ZnujPYIS1byvMw&amp;eurl%5B%5D=zzuS3UJDQkOqdkrJDhJWdNAMPPaBmsUsgEksj1wbKFcACsbi&gt; и минеральных веществ. Не следует менять привычную диету &lt;http://click02.begun.ru/click.jsp?url=zzuS3fD7*vs1FgPW50Ii</w:t>
      </w:r>
      <w:r>
        <w:rPr>
          <w:sz w:val="28"/>
          <w:szCs w:val="28"/>
        </w:rPr>
        <w:t>v-NN7cGoYjE3y-AVoRWL6zwNjzWojVrM5E1Mwr9beb9I55RjYRRLlLhHGQNJ3kCad77Upf0T0vqJhztXN7q3yEHuntp-F2BZGJzvgtfDTAAMcLMAgicO4RTkah5fBcNUPFuP8c2U6GhHGkAhIXkKnvLHLFFQywGA63WRYG83E2aNRZOYdceY5aapWmm06REeeWtPmvbVv4QH6drt11nqBnvXbRIdc*M-7u2RveBu91P1fT*eEbwS-uK6M3Ud94Fl</w:t>
      </w:r>
      <w:r>
        <w:rPr>
          <w:sz w:val="28"/>
          <w:szCs w:val="28"/>
        </w:rPr>
        <w:t>Zpkw06dhBjCDtqEMl3VoB2gEkiO79fLTF0qxNA12ZhnuAhrc0zQUusAKIZ8iZuuq5Xc2Rd8RUpjE0x6Hq9BfsyUc-Td8RoRj4atRf6CsOtQbASieEI*bms-IxVW3WPtELuf7VNn5oOLzjx8NOqqigpICFJvOatWUuvtCz7s*nmhQ3Y*wLA&amp;eurl%5B%5D=zzuS3UVERUQRCKvYHwNHZcEdLee69nmLt2mVZt3zCCxxK1yC&gt;, но необходимо о</w:t>
      </w:r>
      <w:r>
        <w:rPr>
          <w:sz w:val="28"/>
          <w:szCs w:val="28"/>
        </w:rPr>
        <w:t xml:space="preserve">беспечить более калорийную пищу. Обильная жирная пища противопоказана, так как при тиреотоксикозе она усиливает понос, которым часто страдают </w:t>
      </w:r>
      <w:r>
        <w:rPr>
          <w:sz w:val="28"/>
          <w:szCs w:val="28"/>
        </w:rPr>
        <w:lastRenderedPageBreak/>
        <w:t>больные.</w:t>
      </w:r>
    </w:p>
    <w:p w14:paraId="6C1C3BBE" w14:textId="77777777" w:rsidR="00000000" w:rsidRDefault="009146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развитии малокровия назначают препараты железа, но можно также употреблять в пищу вещества, содержащи</w:t>
      </w:r>
      <w:r>
        <w:rPr>
          <w:sz w:val="28"/>
          <w:szCs w:val="28"/>
        </w:rPr>
        <w:t>е много железа: антоновские яблоки, зеленый салат, яичные желтки.</w:t>
      </w:r>
    </w:p>
    <w:p w14:paraId="122CDE90" w14:textId="77777777" w:rsidR="00000000" w:rsidRDefault="009146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Хорошим вспомогательным средством лечения заболеваний щитовидной железы, в том числе и диффузного токсического зоба, являются витамины. В достаточном количестве следует вводить витамины А,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В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,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, С и Е. Они не только восполняют витаминные потери в организме, но и имеют профилактическое значение.</w:t>
      </w:r>
    </w:p>
    <w:p w14:paraId="5E62FB93" w14:textId="77777777" w:rsidR="00000000" w:rsidRDefault="009146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Противопоказан тяжелый физический труд, изнурительные занятия спортом. Могут быть рекомендованы легкие подвижные игры. Из физиотерапевтических </w:t>
      </w:r>
      <w:r>
        <w:rPr>
          <w:sz w:val="28"/>
          <w:szCs w:val="28"/>
        </w:rPr>
        <w:t>процедур показаны теплые (не контрастные) души, обливания теплой водой, другие индифферентные процедуры. Благоприятно действуют осторожно дозируемые нарзанные ванны. Очень плохо влияют на больных мацестинские и серные ванны. Применение тепловых процедур во</w:t>
      </w:r>
      <w:r>
        <w:rPr>
          <w:sz w:val="28"/>
          <w:szCs w:val="28"/>
        </w:rPr>
        <w:t>обще нежелательно. Особенно плохо переносится грязевое лечение. Его не следует назначать даже в тех случаях, когда к нему имеются явные показания в связи с другими заболеваниями.</w:t>
      </w:r>
    </w:p>
    <w:p w14:paraId="165A1843" w14:textId="77777777" w:rsidR="00000000" w:rsidRDefault="009146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Санаторно-курортное лечение целесообразно лишь при легких формах заболевания </w:t>
      </w:r>
      <w:r>
        <w:rPr>
          <w:sz w:val="28"/>
          <w:szCs w:val="28"/>
        </w:rPr>
        <w:t>и должно осуществляться в тех климатических условиях, к которым привык больной. При тяжелых формах заболевания вообще не рекомендуется ездить на курорты, особенно южные. К сожалению, часто больные планируют отдых без совета с врачом и наносят своему здоров</w:t>
      </w:r>
      <w:r>
        <w:rPr>
          <w:sz w:val="28"/>
          <w:szCs w:val="28"/>
        </w:rPr>
        <w:t>ью &lt;http://click02.begun.ru/click.jsp?url=zzuS3be6u7oz2r6GtxJy76MdvZH09md33tbLWRpiyTMf2-HSEL4jCKhd1T*U-aArc0XM2tj0JI7O8SSXxIoxHCRndD1AsUDeu6Q9PNI11TxXdtFm8tSH0OCHXROQWBQnQ*kIje4AJiqxaXTW1HgLsLu5so-8CxqHsqMh44T*QsvEras0-atiZfvVvsnrsvLefbPL78RP7TicZrOgDzhJ*v</w:t>
      </w:r>
      <w:r>
        <w:rPr>
          <w:sz w:val="28"/>
          <w:szCs w:val="28"/>
        </w:rPr>
        <w:t>YVLxsS0n82ZFoM0ll0xoQgULfH5l*ew7kIpiNAKWGVUevmRDG4Nbd3-qa6uEdND5qU0H0n8buT8zTqCa3-0NWRyN2U3VwJS0nuljbHjvtcRjYKtC4X1hGeykfDI4Xtjvv4ZhzVdAA3rfdr6EIl6PwqSYYjAnAMvkVUIe5GMlu98LrMYEqeLWkEwmIV*7UFjpJi29Wv2JA46fjBGp5DuPnEliIXnABaQ7O9STmItQdVZcSp3Kqfh20fxzX7YBh5Tk</w:t>
      </w:r>
      <w:r>
        <w:rPr>
          <w:sz w:val="28"/>
          <w:szCs w:val="28"/>
        </w:rPr>
        <w:t>H*Y4Xv1NYPsuG0PS-qeW2biUP7QIbv8FX5yuyftEPQnJicJSeA625hzKikizBef1rlk46yDq1-b3ZXCw&amp;eurl%5B%5D=zzuS3UFAQUAv0z99uqbiwGS4iEJRWF5YLOYi1mF7kz36PEPD&gt; весьма ощутимый вред. Будьте здоровы.</w:t>
      </w:r>
    </w:p>
    <w:p w14:paraId="19617E5C" w14:textId="77777777" w:rsidR="00000000" w:rsidRDefault="009146E9">
      <w:pPr>
        <w:ind w:firstLine="709"/>
        <w:rPr>
          <w:sz w:val="28"/>
          <w:szCs w:val="28"/>
        </w:rPr>
      </w:pPr>
    </w:p>
    <w:p w14:paraId="4C3955DB" w14:textId="77777777" w:rsidR="00000000" w:rsidRDefault="0091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9F8282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585E87CC" w14:textId="77777777" w:rsidR="00000000" w:rsidRDefault="0091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D8C7D65" w14:textId="77777777" w:rsidR="00000000" w:rsidRDefault="009146E9">
      <w:pPr>
        <w:rPr>
          <w:sz w:val="28"/>
          <w:szCs w:val="28"/>
        </w:rPr>
      </w:pPr>
      <w:r>
        <w:rPr>
          <w:kern w:val="36"/>
          <w:sz w:val="28"/>
          <w:szCs w:val="28"/>
        </w:rPr>
        <w:t>1.</w:t>
      </w:r>
      <w:r>
        <w:rPr>
          <w:kern w:val="36"/>
          <w:sz w:val="28"/>
          <w:szCs w:val="28"/>
        </w:rPr>
        <w:tab/>
        <w:t>Дроздов А. А.,. Дроздова М. В. //Эндокринология.</w:t>
      </w:r>
      <w:r>
        <w:rPr>
          <w:sz w:val="28"/>
          <w:szCs w:val="28"/>
        </w:rPr>
        <w:t xml:space="preserve"> Ли</w:t>
      </w:r>
      <w:r>
        <w:rPr>
          <w:sz w:val="28"/>
          <w:szCs w:val="28"/>
        </w:rPr>
        <w:t>тРес, 2009[Электронный ресурс]</w:t>
      </w:r>
      <w:r>
        <w:rPr>
          <w:kern w:val="36"/>
          <w:sz w:val="28"/>
          <w:szCs w:val="28"/>
        </w:rPr>
        <w:t xml:space="preserve"> - </w:t>
      </w:r>
      <w:r>
        <w:rPr>
          <w:sz w:val="28"/>
          <w:szCs w:val="28"/>
        </w:rPr>
        <w:t>&lt;http://fictionbook.ru/author/a_a_drozdov/yendokrinologiya/read_online.html?page=1&gt;</w:t>
      </w:r>
    </w:p>
    <w:p w14:paraId="51B34ED4" w14:textId="77777777" w:rsidR="00000000" w:rsidRDefault="009146E9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Заболевания щитовидной железы: лечение и профилактика [Электронный ресурс]/Медицинский справочник - &lt;http://med-tutorial.ru/med-books/boo</w:t>
      </w:r>
      <w:r>
        <w:rPr>
          <w:sz w:val="28"/>
          <w:szCs w:val="28"/>
        </w:rPr>
        <w:t>k/83/page/site-map/&gt;</w:t>
      </w:r>
    </w:p>
    <w:p w14:paraId="66E3EB43" w14:textId="77777777" w:rsidR="00000000" w:rsidRDefault="009146E9">
      <w:pPr>
        <w:shd w:val="clear" w:color="auto" w:fill="FFFFFF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Клиническая эндокринология. Руководство / Н. Т. Старкова - издание 3-е переработанное и дополненное. - Санкт-Петербург: Питер, 2002. </w:t>
      </w:r>
    </w:p>
    <w:p w14:paraId="50C557C9" w14:textId="77777777" w:rsidR="00000000" w:rsidRDefault="009146E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Потемкин В.В. //Эндокринология. М.- Медицина 1986</w:t>
      </w:r>
    </w:p>
    <w:p w14:paraId="3DC589D2" w14:textId="77777777" w:rsidR="009146E9" w:rsidRDefault="009146E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>5.</w:t>
      </w:r>
      <w:r>
        <w:rPr>
          <w:kern w:val="36"/>
          <w:sz w:val="28"/>
          <w:szCs w:val="28"/>
        </w:rPr>
        <w:tab/>
        <w:t>Рудницкий Л.В.//Заболевания щитовидной же</w:t>
      </w:r>
      <w:r>
        <w:rPr>
          <w:kern w:val="36"/>
          <w:sz w:val="28"/>
          <w:szCs w:val="28"/>
        </w:rPr>
        <w:t>лезы. Питер 2009</w:t>
      </w:r>
    </w:p>
    <w:sectPr w:rsidR="009146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0B"/>
    <w:rsid w:val="000B770B"/>
    <w:rsid w:val="0091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7A343"/>
  <w14:defaultImageDpi w14:val="0"/>
  <w15:docId w15:val="{3147A710-EDAA-4F9D-8183-9C58BC6F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4228</Words>
  <Characters>24104</Characters>
  <Application>Microsoft Office Word</Application>
  <DocSecurity>0</DocSecurity>
  <Lines>200</Lines>
  <Paragraphs>56</Paragraphs>
  <ScaleCrop>false</ScaleCrop>
  <Company/>
  <LinksUpToDate>false</LinksUpToDate>
  <CharactersWithSpaces>28276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2025-02-07T17:34:00Z</dcterms:created>
  <dcterms:modified xsi:type="dcterms:W3CDTF">2025-02-07T17:34:00Z</dcterms:modified>
</cp:coreProperties>
</file>