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AFEA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>Міністерство освіти і науки України</w:t>
      </w:r>
    </w:p>
    <w:p w14:paraId="310C5217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>Вищій навчальний заклад</w:t>
      </w:r>
    </w:p>
    <w:p w14:paraId="40B60B08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14:paraId="22D2011C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>Горлівський регіональний інститут</w:t>
      </w:r>
    </w:p>
    <w:p w14:paraId="6D81426C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12DE0C5E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6B8D319C" w14:textId="77777777" w:rsidR="00A76689" w:rsidRPr="00ED49E1" w:rsidRDefault="00A76689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2B5281B" w14:textId="77777777" w:rsidR="002219BA" w:rsidRPr="00ED49E1" w:rsidRDefault="002219BA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AD06628" w14:textId="77777777" w:rsidR="002219BA" w:rsidRDefault="002219BA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7EBD7E9" w14:textId="77777777" w:rsidR="00ED49E1" w:rsidRDefault="00ED49E1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DC6D525" w14:textId="77777777" w:rsidR="00ED49E1" w:rsidRDefault="00ED49E1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FEBBB92" w14:textId="77777777" w:rsidR="00ED49E1" w:rsidRDefault="00ED49E1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1877C52" w14:textId="77777777" w:rsidR="00ED49E1" w:rsidRPr="00ED49E1" w:rsidRDefault="00ED49E1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5B93D0B" w14:textId="77777777" w:rsidR="002219BA" w:rsidRPr="00ED49E1" w:rsidRDefault="002219BA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E678E03" w14:textId="77777777" w:rsidR="00A76689" w:rsidRPr="00ED49E1" w:rsidRDefault="00A2780B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D49E1">
        <w:rPr>
          <w:b/>
          <w:sz w:val="28"/>
          <w:szCs w:val="28"/>
          <w:lang w:val="uk-UA"/>
        </w:rPr>
        <w:t>РЕФЕРАТ</w:t>
      </w:r>
    </w:p>
    <w:p w14:paraId="75BFD9B6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 xml:space="preserve">з дисципліни: </w:t>
      </w:r>
      <w:r w:rsidR="00A2780B" w:rsidRPr="00ED49E1">
        <w:rPr>
          <w:sz w:val="28"/>
          <w:szCs w:val="28"/>
          <w:lang w:val="uk-UA"/>
        </w:rPr>
        <w:t>Фізична реабілітація в акушерстві та гінекології</w:t>
      </w:r>
    </w:p>
    <w:p w14:paraId="5C10060A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>тема:</w:t>
      </w:r>
    </w:p>
    <w:p w14:paraId="6DC48F43" w14:textId="77777777" w:rsidR="00A76689" w:rsidRPr="00ED49E1" w:rsidRDefault="00FB158B" w:rsidP="00ED49E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D49E1">
        <w:rPr>
          <w:b/>
          <w:sz w:val="28"/>
          <w:szCs w:val="28"/>
          <w:lang w:val="uk-UA"/>
        </w:rPr>
        <w:t>Фізична реабілітація після кесаревого розтину</w:t>
      </w:r>
    </w:p>
    <w:p w14:paraId="28B8F12E" w14:textId="77777777" w:rsidR="00A76689" w:rsidRPr="00ED49E1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5A0944A8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309BBDCB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61CCE9A3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0D2C0AB4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6DA351DC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2D886726" w14:textId="77777777" w:rsidR="00FB158B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64E9EAF4" w14:textId="77777777" w:rsidR="00ED49E1" w:rsidRPr="00ED49E1" w:rsidRDefault="00ED49E1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7CE77DC9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57D17E7B" w14:textId="77777777" w:rsidR="00FB158B" w:rsidRPr="00ED49E1" w:rsidRDefault="00FB158B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1AEE1545" w14:textId="77777777" w:rsidR="00A76689" w:rsidRDefault="00A76689" w:rsidP="00ED49E1">
      <w:pPr>
        <w:spacing w:line="360" w:lineRule="auto"/>
        <w:jc w:val="center"/>
        <w:rPr>
          <w:sz w:val="28"/>
          <w:szCs w:val="28"/>
          <w:lang w:val="uk-UA"/>
        </w:rPr>
      </w:pPr>
      <w:r w:rsidRPr="00ED49E1">
        <w:rPr>
          <w:sz w:val="28"/>
          <w:szCs w:val="28"/>
          <w:lang w:val="uk-UA"/>
        </w:rPr>
        <w:t>20</w:t>
      </w:r>
      <w:r w:rsidR="00FB158B" w:rsidRPr="00ED49E1">
        <w:rPr>
          <w:sz w:val="28"/>
          <w:szCs w:val="28"/>
          <w:lang w:val="uk-UA"/>
        </w:rPr>
        <w:t>10</w:t>
      </w:r>
      <w:r w:rsidRPr="00ED49E1">
        <w:rPr>
          <w:sz w:val="28"/>
          <w:szCs w:val="28"/>
          <w:lang w:val="uk-UA"/>
        </w:rPr>
        <w:t xml:space="preserve"> р</w:t>
      </w:r>
    </w:p>
    <w:p w14:paraId="3AB2B0B6" w14:textId="77777777" w:rsidR="00ED49E1" w:rsidRDefault="00ED49E1" w:rsidP="00ED49E1">
      <w:pPr>
        <w:spacing w:line="360" w:lineRule="auto"/>
        <w:jc w:val="center"/>
        <w:rPr>
          <w:sz w:val="28"/>
          <w:szCs w:val="28"/>
          <w:lang w:val="uk-UA"/>
        </w:rPr>
      </w:pPr>
    </w:p>
    <w:p w14:paraId="74321C3E" w14:textId="77777777" w:rsidR="003D3160" w:rsidRDefault="00ED49E1" w:rsidP="00ED49E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D3160" w:rsidRPr="00ED49E1">
        <w:rPr>
          <w:b/>
          <w:bCs/>
          <w:sz w:val="28"/>
          <w:szCs w:val="28"/>
        </w:rPr>
        <w:lastRenderedPageBreak/>
        <w:t>План</w:t>
      </w:r>
    </w:p>
    <w:p w14:paraId="41726677" w14:textId="77777777" w:rsidR="00ED49E1" w:rsidRPr="00ED49E1" w:rsidRDefault="00ED49E1" w:rsidP="00ED49E1">
      <w:pPr>
        <w:spacing w:line="360" w:lineRule="auto"/>
        <w:jc w:val="center"/>
        <w:rPr>
          <w:bCs/>
          <w:sz w:val="28"/>
          <w:szCs w:val="28"/>
        </w:rPr>
      </w:pPr>
    </w:p>
    <w:p w14:paraId="5CD1CB74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Введение</w:t>
      </w:r>
    </w:p>
    <w:p w14:paraId="77771461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Показания</w:t>
      </w:r>
    </w:p>
    <w:p w14:paraId="2E55B504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Абсолютные</w:t>
      </w:r>
    </w:p>
    <w:p w14:paraId="290E23F6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Относительные</w:t>
      </w:r>
    </w:p>
    <w:p w14:paraId="1E864F1D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Противопоказания</w:t>
      </w:r>
    </w:p>
    <w:p w14:paraId="2195CE99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Восстановление после операции</w:t>
      </w:r>
    </w:p>
    <w:p w14:paraId="0B238CDE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Медикаментозное лечение</w:t>
      </w:r>
    </w:p>
    <w:p w14:paraId="6DDFC67C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ЛФК, показания и противопоказания</w:t>
      </w:r>
    </w:p>
    <w:p w14:paraId="3CCE78D6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Физиотерапия</w:t>
      </w:r>
    </w:p>
    <w:p w14:paraId="57FE71E6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Выводы.</w:t>
      </w:r>
    </w:p>
    <w:p w14:paraId="57645B52" w14:textId="77777777" w:rsidR="003D3160" w:rsidRPr="00ED49E1" w:rsidRDefault="00C6736D" w:rsidP="00ED49E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ED49E1">
        <w:rPr>
          <w:bCs/>
          <w:sz w:val="28"/>
          <w:szCs w:val="28"/>
        </w:rPr>
        <w:t>Список использованной литературы</w:t>
      </w:r>
    </w:p>
    <w:p w14:paraId="40103FAA" w14:textId="77777777" w:rsidR="003D3160" w:rsidRPr="00ED49E1" w:rsidRDefault="003D3160" w:rsidP="00ED49E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4A6745A8" w14:textId="77777777" w:rsidR="003D3160" w:rsidRPr="00ED49E1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76E82342" w14:textId="77777777" w:rsidR="003D3160" w:rsidRPr="00ED49E1" w:rsidRDefault="003D3160" w:rsidP="00ED49E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29D8407" w14:textId="77777777" w:rsidR="00753C62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Кесаре</w:t>
      </w:r>
      <w:r w:rsidR="00701EDA" w:rsidRPr="00ED49E1">
        <w:rPr>
          <w:sz w:val="28"/>
          <w:szCs w:val="28"/>
        </w:rPr>
        <w:t>во сечение</w:t>
      </w:r>
      <w:r w:rsidR="00EA53F1" w:rsidRPr="00ED49E1">
        <w:rPr>
          <w:sz w:val="28"/>
          <w:szCs w:val="28"/>
        </w:rPr>
        <w:t xml:space="preserve"> при внезапной смерти родильницы</w:t>
      </w:r>
      <w:r w:rsidRPr="00ED49E1">
        <w:rPr>
          <w:sz w:val="28"/>
          <w:szCs w:val="28"/>
        </w:rPr>
        <w:t xml:space="preserve"> или беременной с целью спасения жизни ребенка делали еще в давние времена. В конце XVI столетия появились первые сообщения о кесаре</w:t>
      </w:r>
      <w:r w:rsidR="00EA53F1" w:rsidRPr="00ED49E1">
        <w:rPr>
          <w:sz w:val="28"/>
          <w:szCs w:val="28"/>
        </w:rPr>
        <w:t>во сечении</w:t>
      </w:r>
      <w:r w:rsidRPr="00ED49E1">
        <w:rPr>
          <w:sz w:val="28"/>
          <w:szCs w:val="28"/>
        </w:rPr>
        <w:t>, тем не менее почти всегда эта операция заканчивалась</w:t>
      </w:r>
      <w:r w:rsidR="00EA53F1" w:rsidRPr="00ED49E1">
        <w:rPr>
          <w:sz w:val="28"/>
          <w:szCs w:val="28"/>
        </w:rPr>
        <w:t xml:space="preserve"> смертью родильницы</w:t>
      </w:r>
      <w:r w:rsidRPr="00ED49E1">
        <w:rPr>
          <w:sz w:val="28"/>
          <w:szCs w:val="28"/>
        </w:rPr>
        <w:t>, поэтому в XIX ст. была предложена операция удаления матки после разреза, что кое-что снизило материнскую смертность. Дальнейшее улучшение результатов было связано с введением в практику трехэтажного маточного шва, предложенного F.Kehrer в 1881 году. С эт</w:t>
      </w:r>
      <w:r w:rsidR="00EA53F1" w:rsidRPr="00ED49E1">
        <w:rPr>
          <w:sz w:val="28"/>
          <w:szCs w:val="28"/>
        </w:rPr>
        <w:t>их пор абдоминальное розроджение</w:t>
      </w:r>
      <w:r w:rsidRPr="00ED49E1">
        <w:rPr>
          <w:sz w:val="28"/>
          <w:szCs w:val="28"/>
        </w:rPr>
        <w:t xml:space="preserve"> приобрело определенное распространение, тем не менее материнская и перинатальна смертность осталась высокой. Лишь с 50-х лет XX столетие благодаря внедрению антибактериальных препаратов, переливанию крови, более суровой регламентации показаний и соблюдению условий операции прогноз для матери и плода значительно улучшился.</w:t>
      </w:r>
    </w:p>
    <w:p w14:paraId="2FDECD7F" w14:textId="77777777" w:rsid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17E4985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D49E1">
        <w:rPr>
          <w:b/>
          <w:sz w:val="28"/>
          <w:szCs w:val="28"/>
        </w:rPr>
        <w:lastRenderedPageBreak/>
        <w:t>Показания</w:t>
      </w:r>
    </w:p>
    <w:p w14:paraId="34D738A0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FA42CA4" w14:textId="77777777" w:rsidR="00753C62" w:rsidRPr="00ED49E1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b/>
          <w:bCs/>
          <w:sz w:val="28"/>
          <w:szCs w:val="28"/>
        </w:rPr>
        <w:t xml:space="preserve">Показание </w:t>
      </w:r>
      <w:r w:rsidR="00EA53F1" w:rsidRPr="00ED49E1">
        <w:rPr>
          <w:sz w:val="28"/>
          <w:szCs w:val="28"/>
        </w:rPr>
        <w:t>к кесаревому</w:t>
      </w:r>
      <w:r w:rsidRPr="00ED49E1">
        <w:rPr>
          <w:sz w:val="28"/>
          <w:szCs w:val="28"/>
        </w:rPr>
        <w:t xml:space="preserve"> сечению. Выделяют абсолютные и относительные показания. Исторически, учитывая высокий риск операции еще несколько десятилетий назад, абсолютными показаниями были акушерские ситуации, когда роды естественными родовыми путями были невозможные даже после плодоразрушительной операции. В современном акушерстве к абсолютным относят такие показания, когда другой способ розродження более опасный для матери, чем кесарево сечение. К относительным включают заболевание и акушерские ситуации, которые могут неблагоприятно обозначиться на состоянии матери и плода, если роды вести естественными родовыми путями.</w:t>
      </w:r>
    </w:p>
    <w:p w14:paraId="1851533E" w14:textId="77777777" w:rsid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2F325D4" w14:textId="77777777" w:rsidR="00753C62" w:rsidRPr="00ED49E1" w:rsidRDefault="00753C62" w:rsidP="00ED49E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D49E1">
        <w:rPr>
          <w:b/>
          <w:bCs/>
          <w:sz w:val="28"/>
          <w:szCs w:val="28"/>
        </w:rPr>
        <w:t>Абсолютные показания</w:t>
      </w:r>
    </w:p>
    <w:p w14:paraId="44FEE140" w14:textId="77777777" w:rsid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11426AD" w14:textId="77777777" w:rsidR="00753C62" w:rsidRPr="00ED49E1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Патология, которая целиком исключает вагинальное розроджение: сужение таза III-IV степеней, деформаци</w:t>
      </w:r>
      <w:r w:rsidR="000B3B06" w:rsidRPr="00ED49E1">
        <w:rPr>
          <w:sz w:val="28"/>
          <w:szCs w:val="28"/>
        </w:rPr>
        <w:t>и таза, переломы;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 xml:space="preserve">опухоли органов малого таза, шейки матки, яичников, мочевого пузыря, которые блокируют родовые пути; выраженные рубцовые изменения шейки матки, ножны, которые значительно </w:t>
      </w:r>
      <w:r w:rsidR="00701EDA" w:rsidRPr="00ED49E1">
        <w:rPr>
          <w:sz w:val="28"/>
          <w:szCs w:val="28"/>
        </w:rPr>
        <w:t>суживают родовые пути; полное предлежан</w:t>
      </w:r>
      <w:r w:rsidRPr="00ED49E1">
        <w:rPr>
          <w:sz w:val="28"/>
          <w:szCs w:val="28"/>
        </w:rPr>
        <w:t>ие плаценты.</w:t>
      </w:r>
    </w:p>
    <w:p w14:paraId="7D1C7DD5" w14:textId="77777777" w:rsidR="00753C62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Патология, за которой кесарево сечение является метод</w:t>
      </w:r>
      <w:r w:rsidR="00701EDA" w:rsidRPr="00ED49E1">
        <w:rPr>
          <w:sz w:val="28"/>
          <w:szCs w:val="28"/>
        </w:rPr>
        <w:t>ом выбора: неполное п</w:t>
      </w:r>
      <w:r w:rsidRPr="00ED49E1">
        <w:rPr>
          <w:sz w:val="28"/>
          <w:szCs w:val="28"/>
        </w:rPr>
        <w:t>редлежание плаценты при наличии кровотечения; преждевременное отслоение плаценты при отсутствии условий для розроджения естественными родовыми путями; поперечное и косое положение плода; неполноценный рубец на матке; клиническое несоответствие размеров таза матери и плода; эклампсия; угроза разрыва матки; рак шейки матки,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внешних половых органов,</w:t>
      </w:r>
      <w:r w:rsidR="000B3B06" w:rsidRPr="00ED49E1">
        <w:rPr>
          <w:sz w:val="28"/>
          <w:szCs w:val="28"/>
        </w:rPr>
        <w:t xml:space="preserve"> прямой кишки, </w:t>
      </w:r>
      <w:r w:rsidRPr="00ED49E1">
        <w:rPr>
          <w:sz w:val="28"/>
          <w:szCs w:val="28"/>
        </w:rPr>
        <w:t>мочевого пузыря.</w:t>
      </w:r>
    </w:p>
    <w:p w14:paraId="49143D0E" w14:textId="77777777" w:rsidR="00753C62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53C62" w:rsidRPr="00ED49E1">
        <w:rPr>
          <w:b/>
          <w:bCs/>
          <w:sz w:val="28"/>
          <w:szCs w:val="28"/>
        </w:rPr>
        <w:lastRenderedPageBreak/>
        <w:t>Относительные показания</w:t>
      </w:r>
    </w:p>
    <w:p w14:paraId="28771E06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CC7A125" w14:textId="77777777" w:rsidR="00753C62" w:rsidRPr="00ED49E1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—</w:t>
      </w:r>
      <w:r w:rsidR="000B3B06" w:rsidRPr="00ED49E1">
        <w:rPr>
          <w:sz w:val="28"/>
          <w:szCs w:val="28"/>
        </w:rPr>
        <w:t>анатомически узкий таз І и II степени сужения в сочетании</w:t>
      </w:r>
      <w:r w:rsidRPr="00ED49E1">
        <w:rPr>
          <w:sz w:val="28"/>
          <w:szCs w:val="28"/>
        </w:rPr>
        <w:t xml:space="preserve"> с другими неблагоприятным</w:t>
      </w:r>
      <w:r w:rsidR="00701EDA" w:rsidRPr="00ED49E1">
        <w:rPr>
          <w:sz w:val="28"/>
          <w:szCs w:val="28"/>
        </w:rPr>
        <w:t>и факторами (тазовые предлежание</w:t>
      </w:r>
      <w:r w:rsidR="000B3B06" w:rsidRP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плода, большой плод. переношенная беременность, мертворождённый в анамнезе и т.п.);</w:t>
      </w:r>
    </w:p>
    <w:p w14:paraId="117E07E6" w14:textId="77777777" w:rsidR="00753C62" w:rsidRPr="00ED49E1" w:rsidRDefault="00753C62" w:rsidP="00ED4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гипоксия плода;</w:t>
      </w:r>
    </w:p>
    <w:p w14:paraId="2B01B4FC" w14:textId="77777777" w:rsidR="00753C62" w:rsidRPr="00ED49E1" w:rsidRDefault="00753C62" w:rsidP="00ED49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тазовые </w:t>
      </w:r>
      <w:r w:rsidR="00701EDA" w:rsidRPr="00ED49E1">
        <w:rPr>
          <w:sz w:val="28"/>
          <w:szCs w:val="28"/>
        </w:rPr>
        <w:t>предлежания</w:t>
      </w:r>
      <w:r w:rsidRPr="00ED49E1">
        <w:rPr>
          <w:sz w:val="28"/>
          <w:szCs w:val="28"/>
        </w:rPr>
        <w:t xml:space="preserve"> плода;</w:t>
      </w:r>
    </w:p>
    <w:p w14:paraId="7B88E463" w14:textId="77777777" w:rsidR="00753C62" w:rsidRPr="00ED49E1" w:rsidRDefault="000B3B06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—</w:t>
      </w:r>
      <w:r w:rsidR="00753C62" w:rsidRPr="00ED49E1">
        <w:rPr>
          <w:sz w:val="28"/>
          <w:szCs w:val="28"/>
        </w:rPr>
        <w:t>переношенная бер</w:t>
      </w:r>
      <w:r w:rsidR="00701EDA" w:rsidRPr="00ED49E1">
        <w:rPr>
          <w:sz w:val="28"/>
          <w:szCs w:val="28"/>
        </w:rPr>
        <w:t>еменность в сочетании с другими</w:t>
      </w:r>
      <w:r w:rsidR="00753C62" w:rsidRPr="00ED49E1">
        <w:rPr>
          <w:sz w:val="28"/>
          <w:szCs w:val="28"/>
        </w:rPr>
        <w:t xml:space="preserve"> акушерскими осложнениями;</w:t>
      </w:r>
    </w:p>
    <w:p w14:paraId="4DAE96AF" w14:textId="77777777" w:rsidR="00753C62" w:rsidRPr="00ED49E1" w:rsidRDefault="00753C62" w:rsidP="00ED49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угроза образования мочеполовой фистулы;</w:t>
      </w:r>
    </w:p>
    <w:p w14:paraId="3DD7A6FE" w14:textId="77777777" w:rsidR="00753C62" w:rsidRPr="00ED49E1" w:rsidRDefault="000B3B06" w:rsidP="00ED49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возраст женщины, которая рожает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впервые, больше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30</w:t>
      </w:r>
      <w:r w:rsidR="00701EDA" w:rsidRPr="00ED49E1">
        <w:rPr>
          <w:sz w:val="28"/>
          <w:szCs w:val="28"/>
        </w:rPr>
        <w:t xml:space="preserve"> лет,</w:t>
      </w:r>
      <w:r w:rsidRPr="00ED49E1">
        <w:rPr>
          <w:sz w:val="28"/>
          <w:szCs w:val="28"/>
        </w:rPr>
        <w:t xml:space="preserve"> </w:t>
      </w:r>
      <w:r w:rsidR="00753C62" w:rsidRPr="00ED49E1">
        <w:rPr>
          <w:sz w:val="28"/>
          <w:szCs w:val="28"/>
        </w:rPr>
        <w:t>сочетании с другими отягчающими факторами;</w:t>
      </w:r>
    </w:p>
    <w:p w14:paraId="152E3BF0" w14:textId="77777777" w:rsidR="00753C62" w:rsidRPr="00ED49E1" w:rsidRDefault="00753C62" w:rsidP="00ED49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большой плод;</w:t>
      </w:r>
    </w:p>
    <w:p w14:paraId="29BE1B9D" w14:textId="77777777" w:rsidR="00753C62" w:rsidRPr="00ED49E1" w:rsidRDefault="00753C62" w:rsidP="00ED49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выпадение пуповины;</w:t>
      </w:r>
    </w:p>
    <w:p w14:paraId="7D361D10" w14:textId="77777777" w:rsidR="00753C62" w:rsidRPr="00ED49E1" w:rsidRDefault="00753C62" w:rsidP="00ED49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екстрагенитальные заболевание, которые требуют быстрого розроджения при отсутствии условий для его проведения естественными родовыми путями.</w:t>
      </w:r>
    </w:p>
    <w:p w14:paraId="2005F683" w14:textId="77777777" w:rsidR="00753C62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Условия к операции: живой плод (за исключением абсолютных показаний); отсутствие инфекции (безводный период не больше 6 часов); согласие матери на операцию.</w:t>
      </w:r>
    </w:p>
    <w:p w14:paraId="1FCEB145" w14:textId="77777777" w:rsid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77367F3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D49E1">
        <w:rPr>
          <w:b/>
          <w:sz w:val="28"/>
          <w:szCs w:val="28"/>
        </w:rPr>
        <w:t>Противопоказания</w:t>
      </w:r>
    </w:p>
    <w:p w14:paraId="0167C4DA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4F77E12" w14:textId="77777777" w:rsidR="00753C62" w:rsidRPr="00ED49E1" w:rsidRDefault="00753C62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b/>
          <w:bCs/>
          <w:sz w:val="28"/>
          <w:szCs w:val="28"/>
        </w:rPr>
        <w:t xml:space="preserve">Противопоказание: </w:t>
      </w:r>
      <w:r w:rsidRPr="00ED49E1">
        <w:rPr>
          <w:sz w:val="28"/>
          <w:szCs w:val="28"/>
        </w:rPr>
        <w:t>недостатка развит</w:t>
      </w:r>
      <w:r w:rsidR="000B3B06" w:rsidRPr="00ED49E1">
        <w:rPr>
          <w:sz w:val="28"/>
          <w:szCs w:val="28"/>
        </w:rPr>
        <w:t>ия плода,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недоношенность</w:t>
      </w:r>
      <w:r w:rsidR="000B3B06" w:rsidRPr="00ED49E1">
        <w:rPr>
          <w:sz w:val="28"/>
          <w:szCs w:val="28"/>
        </w:rPr>
        <w:t xml:space="preserve"> и </w:t>
      </w:r>
      <w:r w:rsidRPr="00ED49E1">
        <w:rPr>
          <w:sz w:val="28"/>
          <w:szCs w:val="28"/>
        </w:rPr>
        <w:t>незрелость плода, выраженная гипоксия, наличие инфекции: эндометрит в родах, продолжительный безводный период, многоразовые вагинальные исследование, повышение температуры тела, гнойные выделения из родовых путей.</w:t>
      </w:r>
    </w:p>
    <w:p w14:paraId="25AC25B9" w14:textId="77777777" w:rsidR="00B96F26" w:rsidRPr="00ED49E1" w:rsidRDefault="00B96F26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b/>
          <w:bCs/>
          <w:sz w:val="28"/>
          <w:szCs w:val="28"/>
        </w:rPr>
        <w:t xml:space="preserve">Уход за больной после операции. </w:t>
      </w:r>
      <w:r w:rsidRPr="00ED49E1">
        <w:rPr>
          <w:sz w:val="28"/>
          <w:szCs w:val="28"/>
        </w:rPr>
        <w:t>После окончания операции на жи</w:t>
      </w:r>
      <w:r w:rsidR="000B3B06" w:rsidRPr="00ED49E1">
        <w:rPr>
          <w:sz w:val="28"/>
          <w:szCs w:val="28"/>
        </w:rPr>
        <w:t>вот женщины кладут холод и груз</w:t>
      </w:r>
      <w:r w:rsidRPr="00ED49E1">
        <w:rPr>
          <w:sz w:val="28"/>
          <w:szCs w:val="28"/>
        </w:rPr>
        <w:t>. Для профилакти</w:t>
      </w:r>
      <w:r w:rsidR="000B3B06" w:rsidRPr="00ED49E1">
        <w:rPr>
          <w:sz w:val="28"/>
          <w:szCs w:val="28"/>
        </w:rPr>
        <w:t xml:space="preserve">ки кровотечения в вену </w:t>
      </w:r>
      <w:r w:rsidR="000B3B06" w:rsidRPr="00ED49E1">
        <w:rPr>
          <w:sz w:val="28"/>
          <w:szCs w:val="28"/>
        </w:rPr>
        <w:lastRenderedPageBreak/>
        <w:t>вводят к</w:t>
      </w:r>
      <w:r w:rsidRPr="00ED49E1">
        <w:rPr>
          <w:sz w:val="28"/>
          <w:szCs w:val="28"/>
        </w:rPr>
        <w:t>апельно 1 мл окситоцину или 1 мл 0,02% раствора метилергометрину в 500 мл 5% глюкозы. В дальнейшем окситоц</w:t>
      </w:r>
      <w:r w:rsidR="000B3B06" w:rsidRPr="00ED49E1">
        <w:rPr>
          <w:sz w:val="28"/>
          <w:szCs w:val="28"/>
        </w:rPr>
        <w:t>ин вводят подкожно дважды в сутки</w:t>
      </w:r>
      <w:r w:rsidRPr="00ED49E1">
        <w:rPr>
          <w:sz w:val="28"/>
          <w:szCs w:val="28"/>
        </w:rPr>
        <w:t xml:space="preserve"> по 1 мл. Следят за состоянием со</w:t>
      </w:r>
      <w:r w:rsidR="002D2EB6" w:rsidRPr="00ED49E1">
        <w:rPr>
          <w:sz w:val="28"/>
          <w:szCs w:val="28"/>
        </w:rPr>
        <w:t>кращения матки, выделениями</w:t>
      </w:r>
      <w:r w:rsidRPr="00ED49E1">
        <w:rPr>
          <w:sz w:val="28"/>
          <w:szCs w:val="28"/>
        </w:rPr>
        <w:t>. Назначают антибиотики на протяжении 5-6 дней: ампицилин, цефазолин, гентамицин. В последние годы с целью пофилактики гнойно-</w:t>
      </w:r>
      <w:r w:rsidR="002D2EB6" w:rsidRPr="00ED49E1">
        <w:rPr>
          <w:sz w:val="28"/>
          <w:szCs w:val="28"/>
        </w:rPr>
        <w:t>воспалительных</w:t>
      </w:r>
      <w:r w:rsidRPr="00ED49E1">
        <w:rPr>
          <w:sz w:val="28"/>
          <w:szCs w:val="28"/>
        </w:rPr>
        <w:t xml:space="preserve"> заболеваний рекомендуют вводить антибиотики во время оп</w:t>
      </w:r>
      <w:r w:rsidR="008F10D6" w:rsidRPr="00ED49E1">
        <w:rPr>
          <w:sz w:val="28"/>
          <w:szCs w:val="28"/>
        </w:rPr>
        <w:t>ерации сразу после пережатия</w:t>
      </w:r>
      <w:r w:rsidRPr="00ED49E1">
        <w:rPr>
          <w:sz w:val="28"/>
          <w:szCs w:val="28"/>
        </w:rPr>
        <w:t xml:space="preserve"> пуповины: </w:t>
      </w:r>
      <w:smartTag w:uri="urn:schemas-microsoft-com:office:smarttags" w:element="metricconverter">
        <w:smartTagPr>
          <w:attr w:name="ProductID" w:val="1,5 г"/>
        </w:smartTagPr>
        <w:r w:rsidRPr="00ED49E1">
          <w:rPr>
            <w:sz w:val="28"/>
            <w:szCs w:val="28"/>
          </w:rPr>
          <w:t>1,5 г</w:t>
        </w:r>
      </w:smartTag>
      <w:r w:rsidRPr="00ED49E1">
        <w:rPr>
          <w:sz w:val="28"/>
          <w:szCs w:val="28"/>
        </w:rPr>
        <w:t xml:space="preserve"> </w:t>
      </w:r>
      <w:r w:rsidRPr="00ED49E1">
        <w:rPr>
          <w:bCs/>
          <w:sz w:val="28"/>
          <w:szCs w:val="28"/>
        </w:rPr>
        <w:t>зинацефу,</w:t>
      </w:r>
      <w:r w:rsidRPr="00ED49E1">
        <w:rPr>
          <w:b/>
          <w:bCs/>
          <w:sz w:val="28"/>
          <w:szCs w:val="28"/>
        </w:rPr>
        <w:t xml:space="preserve"> </w:t>
      </w:r>
      <w:r w:rsidRPr="00ED49E1">
        <w:rPr>
          <w:sz w:val="28"/>
          <w:szCs w:val="28"/>
        </w:rPr>
        <w:t xml:space="preserve">а у женщин группы высокого риска возникновения септических осложнений — </w:t>
      </w:r>
      <w:r w:rsidRPr="00ED49E1">
        <w:rPr>
          <w:bCs/>
          <w:sz w:val="28"/>
          <w:szCs w:val="28"/>
        </w:rPr>
        <w:t>мефоксин.</w:t>
      </w:r>
      <w:r w:rsidRPr="00ED49E1">
        <w:rPr>
          <w:b/>
          <w:bCs/>
          <w:sz w:val="28"/>
          <w:szCs w:val="28"/>
        </w:rPr>
        <w:t xml:space="preserve"> </w:t>
      </w:r>
      <w:r w:rsidRPr="00ED49E1">
        <w:rPr>
          <w:sz w:val="28"/>
          <w:szCs w:val="28"/>
        </w:rPr>
        <w:t>Через 24 ч введение антибиотиков повторяют.</w:t>
      </w:r>
      <w:r w:rsidR="002D2EB6" w:rsidRPr="00ED49E1">
        <w:rPr>
          <w:sz w:val="28"/>
          <w:szCs w:val="28"/>
        </w:rPr>
        <w:t xml:space="preserve"> Проводят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терапию, в первые 3-4 сутки после операции вводят обезболивающие средства.</w:t>
      </w:r>
    </w:p>
    <w:p w14:paraId="582FFD7C" w14:textId="77777777" w:rsidR="00D8729C" w:rsidRPr="00ED49E1" w:rsidRDefault="00B96F26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Ежедневно проводят туалет послеоперационной раны: обрабатывают 96% этиловым спиртом и накладывают асептич</w:t>
      </w:r>
      <w:r w:rsidR="002D2EB6" w:rsidRPr="00ED49E1">
        <w:rPr>
          <w:sz w:val="28"/>
          <w:szCs w:val="28"/>
        </w:rPr>
        <w:t>ескую повязку. Вставать родильницы</w:t>
      </w:r>
      <w:r w:rsidRPr="00ED49E1">
        <w:rPr>
          <w:sz w:val="28"/>
          <w:szCs w:val="28"/>
        </w:rPr>
        <w:t xml:space="preserve"> разрешают при отсутствии про</w:t>
      </w:r>
      <w:r w:rsidR="002D2EB6" w:rsidRPr="00ED49E1">
        <w:rPr>
          <w:sz w:val="28"/>
          <w:szCs w:val="28"/>
        </w:rPr>
        <w:t>тивопоказаний в конце первых суток, ходить — на вторые сутки</w:t>
      </w:r>
      <w:r w:rsidRPr="00ED49E1">
        <w:rPr>
          <w:sz w:val="28"/>
          <w:szCs w:val="28"/>
        </w:rPr>
        <w:t>. Быстрое вставание больной после операции является методом профилактик</w:t>
      </w:r>
      <w:r w:rsidR="002D2EB6" w:rsidRPr="00ED49E1">
        <w:rPr>
          <w:sz w:val="28"/>
          <w:szCs w:val="28"/>
        </w:rPr>
        <w:t>и пареза кишечника, тромбоэ</w:t>
      </w:r>
      <w:r w:rsidRPr="00ED49E1">
        <w:rPr>
          <w:sz w:val="28"/>
          <w:szCs w:val="28"/>
        </w:rPr>
        <w:t>мболичних осл</w:t>
      </w:r>
      <w:r w:rsidR="002D2EB6" w:rsidRPr="00ED49E1">
        <w:rPr>
          <w:sz w:val="28"/>
          <w:szCs w:val="28"/>
        </w:rPr>
        <w:t xml:space="preserve">ожнений, пневмонии. Медицинская </w:t>
      </w:r>
      <w:r w:rsidRPr="00ED49E1">
        <w:rPr>
          <w:sz w:val="28"/>
          <w:szCs w:val="28"/>
        </w:rPr>
        <w:t>сестра должна следить за функцией моч</w:t>
      </w:r>
      <w:r w:rsidR="002D2EB6" w:rsidRPr="00ED49E1">
        <w:rPr>
          <w:sz w:val="28"/>
          <w:szCs w:val="28"/>
        </w:rPr>
        <w:t>евого пузыря и кишечника родильницы</w:t>
      </w:r>
      <w:r w:rsidRPr="00ED49E1">
        <w:rPr>
          <w:sz w:val="28"/>
          <w:szCs w:val="28"/>
        </w:rPr>
        <w:t>, при необходимости проводить опорожнение мочевого пузыря катетером. Если послеоперационный период в матери и неонатальний у ребенка проходят без осложнений, разрешается кормить новорожденного н</w:t>
      </w:r>
      <w:r w:rsidR="002D2EB6" w:rsidRPr="00ED49E1">
        <w:rPr>
          <w:sz w:val="28"/>
          <w:szCs w:val="28"/>
        </w:rPr>
        <w:t>а 2-3 сутки. Швы снимают на 6-7 сутки</w:t>
      </w:r>
      <w:r w:rsidRPr="00ED49E1">
        <w:rPr>
          <w:sz w:val="28"/>
          <w:szCs w:val="28"/>
        </w:rPr>
        <w:t xml:space="preserve"> после операции.</w:t>
      </w:r>
      <w:r w:rsidR="002D2EB6" w:rsidRPr="00ED49E1">
        <w:rPr>
          <w:sz w:val="28"/>
          <w:szCs w:val="28"/>
        </w:rPr>
        <w:t xml:space="preserve"> Выписывают больных на 11-12 сутки</w:t>
      </w:r>
      <w:r w:rsidRPr="00ED49E1">
        <w:rPr>
          <w:sz w:val="28"/>
          <w:szCs w:val="28"/>
        </w:rPr>
        <w:t xml:space="preserve"> при условии нормального хода послеоперационного периода.</w:t>
      </w:r>
    </w:p>
    <w:p w14:paraId="441C5F57" w14:textId="77777777" w:rsidR="00511D40" w:rsidRPr="00ED49E1" w:rsidRDefault="00511D40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F82744F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D49E1">
        <w:rPr>
          <w:b/>
          <w:bCs/>
          <w:sz w:val="28"/>
          <w:szCs w:val="28"/>
        </w:rPr>
        <w:t>Восстановление после операции</w:t>
      </w:r>
    </w:p>
    <w:p w14:paraId="1AB4BD2A" w14:textId="77777777" w:rsid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2C9AC28" w14:textId="77777777" w:rsidR="00511D40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Восстановительное лечение родильниц, перенесших операцию абдоминального кесарева сечения, должно быть направлено не только на устранение факторов, которые могут затормозить заживление раны первичным натяжением, но и на профилактику эндометрита. В этом плане таким целям соответствуют антибиотики — преимущественно </w:t>
      </w:r>
      <w:r w:rsidRPr="00ED49E1">
        <w:rPr>
          <w:sz w:val="28"/>
          <w:szCs w:val="28"/>
        </w:rPr>
        <w:lastRenderedPageBreak/>
        <w:t xml:space="preserve">полусинтетические пенициллины ицефалоспорины. Их вводят прежде всего женщинам группы риска возникновения послеродовых гнойно-септических заболеваний, основанием для включения в которую являются воспалительные гинекологические и экстрагенитальные заболевания, длительный безводный промежуток, многочисленные влагалищные исследования в родах и др. В настоящее время наиболее эффективным считают периоперативное введение, когда первую инъекцию делают после пережатия пуповины, последующие возможны через 4 и 8 ч. В группе высокого риска развития указанных осложнений, </w:t>
      </w:r>
      <w:r w:rsidR="00ED49E1" w:rsidRPr="00ED49E1">
        <w:rPr>
          <w:sz w:val="28"/>
          <w:szCs w:val="28"/>
        </w:rPr>
        <w:t>например,</w:t>
      </w:r>
      <w:r w:rsidRPr="00ED49E1">
        <w:rPr>
          <w:sz w:val="28"/>
          <w:szCs w:val="28"/>
        </w:rPr>
        <w:t xml:space="preserve"> после выполненной во время операции консервативной миомэктомии, применять антибиотики следует не менее 5 дней.</w:t>
      </w:r>
    </w:p>
    <w:p w14:paraId="2DDE4157" w14:textId="77777777" w:rsid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27D7308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D49E1">
        <w:rPr>
          <w:b/>
          <w:bCs/>
          <w:sz w:val="28"/>
          <w:szCs w:val="28"/>
        </w:rPr>
        <w:t>ЛФК, показания и противопоказания</w:t>
      </w:r>
    </w:p>
    <w:p w14:paraId="61B2DE3C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0485F4" w14:textId="77777777" w:rsidR="00511D40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Наряду с медикаментами результативно используют безлекарственные методы.</w:t>
      </w:r>
    </w:p>
    <w:p w14:paraId="1693B989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 послеоперационном периоде лечебная физическая культура применяется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в условиях постельного, палатного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свободного режима.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При этом в полной мере используется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тонизирующее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влияние физических упражнений, их действие по предупреждению развития послеоперационных осложнений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и по нормализации функций органов кровообращения, дыхания, желудочно-кишечного тракта. Физические упражнения, как неоднократно уже указывалось, стимулируют также процессы регенерации повреждённых тканей.</w:t>
      </w:r>
    </w:p>
    <w:p w14:paraId="3C4172B8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К концу первого дня или на следующий день после операции, во избежание неблагоприятного воздействия положения лёжа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на спине, родильница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(если нет противопоказаний) обучается повороту на бок. Одновременно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это является и первым этапом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в подготовке к вставанию.</w:t>
      </w:r>
    </w:p>
    <w:p w14:paraId="35DACE4B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За исключением случаев, когда состояние родильницы противопоказует применение лечебной гимнастики ( наличие перитональных </w:t>
      </w:r>
      <w:r w:rsidRPr="00ED49E1">
        <w:rPr>
          <w:sz w:val="28"/>
          <w:szCs w:val="28"/>
        </w:rPr>
        <w:lastRenderedPageBreak/>
        <w:t>явлений,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состояние после шока и т.д.), она используется через несколько часов, но чаще – на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следующий день после операции.</w:t>
      </w:r>
    </w:p>
    <w:p w14:paraId="2628D7BC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Палатный режим назначается одновременно с разрешением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родильницы вставать. Сроки перехода к палатному режиму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зависят от клинических данных и, в частности, от степени травматизации брюшной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стенки в ходе операции. К вставанию родильница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должна быть подготовлена, в частности обучена в процессе занятий лечебной гимнастикой технике безболезненного перехода в положение стоя.</w:t>
      </w:r>
    </w:p>
    <w:p w14:paraId="07E8FB87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При применении лечебной физической культуры в условиях палатного режима внимание обращается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на стимуляцию процессов регенерации в зоне оперативного вмешательства, на нормализацию деятельности сердечнососудистой и дыхательной систем, желудочно-кишечного тракта, обмена веществ, на адаптацию больного к мышечным нагрузкам и восстановление дееспособности брюшного пресса.</w:t>
      </w:r>
    </w:p>
    <w:p w14:paraId="10060E50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При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подборе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упражнений для мышц брюшного пресса следует учитывать, что сокращение прямой мышцы живота содействует расслабление стенок её апоневрального влагалища, при сокращении наружных косых мышц эти стенки напрягаются, функционально играя роль сухожилия.</w:t>
      </w:r>
    </w:p>
    <w:p w14:paraId="535FC33E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 условиях палатного режима используется занятия лечебной гимнастикой и лечебная ходьба.</w:t>
      </w:r>
    </w:p>
    <w:p w14:paraId="1BD1F37F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Лечебная ходьба используется вначале в виде ходьбы по палате, затем – в пределах отделения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по лестнице.</w:t>
      </w:r>
    </w:p>
    <w:p w14:paraId="60771E09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Свободный режим назначается после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снятия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швов. При свободном режиме в ходе занятий лечебной физической физкультурой должна быть завершена ликвидация остаточных проявлений побочных воздействий оперативного вмешательства, нарушений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 xml:space="preserve">в деятельности отдельных систем органов и восстановлены дееспособность брюшного пресса и адаптация всего организма к мышечным нагрузкам. Могут быть использованы лечебная </w:t>
      </w:r>
      <w:r w:rsidRPr="00ED49E1">
        <w:rPr>
          <w:sz w:val="28"/>
          <w:szCs w:val="28"/>
        </w:rPr>
        <w:lastRenderedPageBreak/>
        <w:t>и гигиеническая гимнастика, прогулки и в более поздние сроки – спортивные упражнения.</w:t>
      </w:r>
    </w:p>
    <w:p w14:paraId="54C8235F" w14:textId="77777777" w:rsidR="00511D40" w:rsidRPr="00ED49E1" w:rsidRDefault="00511D40" w:rsidP="00ED49E1">
      <w:pPr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При различных оперативных вмешательствах на брюшной полости методика имеет свои специфические особенности.</w:t>
      </w:r>
    </w:p>
    <w:p w14:paraId="1D01E721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Целесообразна лечебная гимнастика, способствующая лучшей утилизации кислорода. В первые же сутки после операции следует начинать статические дыхательные упражнения, постепенно удлиняя выдох с участием брюшной стенки (втягивание живота) и покашливанием в конце его; их повторяют 2—4 раза. Дыхательные упражнения полезно чередовать с некоторыми общеукрепляющими: сгибанием и разгибанием суставов пальцев,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лучезапястных, локтевых, голеностопных, коленных, ротацией ноги наружу и внутрь; такие упражнения повторяют в первые сутки после операции 3—4 раза, в последующие — 4—6 раз. Со 2-го дня послеоперационного периода используют динамические дыхательные упражнения, усиливающие вдох и выдох, и упражнения для брюшного пресса и тазового дна, выполняемые в положении лежа на спине и на боку. В частности, в первом варианте (руки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вдоль туловища) желательно последовательно согнуть левую ногу в коленном и тазобедренном суставах; опираясь на левую стопу и правую руку, повернуться на правый бок; лежа на боку, согнуть правую ногу в коленном и тазобедренном суставах; опираясь кистью левой руки (впереди груди) и локтем правой, поднять туловище и одновременно опустить ноги с кровати; сесть, опираясь руками на ее край (повторить 3—4 раза); сидя в таком положении, имитировать ходьбу (8—10 раз).</w:t>
      </w:r>
    </w:p>
    <w:p w14:paraId="6D0C9AE0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Важно подчеркнуть, что одновременные движения ногами вызывают значительное напряжение брюшного пресса, в силу чего их следует избегать. На 3—4-й день послеоперационного периода упражнения выполняют в этих же исходных положениях с постепенным повышением нагрузки за счет повторений и увеличения амплитуды движений. Упражнения для брюшного пресса и тазовог</w:t>
      </w:r>
      <w:r w:rsidR="009E7679" w:rsidRPr="00ED49E1">
        <w:rPr>
          <w:sz w:val="28"/>
          <w:szCs w:val="28"/>
        </w:rPr>
        <w:t>о дна чередуют с дыхательными</w:t>
      </w:r>
      <w:r w:rsidR="00ED49E1">
        <w:rPr>
          <w:sz w:val="28"/>
          <w:szCs w:val="28"/>
        </w:rPr>
        <w:t xml:space="preserve"> </w:t>
      </w:r>
      <w:r w:rsidR="009E7679" w:rsidRPr="00ED49E1">
        <w:rPr>
          <w:sz w:val="28"/>
          <w:szCs w:val="28"/>
        </w:rPr>
        <w:t>упражнениями и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lastRenderedPageBreak/>
        <w:t>расслаблением мышц. С 5-го дня после операции динамические дыхательные упражнения, повороты корпуса, поочередные движения ногами выполняют сидя, с 6-го дня — стоя; в дальнейшем используют все исходные положения. В родильном доме (отделении) женщину целесообразно обучить тому комплексу упражнений, который показан всем родильницам в домашних условиях в течение 6-8 нед.</w:t>
      </w:r>
    </w:p>
    <w:p w14:paraId="179E84EE" w14:textId="77777777" w:rsidR="009E7679" w:rsidRPr="00ED49E1" w:rsidRDefault="009E7679" w:rsidP="00ED4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375E542F" w14:textId="77777777" w:rsidR="009E7679" w:rsidRDefault="009E7679" w:rsidP="00ED49E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D49E1">
        <w:rPr>
          <w:b/>
          <w:sz w:val="28"/>
          <w:szCs w:val="28"/>
        </w:rPr>
        <w:t>Ф</w:t>
      </w:r>
      <w:r w:rsidR="00511D40" w:rsidRPr="00ED49E1">
        <w:rPr>
          <w:b/>
          <w:sz w:val="28"/>
          <w:szCs w:val="28"/>
        </w:rPr>
        <w:t>изиотерапия</w:t>
      </w:r>
    </w:p>
    <w:p w14:paraId="38D071FB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2FB17B08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Результативному восстановительному лечению способствует раннее профилактическое и терапевтическое применение физических факторов. В первом случае воздействия направлены на предупреждение эндометрита с помощью интерференционных токов или менее эффективного диадинамофо-реза цинка. Процедуры начинают на 2-е (предпочтительнее) или 3-й сутки после операции. Воздействуют интерферен</w:t>
      </w:r>
      <w:r w:rsidR="009E7679" w:rsidRPr="00ED49E1">
        <w:rPr>
          <w:sz w:val="28"/>
          <w:szCs w:val="28"/>
        </w:rPr>
        <w:t xml:space="preserve">ционными </w:t>
      </w:r>
      <w:r w:rsidRPr="00ED49E1">
        <w:rPr>
          <w:sz w:val="28"/>
          <w:szCs w:val="28"/>
        </w:rPr>
        <w:t>токами с ритмично автоматически меняющейся частотой в диапазоне 25—50 Гц (аппарат «</w:t>
      </w:r>
      <w:r w:rsidRPr="00ED49E1">
        <w:rPr>
          <w:sz w:val="28"/>
          <w:szCs w:val="28"/>
          <w:lang w:val="en-US"/>
        </w:rPr>
        <w:t>Interdyn</w:t>
      </w:r>
      <w:r w:rsidRPr="00ED49E1">
        <w:rPr>
          <w:sz w:val="28"/>
          <w:szCs w:val="28"/>
        </w:rPr>
        <w:t>» типа 1</w:t>
      </w:r>
      <w:r w:rsidRPr="00ED49E1">
        <w:rPr>
          <w:sz w:val="28"/>
          <w:szCs w:val="28"/>
          <w:lang w:val="en-US"/>
        </w:rPr>
        <w:t>D</w:t>
      </w:r>
      <w:r w:rsidRPr="00ED49E1">
        <w:rPr>
          <w:sz w:val="28"/>
          <w:szCs w:val="28"/>
        </w:rPr>
        <w:t>-79</w:t>
      </w:r>
      <w:r w:rsidRPr="00ED49E1">
        <w:rPr>
          <w:sz w:val="28"/>
          <w:szCs w:val="28"/>
          <w:lang w:val="en-US"/>
        </w:rPr>
        <w:t>M</w:t>
      </w:r>
      <w:r w:rsidRPr="00ED49E1">
        <w:rPr>
          <w:sz w:val="28"/>
          <w:szCs w:val="28"/>
        </w:rPr>
        <w:t>). Используют 4 электрода размером 7x7 см каждый и электродные прокладки из махровой ткани, смоченные теплой водой. Первую пару электродов располагают на передней брюшной стенке соответственно ребрам матки: с красным наконечником — справа, с черным — слева; вторую пару электродов размещают симметрично на спине слева (красный наконечник) и справа (черный наконечник). Величину тока определяют индивидуально, по ощущению выраженной, но безболезненной вибрации (как правило, не более 30 мА). Продолжительность воздействий 15—20 мин, их проводят ежедневно; на курс назначают 5—7 процедур.</w:t>
      </w:r>
    </w:p>
    <w:p w14:paraId="46C9BB5F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При диадинамофорезе цинка анод располагают в надлобковой, катод — в пояснично-крестцовой области; электродные прокладки размером 9x14 см каждая смачивают под анодом 1 % раствором цинка су</w:t>
      </w:r>
      <w:r w:rsidR="009E7679" w:rsidRPr="00ED49E1">
        <w:rPr>
          <w:sz w:val="28"/>
          <w:szCs w:val="28"/>
        </w:rPr>
        <w:t>льфата, под катодом — изотони</w:t>
      </w:r>
      <w:r w:rsidRPr="00ED49E1">
        <w:rPr>
          <w:sz w:val="28"/>
          <w:szCs w:val="28"/>
        </w:rPr>
        <w:t xml:space="preserve">ческим раствором натрия хлорида. Используют ток двухпо-лупериодный волновой (ДВ) или однополупериодный ритмичный (ОР); мы </w:t>
      </w:r>
      <w:r w:rsidRPr="00ED49E1">
        <w:rPr>
          <w:sz w:val="28"/>
          <w:szCs w:val="28"/>
        </w:rPr>
        <w:lastRenderedPageBreak/>
        <w:t>отдаем предпочтение первому из-за меньшей вероятности отрицательного рефлекторного действия (болезненные сокращения матки, задержка мочи). Величину тока определяют индивидуально, по ощущению выраженной, но безболезненной вибрации. Продолжительность воздействий составляет 15 мин, их проводят ежедневно; на курс — 6—8 процедур. Высокий клинический эффект интерференционных токов и диадинамофореза цинка обусловлен отчасти влиянием на регионарную гемодинамику, но главным образом — миотоническим действием. Оно более выражено при использовании интерференционных токов; в этом случае можно избежать применения утеротонических лекарственных средств.</w:t>
      </w:r>
    </w:p>
    <w:p w14:paraId="442600B5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Перспективно применение ПеМП частотой 5000 Гц с помощью аппара</w:t>
      </w:r>
      <w:r w:rsidR="009E7679" w:rsidRPr="00ED49E1">
        <w:rPr>
          <w:sz w:val="28"/>
          <w:szCs w:val="28"/>
        </w:rPr>
        <w:t>та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магнитотерапевтического без эффекта тепла («Индуктор-2Г»). Вагинальный излучатель вводят в задний свод влагалища, величина магнитной индукции — 1,5 мТл; продолжительность воздействий — 10 мин, их проводят ежедневно; курс лечения составляет 6—8 процедур.</w:t>
      </w:r>
    </w:p>
    <w:p w14:paraId="00F5E764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Мы установили, что комбинирование такой восстановительной магнитотерапии с утеротоническими средствами — метилэргометрином, окситоцином и др.— достоверно снижает частоту эндометрита после кесарева сечения. Наши исследования позволяют считать заслуживающим внимания ле</w:t>
      </w:r>
      <w:r w:rsidRPr="00ED49E1">
        <w:rPr>
          <w:sz w:val="28"/>
          <w:szCs w:val="28"/>
          <w:lang w:val="uk-UA"/>
        </w:rPr>
        <w:t xml:space="preserve">чебно-восстановительньїм </w:t>
      </w:r>
      <w:r w:rsidRPr="00ED49E1">
        <w:rPr>
          <w:sz w:val="28"/>
          <w:szCs w:val="28"/>
        </w:rPr>
        <w:t>средством магнитоинфракрасное облучение; используют аппар</w:t>
      </w:r>
      <w:r w:rsidR="009E7679" w:rsidRPr="00ED49E1">
        <w:rPr>
          <w:sz w:val="28"/>
          <w:szCs w:val="28"/>
        </w:rPr>
        <w:t>ат «МИО-1», излучатель распо</w:t>
      </w:r>
      <w:r w:rsidRPr="00ED49E1">
        <w:rPr>
          <w:sz w:val="28"/>
          <w:szCs w:val="28"/>
        </w:rPr>
        <w:t>лагают контактно на марлевой наклейке послеоперационного шва, продолжительность воздействий составляет 10 мин, их проводят ежедневно, с общим количеством на курс 5—6 процедур. Практически важным преимуществом последнего варианта является возможность проведения такой восстановительной терапии в любом родовспомогательном учреждении.</w:t>
      </w:r>
    </w:p>
    <w:p w14:paraId="74BA8D50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Столь же доступны коротковолновые УФ-лучи; ими воздействуют на нижнюю половину передней брюшной стенки, включая паховые области; доза от 40 Дж/см</w:t>
      </w:r>
      <w:r w:rsidRPr="00ED49E1">
        <w:rPr>
          <w:sz w:val="28"/>
          <w:szCs w:val="28"/>
          <w:vertAlign w:val="superscript"/>
        </w:rPr>
        <w:t>2</w:t>
      </w:r>
      <w:r w:rsidRPr="00ED49E1">
        <w:rPr>
          <w:sz w:val="28"/>
          <w:szCs w:val="28"/>
        </w:rPr>
        <w:t xml:space="preserve"> с увеличением при каждой процедуре на 20 Дж/см</w:t>
      </w:r>
      <w:r w:rsidRPr="00ED49E1">
        <w:rPr>
          <w:sz w:val="28"/>
          <w:szCs w:val="28"/>
          <w:vertAlign w:val="superscript"/>
        </w:rPr>
        <w:t>2</w:t>
      </w:r>
      <w:r w:rsidRPr="00ED49E1">
        <w:rPr>
          <w:sz w:val="28"/>
          <w:szCs w:val="28"/>
        </w:rPr>
        <w:t xml:space="preserve"> до 120 </w:t>
      </w:r>
      <w:r w:rsidRPr="00ED49E1">
        <w:rPr>
          <w:sz w:val="28"/>
          <w:szCs w:val="28"/>
        </w:rPr>
        <w:lastRenderedPageBreak/>
        <w:t>Дж/см</w:t>
      </w:r>
      <w:r w:rsidRPr="00ED49E1">
        <w:rPr>
          <w:sz w:val="28"/>
          <w:szCs w:val="28"/>
          <w:vertAlign w:val="superscript"/>
        </w:rPr>
        <w:t>2</w:t>
      </w:r>
      <w:r w:rsidRPr="00ED49E1">
        <w:rPr>
          <w:sz w:val="28"/>
          <w:szCs w:val="28"/>
        </w:rPr>
        <w:t>. 80 Дж/см</w:t>
      </w:r>
      <w:r w:rsidRPr="00ED49E1">
        <w:rPr>
          <w:sz w:val="28"/>
          <w:szCs w:val="28"/>
          <w:vertAlign w:val="superscript"/>
        </w:rPr>
        <w:t>2</w:t>
      </w:r>
      <w:r w:rsidRPr="00ED49E1">
        <w:rPr>
          <w:sz w:val="28"/>
          <w:szCs w:val="28"/>
        </w:rPr>
        <w:t xml:space="preserve"> равняется примерно 1 биодозе (при расстоянии от горелки до облучаемой поверхности </w:t>
      </w:r>
      <w:smartTag w:uri="urn:schemas-microsoft-com:office:smarttags" w:element="metricconverter">
        <w:smartTagPr>
          <w:attr w:name="ProductID" w:val="50 см"/>
        </w:smartTagPr>
        <w:r w:rsidRPr="00ED49E1">
          <w:rPr>
            <w:sz w:val="28"/>
            <w:szCs w:val="28"/>
          </w:rPr>
          <w:t>50 см</w:t>
        </w:r>
      </w:smartTag>
      <w:r w:rsidRPr="00ED49E1">
        <w:rPr>
          <w:sz w:val="28"/>
          <w:szCs w:val="28"/>
        </w:rPr>
        <w:t xml:space="preserve"> средняя биодоза у родильниц чаще всего не меньше 2 мин); воздействия ежедневные; курс состоит из 4—6 процедур.</w:t>
      </w:r>
    </w:p>
    <w:p w14:paraId="33CC39CA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При сравнении клинической эффективности облучения указанной зоны коротковолновыми УФ-лучами и гелий-неоновым лазером (аппараты «Ягода» и «Узор») мы не выявили достоверных различий, в связи с чем используем первый вариант как более простой, доступный и экономичный. Результативность таких процедур значительно возрастает, если, в соответствии с разработанной нами методикой, воздействовать коротковолновыми УФ-лучами с помощью двух аппаратов одновременно на две зоны — нижнюю половину передней брюшной стенки и обе молочные железы — для усиления утеротонического</w:t>
      </w:r>
      <w:r w:rsidR="008F10D6" w:rsidRPr="00ED49E1">
        <w:rPr>
          <w:sz w:val="28"/>
          <w:szCs w:val="28"/>
        </w:rPr>
        <w:t xml:space="preserve"> эффекта вследствие маммарно-ма</w:t>
      </w:r>
      <w:r w:rsidRPr="00ED49E1">
        <w:rPr>
          <w:sz w:val="28"/>
          <w:szCs w:val="28"/>
        </w:rPr>
        <w:t>точного рефлекса; дозы, продолжительность и число воздействий — такие же, как указаны выше.</w:t>
      </w:r>
    </w:p>
    <w:p w14:paraId="3CD1C5D6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Эффективным компонентом восстановительного лечения является ранняя физиотерапия инфицированной раны после кесарева сечения. Для этого наряду с местным применением антисептических, трофостимулирующих и болеутоляющих лекарственных средств, например мази «Диоксиколь» (в ее состав входят метилурацил, диоксидин, тримекаин, полиэтиленоксид-400 и полиэтиленоксид-1500), целесообразно использовать СВЧ-терапию. Мы воздействуем поочередно на две зоны: на рану (перед перевязкой) и через 2 ч — на среднюю треть поочередно левой и правой переднебоковой поверхности шеи (проекция соответствующей доли щитовидной железы), т. е. вилочково-тиреоидный комплекс; он является специфической зоной для запуска иммуномодулирующего эффекта физических факторов. Методика — контактная (аппарат «Ранет ДМВ 20-1» или «Ромашка»). На рану воздействуют с помощью цилиндрического излучателя диаметром </w:t>
      </w:r>
      <w:smartTag w:uri="urn:schemas-microsoft-com:office:smarttags" w:element="metricconverter">
        <w:smartTagPr>
          <w:attr w:name="ProductID" w:val="10 см"/>
        </w:smartTagPr>
        <w:r w:rsidRPr="00ED49E1">
          <w:rPr>
            <w:sz w:val="28"/>
            <w:szCs w:val="28"/>
          </w:rPr>
          <w:t>10 см</w:t>
        </w:r>
      </w:smartTag>
      <w:r w:rsidRPr="00ED49E1">
        <w:rPr>
          <w:sz w:val="28"/>
          <w:szCs w:val="28"/>
        </w:rPr>
        <w:t xml:space="preserve"> (интенсивность нетепловая или с ощущением очень слабого</w:t>
      </w:r>
      <w:r w:rsidR="008F10D6" w:rsidRP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 xml:space="preserve">тепла — соответствует выходной мощности 10 Вт, продолжительность процедур 10 мин), на зону проекции щитовидной железы </w:t>
      </w:r>
      <w:r w:rsidRPr="00ED49E1">
        <w:rPr>
          <w:sz w:val="28"/>
          <w:szCs w:val="28"/>
        </w:rPr>
        <w:lastRenderedPageBreak/>
        <w:t xml:space="preserve">— с помощью цилиндрического излучателя диаметром </w:t>
      </w:r>
      <w:smartTag w:uri="urn:schemas-microsoft-com:office:smarttags" w:element="metricconverter">
        <w:smartTagPr>
          <w:attr w:name="ProductID" w:val="4,5 см"/>
        </w:smartTagPr>
        <w:r w:rsidRPr="00ED49E1">
          <w:rPr>
            <w:sz w:val="28"/>
            <w:szCs w:val="28"/>
          </w:rPr>
          <w:t>4,5 см</w:t>
        </w:r>
      </w:smartTag>
      <w:r w:rsidRPr="00ED49E1">
        <w:rPr>
          <w:sz w:val="28"/>
          <w:szCs w:val="28"/>
        </w:rPr>
        <w:t xml:space="preserve"> (интенсивность нетепловая — соответствует выходной мощности 5 Вт, продолжительность процедур — по 3 мин на каждую сторону). Воздействия ежедневные; на курс назначают 5—6 процедур на каждую зону.</w:t>
      </w:r>
    </w:p>
    <w:p w14:paraId="569F7935" w14:textId="77777777" w:rsidR="00511D40" w:rsidRPr="00ED49E1" w:rsidRDefault="00511D40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EF9D79F" w14:textId="77777777" w:rsidR="008F10D6" w:rsidRDefault="00ED49E1" w:rsidP="00ED49E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="008F10D6" w:rsidRPr="00ED49E1">
        <w:rPr>
          <w:b/>
          <w:sz w:val="28"/>
          <w:szCs w:val="28"/>
        </w:rPr>
        <w:lastRenderedPageBreak/>
        <w:t>Выводы</w:t>
      </w:r>
    </w:p>
    <w:p w14:paraId="11D1C1C9" w14:textId="77777777" w:rsidR="00ED49E1" w:rsidRPr="00ED49E1" w:rsidRDefault="00ED49E1" w:rsidP="00ED4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3703F963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После такой терапии с</w:t>
      </w:r>
      <w:r w:rsidR="008F10D6" w:rsidRPr="00ED49E1">
        <w:rPr>
          <w:sz w:val="28"/>
          <w:szCs w:val="28"/>
        </w:rPr>
        <w:t>татистически достоверно сокраща</w:t>
      </w:r>
      <w:r w:rsidRPr="00ED49E1">
        <w:rPr>
          <w:sz w:val="28"/>
          <w:szCs w:val="28"/>
        </w:rPr>
        <w:t>ется количество дней пребывания родильниц в стационаре. Клиническая результативность указанного восстановительного лечения обусловлена его положительным влиянием на течение раневого процесса в виде усиления очищения раны от некротических тканей и у</w:t>
      </w:r>
      <w:r w:rsidR="008F10D6" w:rsidRPr="00ED49E1">
        <w:rPr>
          <w:sz w:val="28"/>
          <w:szCs w:val="28"/>
        </w:rPr>
        <w:t>меньшения ее бактериальной обсе</w:t>
      </w:r>
      <w:r w:rsidRPr="00ED49E1">
        <w:rPr>
          <w:sz w:val="28"/>
          <w:szCs w:val="28"/>
        </w:rPr>
        <w:t>мененности; нельзя ис</w:t>
      </w:r>
      <w:r w:rsidR="008F10D6" w:rsidRPr="00ED49E1">
        <w:rPr>
          <w:sz w:val="28"/>
          <w:szCs w:val="28"/>
        </w:rPr>
        <w:t>ключить и определенный иммуномо</w:t>
      </w:r>
      <w:r w:rsidRPr="00ED49E1">
        <w:rPr>
          <w:sz w:val="28"/>
          <w:szCs w:val="28"/>
        </w:rPr>
        <w:t>дулирующий эффект, что в совокупности обеспечивает более благоприятные условия дл</w:t>
      </w:r>
      <w:r w:rsidR="008F10D6" w:rsidRPr="00ED49E1">
        <w:rPr>
          <w:sz w:val="28"/>
          <w:szCs w:val="28"/>
        </w:rPr>
        <w:t>я регенерации поврежденных тка</w:t>
      </w:r>
      <w:r w:rsidRPr="00ED49E1">
        <w:rPr>
          <w:sz w:val="28"/>
          <w:szCs w:val="28"/>
        </w:rPr>
        <w:t>ней.</w:t>
      </w:r>
    </w:p>
    <w:p w14:paraId="2E831BBD" w14:textId="77777777" w:rsidR="00D8729C" w:rsidRPr="00ED49E1" w:rsidRDefault="00D8729C" w:rsidP="00ED4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Все изложенные в да</w:t>
      </w:r>
      <w:r w:rsidR="008F10D6" w:rsidRPr="00ED49E1">
        <w:rPr>
          <w:sz w:val="28"/>
          <w:szCs w:val="28"/>
        </w:rPr>
        <w:t>нном разделе рекомендации пред</w:t>
      </w:r>
      <w:r w:rsidRPr="00ED49E1">
        <w:rPr>
          <w:sz w:val="28"/>
          <w:szCs w:val="28"/>
        </w:rPr>
        <w:t>ставляют собой только первый</w:t>
      </w:r>
      <w:r w:rsidR="008F10D6" w:rsidRPr="00ED49E1">
        <w:rPr>
          <w:sz w:val="28"/>
          <w:szCs w:val="28"/>
        </w:rPr>
        <w:t xml:space="preserve"> этап восстановительного ле</w:t>
      </w:r>
      <w:r w:rsidRPr="00ED49E1">
        <w:rPr>
          <w:sz w:val="28"/>
          <w:szCs w:val="28"/>
        </w:rPr>
        <w:t>чения родильниц, которое п</w:t>
      </w:r>
      <w:r w:rsidR="008F10D6" w:rsidRPr="00ED49E1">
        <w:rPr>
          <w:sz w:val="28"/>
          <w:szCs w:val="28"/>
        </w:rPr>
        <w:t xml:space="preserve">осле выписки из родильного дома </w:t>
      </w:r>
      <w:r w:rsidRPr="00ED49E1">
        <w:rPr>
          <w:sz w:val="28"/>
          <w:szCs w:val="28"/>
        </w:rPr>
        <w:t>(отделения) важно продолжать так же, как оперированным</w:t>
      </w:r>
      <w:r w:rsidR="00ED49E1">
        <w:rPr>
          <w:sz w:val="28"/>
          <w:szCs w:val="28"/>
        </w:rPr>
        <w:t xml:space="preserve"> </w:t>
      </w:r>
      <w:r w:rsidRPr="00ED49E1">
        <w:rPr>
          <w:sz w:val="28"/>
          <w:szCs w:val="28"/>
        </w:rPr>
        <w:t>гинекологическим больным. Э</w:t>
      </w:r>
      <w:r w:rsidR="008F10D6" w:rsidRPr="00ED49E1">
        <w:rPr>
          <w:sz w:val="28"/>
          <w:szCs w:val="28"/>
        </w:rPr>
        <w:t>то способствует хорошей вас</w:t>
      </w:r>
      <w:r w:rsidRPr="00ED49E1">
        <w:rPr>
          <w:sz w:val="28"/>
          <w:szCs w:val="28"/>
        </w:rPr>
        <w:t>куляризации рубца на матк</w:t>
      </w:r>
      <w:r w:rsidR="008F10D6" w:rsidRPr="00ED49E1">
        <w:rPr>
          <w:sz w:val="28"/>
          <w:szCs w:val="28"/>
        </w:rPr>
        <w:t>е и создает предпосылки для по</w:t>
      </w:r>
      <w:r w:rsidRPr="00ED49E1">
        <w:rPr>
          <w:sz w:val="28"/>
          <w:szCs w:val="28"/>
        </w:rPr>
        <w:t xml:space="preserve">вторного родоразрешения </w:t>
      </w:r>
      <w:r w:rsidR="008F10D6" w:rsidRPr="00ED49E1">
        <w:rPr>
          <w:sz w:val="28"/>
          <w:szCs w:val="28"/>
        </w:rPr>
        <w:t>не хирургическим методом, а че</w:t>
      </w:r>
      <w:r w:rsidRPr="00ED49E1">
        <w:rPr>
          <w:sz w:val="28"/>
          <w:szCs w:val="28"/>
        </w:rPr>
        <w:t>рез естественные родовые пути.</w:t>
      </w:r>
    </w:p>
    <w:p w14:paraId="76CBF427" w14:textId="77777777" w:rsidR="00EF36D3" w:rsidRPr="00ED49E1" w:rsidRDefault="00EF36D3" w:rsidP="00ED49E1">
      <w:pPr>
        <w:spacing w:line="360" w:lineRule="auto"/>
        <w:ind w:firstLine="709"/>
        <w:jc w:val="both"/>
        <w:rPr>
          <w:sz w:val="28"/>
          <w:szCs w:val="28"/>
        </w:rPr>
      </w:pPr>
    </w:p>
    <w:p w14:paraId="09627BD9" w14:textId="77777777" w:rsidR="008E5BEB" w:rsidRDefault="00ED49E1" w:rsidP="00ED49E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5BEB" w:rsidRPr="00ED49E1">
        <w:rPr>
          <w:b/>
          <w:sz w:val="28"/>
          <w:szCs w:val="28"/>
        </w:rPr>
        <w:t>Используемая литература</w:t>
      </w:r>
    </w:p>
    <w:p w14:paraId="2235FB17" w14:textId="77777777" w:rsidR="00ED49E1" w:rsidRPr="00ED49E1" w:rsidRDefault="00ED49E1" w:rsidP="00ED49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EE713C" w14:textId="77777777" w:rsidR="008E5BEB" w:rsidRPr="00ED49E1" w:rsidRDefault="008E5BEB" w:rsidP="00ED49E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Боголюбов В.М. Медицинская реабилитация или восстановительная медицина. – Физиотерапия, бальнеология и реабилитация, 2006, 1, с. 3-12</w:t>
      </w:r>
    </w:p>
    <w:p w14:paraId="557AB009" w14:textId="77777777" w:rsidR="008E5BEB" w:rsidRPr="00ED49E1" w:rsidRDefault="008E5BEB" w:rsidP="00ED49E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Епифанов В.А., Кузбашева Т.Г. Роль и место лечебной физкультуры в медицинской реабилитации. – Физиотерапия,бальнеология и реабилитация, 2004, 6, с. 3-5</w:t>
      </w:r>
    </w:p>
    <w:p w14:paraId="5EC02DAC" w14:textId="77777777" w:rsidR="008E5BEB" w:rsidRPr="00ED49E1" w:rsidRDefault="008E5BEB" w:rsidP="00ED49E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Карандашев В.И., Петухов Е.Б., Зродников В.С. Физиотерапия. Руководство для врачей «Под редакцией В.Р. Палеева». – М, 2001г.</w:t>
      </w:r>
    </w:p>
    <w:p w14:paraId="0DA5089D" w14:textId="77777777" w:rsidR="008E5BEB" w:rsidRPr="00ED49E1" w:rsidRDefault="008E5BEB" w:rsidP="00ED49E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Сосин И.Н., Буявых А.Г. Физиотерапия в гинекологии и венерических болезней. – Симферополь, 2001г.</w:t>
      </w:r>
    </w:p>
    <w:p w14:paraId="0F481C72" w14:textId="77777777" w:rsidR="008E5BEB" w:rsidRPr="00ED49E1" w:rsidRDefault="008E5BEB" w:rsidP="00ED49E1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Боголюбов В.М., Пономаренко Г.Н. Общая физиотерапия: учебник</w:t>
      </w:r>
    </w:p>
    <w:sectPr w:rsidR="008E5BEB" w:rsidRPr="00ED49E1" w:rsidSect="00ED49E1">
      <w:headerReference w:type="even" r:id="rId7"/>
      <w:headerReference w:type="default" r:id="rId8"/>
      <w:type w:val="nextColumn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AC26" w14:textId="77777777" w:rsidR="00AA2A6A" w:rsidRDefault="00AA2A6A">
      <w:r>
        <w:separator/>
      </w:r>
    </w:p>
  </w:endnote>
  <w:endnote w:type="continuationSeparator" w:id="0">
    <w:p w14:paraId="113B37B9" w14:textId="77777777" w:rsidR="00AA2A6A" w:rsidRDefault="00AA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4CEF" w14:textId="77777777" w:rsidR="00AA2A6A" w:rsidRDefault="00AA2A6A">
      <w:r>
        <w:separator/>
      </w:r>
    </w:p>
  </w:footnote>
  <w:footnote w:type="continuationSeparator" w:id="0">
    <w:p w14:paraId="19916584" w14:textId="77777777" w:rsidR="00AA2A6A" w:rsidRDefault="00AA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8F86" w14:textId="77777777" w:rsidR="00FB158B" w:rsidRDefault="00FB158B" w:rsidP="00C673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2BEBA3" w14:textId="77777777" w:rsidR="00FB158B" w:rsidRDefault="00FB158B" w:rsidP="00C673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CF01" w14:textId="77777777" w:rsidR="00FB158B" w:rsidRDefault="00FB158B" w:rsidP="00C673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9E1">
      <w:rPr>
        <w:rStyle w:val="a5"/>
        <w:noProof/>
      </w:rPr>
      <w:t>5</w:t>
    </w:r>
    <w:r>
      <w:rPr>
        <w:rStyle w:val="a5"/>
      </w:rPr>
      <w:fldChar w:fldCharType="end"/>
    </w:r>
  </w:p>
  <w:p w14:paraId="29251EAC" w14:textId="77777777" w:rsidR="00FB158B" w:rsidRDefault="00FB158B" w:rsidP="00C673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A61AFA"/>
    <w:lvl w:ilvl="0">
      <w:numFmt w:val="bullet"/>
      <w:lvlText w:val="*"/>
      <w:lvlJc w:val="left"/>
    </w:lvl>
  </w:abstractNum>
  <w:abstractNum w:abstractNumId="1" w15:restartNumberingAfterBreak="0">
    <w:nsid w:val="46D359F2"/>
    <w:multiLevelType w:val="hybridMultilevel"/>
    <w:tmpl w:val="B3C8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5D6D54"/>
    <w:multiLevelType w:val="hybridMultilevel"/>
    <w:tmpl w:val="A9BAD872"/>
    <w:lvl w:ilvl="0" w:tplc="FE46615C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38988D8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61B534A6"/>
    <w:multiLevelType w:val="hybridMultilevel"/>
    <w:tmpl w:val="06CE90A6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4" w15:restartNumberingAfterBreak="0">
    <w:nsid w:val="68484EFD"/>
    <w:multiLevelType w:val="hybridMultilevel"/>
    <w:tmpl w:val="EBE8A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62"/>
    <w:rsid w:val="000B3B06"/>
    <w:rsid w:val="001D4842"/>
    <w:rsid w:val="002219BA"/>
    <w:rsid w:val="002D2EB6"/>
    <w:rsid w:val="003D3160"/>
    <w:rsid w:val="00511D40"/>
    <w:rsid w:val="006235DD"/>
    <w:rsid w:val="00701EDA"/>
    <w:rsid w:val="00753C62"/>
    <w:rsid w:val="007702CC"/>
    <w:rsid w:val="00834CFD"/>
    <w:rsid w:val="00896DEB"/>
    <w:rsid w:val="008E5BEB"/>
    <w:rsid w:val="008F10D6"/>
    <w:rsid w:val="009E7679"/>
    <w:rsid w:val="00A12BF1"/>
    <w:rsid w:val="00A2780B"/>
    <w:rsid w:val="00A76689"/>
    <w:rsid w:val="00AA2A6A"/>
    <w:rsid w:val="00B96F26"/>
    <w:rsid w:val="00C35FB1"/>
    <w:rsid w:val="00C6736D"/>
    <w:rsid w:val="00D365AB"/>
    <w:rsid w:val="00D8729C"/>
    <w:rsid w:val="00E70BD2"/>
    <w:rsid w:val="00EA53F1"/>
    <w:rsid w:val="00ED49E1"/>
    <w:rsid w:val="00EF36D3"/>
    <w:rsid w:val="00FB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6850B"/>
  <w14:defaultImageDpi w14:val="0"/>
  <w15:docId w15:val="{EF01F5EE-4A00-4930-822A-8E2FD98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C62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3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673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2767</Words>
  <Characters>15778</Characters>
  <Application>Microsoft Office Word</Application>
  <DocSecurity>0</DocSecurity>
  <Lines>131</Lines>
  <Paragraphs>37</Paragraphs>
  <ScaleCrop>false</ScaleCrop>
  <Company>Microsoft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Igor</cp:lastModifiedBy>
  <cp:revision>2</cp:revision>
  <cp:lastPrinted>2010-03-30T09:35:00Z</cp:lastPrinted>
  <dcterms:created xsi:type="dcterms:W3CDTF">2025-02-21T19:56:00Z</dcterms:created>
  <dcterms:modified xsi:type="dcterms:W3CDTF">2025-02-21T19:56:00Z</dcterms:modified>
</cp:coreProperties>
</file>