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17E5" w14:textId="77777777" w:rsidR="00061DE5" w:rsidRPr="00C27D3B" w:rsidRDefault="00061DE5" w:rsidP="00C27D3B">
      <w:pPr>
        <w:spacing w:line="360" w:lineRule="auto"/>
        <w:ind w:firstLine="709"/>
        <w:jc w:val="center"/>
        <w:rPr>
          <w:sz w:val="28"/>
        </w:rPr>
      </w:pPr>
    </w:p>
    <w:p w14:paraId="34399518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20197896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0C33D52F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3B861283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21810C66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6EC5729A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27CA7E13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1E5369C2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010CFC91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6A41E5EB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7D1E5EC1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11261D7C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7E45CBD3" w14:textId="77777777" w:rsidR="00C27D3B" w:rsidRPr="00C27D3B" w:rsidRDefault="00C27D3B" w:rsidP="00C27D3B">
      <w:pPr>
        <w:spacing w:line="360" w:lineRule="auto"/>
        <w:ind w:firstLine="709"/>
        <w:jc w:val="center"/>
        <w:rPr>
          <w:sz w:val="28"/>
        </w:rPr>
      </w:pPr>
    </w:p>
    <w:p w14:paraId="56A95D2E" w14:textId="77777777" w:rsidR="00061DE5" w:rsidRPr="00C27D3B" w:rsidRDefault="00C27D3B" w:rsidP="00C27D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7D3B">
        <w:rPr>
          <w:b/>
          <w:sz w:val="28"/>
          <w:szCs w:val="28"/>
        </w:rPr>
        <w:t>"</w:t>
      </w:r>
      <w:r w:rsidR="00061DE5" w:rsidRPr="00C27D3B">
        <w:rPr>
          <w:b/>
          <w:sz w:val="28"/>
          <w:szCs w:val="28"/>
          <w:lang w:val="en-US"/>
        </w:rPr>
        <w:t>GMP</w:t>
      </w:r>
      <w:r w:rsidRPr="00C27D3B">
        <w:rPr>
          <w:b/>
          <w:sz w:val="28"/>
          <w:szCs w:val="28"/>
        </w:rPr>
        <w:t xml:space="preserve"> в системе документов по созданию, производству, хранению лекарственных средств"</w:t>
      </w:r>
    </w:p>
    <w:p w14:paraId="3A688D8B" w14:textId="77777777" w:rsidR="00C27D3B" w:rsidRPr="00C27D3B" w:rsidRDefault="00C27D3B" w:rsidP="00C27D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80AF38C" w14:textId="77777777" w:rsidR="00C27D3B" w:rsidRPr="00C27D3B" w:rsidRDefault="00C27D3B" w:rsidP="00C27D3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72E2AD6" w14:textId="77777777" w:rsidR="00072246" w:rsidRPr="00C27D3B" w:rsidRDefault="00C27D3B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7D3B">
        <w:rPr>
          <w:b/>
          <w:sz w:val="28"/>
          <w:szCs w:val="28"/>
        </w:rPr>
        <w:br w:type="page"/>
      </w:r>
      <w:r w:rsidRPr="00C27D3B">
        <w:rPr>
          <w:b/>
          <w:sz w:val="28"/>
          <w:szCs w:val="28"/>
        </w:rPr>
        <w:lastRenderedPageBreak/>
        <w:t>Введение</w:t>
      </w:r>
    </w:p>
    <w:p w14:paraId="012E1994" w14:textId="77777777" w:rsidR="004A75F4" w:rsidRPr="004A75F4" w:rsidRDefault="004A75F4" w:rsidP="004A75F4">
      <w:pPr>
        <w:spacing w:line="360" w:lineRule="auto"/>
        <w:ind w:firstLine="709"/>
        <w:jc w:val="both"/>
        <w:rPr>
          <w:b/>
          <w:color w:val="FFFFFF" w:themeColor="background1"/>
          <w:sz w:val="28"/>
          <w:szCs w:val="28"/>
        </w:rPr>
      </w:pPr>
      <w:r w:rsidRPr="004A75F4">
        <w:rPr>
          <w:b/>
          <w:color w:val="FFFFFF" w:themeColor="background1"/>
          <w:sz w:val="28"/>
          <w:szCs w:val="28"/>
        </w:rPr>
        <w:t>стандарт лекарственный качество хранение</w:t>
      </w:r>
    </w:p>
    <w:p w14:paraId="60980154" w14:textId="77777777" w:rsidR="00F177EC" w:rsidRPr="00C27D3B" w:rsidRDefault="00F177EC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относятся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категории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источники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опасности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могут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возникать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равной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степени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стадии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разработки,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стадии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производства.</w:t>
      </w:r>
    </w:p>
    <w:p w14:paraId="4277E70E" w14:textId="77777777" w:rsidR="00F177EC" w:rsidRPr="00C27D3B" w:rsidRDefault="00F177EC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сфере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национальном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уровнях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эволюционно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сформировалась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управления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качеством,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невозможно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современное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развитие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отрасли,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учитывая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высокую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степень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риска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здоровья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жизни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человека.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Фактор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закладывается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разработки,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подтверждается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ходе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государственной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экспертизы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регистрации,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серийного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поддерживается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стадиях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распределения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контролируется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путем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выборочных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образцов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готовой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инспектирования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осуществления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надзора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побочными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реакциями.</w:t>
      </w:r>
    </w:p>
    <w:p w14:paraId="0CE7ECD7" w14:textId="77777777" w:rsidR="00F177EC" w:rsidRPr="00C27D3B" w:rsidRDefault="00F177EC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Общепринятыми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мире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называемые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GхP,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надлежащие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практики,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являющиеся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контролирующих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рынок,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соблюдение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обязательно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этапах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жизненного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цикла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средства.</w:t>
      </w:r>
    </w:p>
    <w:p w14:paraId="3875A509" w14:textId="77777777" w:rsidR="00F177EC" w:rsidRPr="00C27D3B" w:rsidRDefault="00F177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GLP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good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laboratory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practice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лабораторные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практика)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предполагает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тщательное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изучение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различных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животных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современным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обследованием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исключения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неожиданных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неблагоприятных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последствий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людей.</w:t>
      </w:r>
    </w:p>
    <w:p w14:paraId="14491533" w14:textId="77777777" w:rsidR="00F177EC" w:rsidRPr="00C27D3B" w:rsidRDefault="00F177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GCP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good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clinical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practice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практика)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принципы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гарантирующие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надежность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достоверность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защиту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человека.</w:t>
      </w:r>
    </w:p>
    <w:p w14:paraId="52BF1194" w14:textId="77777777" w:rsidR="00F177EC" w:rsidRPr="00C27D3B" w:rsidRDefault="00F177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lastRenderedPageBreak/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good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manufacturing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practice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обеспечивающее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выпуск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государственным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стандартам.</w:t>
      </w:r>
    </w:p>
    <w:p w14:paraId="0712429F" w14:textId="77777777" w:rsidR="00F177EC" w:rsidRPr="00C27D3B" w:rsidRDefault="00F177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GSP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  <w:lang w:val="en-US"/>
        </w:rPr>
        <w:t>g</w:t>
      </w:r>
      <w:r w:rsidRPr="00C27D3B">
        <w:rPr>
          <w:sz w:val="28"/>
        </w:rPr>
        <w:t>ood</w:t>
      </w:r>
      <w:r w:rsidR="00C27D3B" w:rsidRPr="00C27D3B">
        <w:rPr>
          <w:sz w:val="28"/>
        </w:rPr>
        <w:t xml:space="preserve"> </w:t>
      </w:r>
      <w:r w:rsidRPr="00C27D3B">
        <w:rPr>
          <w:sz w:val="28"/>
          <w:lang w:val="en-US"/>
        </w:rPr>
        <w:t>s</w:t>
      </w:r>
      <w:r w:rsidRPr="00C27D3B">
        <w:rPr>
          <w:sz w:val="28"/>
        </w:rPr>
        <w:t>torage</w:t>
      </w:r>
      <w:r w:rsidR="00C27D3B" w:rsidRPr="00C27D3B">
        <w:rPr>
          <w:sz w:val="28"/>
        </w:rPr>
        <w:t xml:space="preserve"> </w:t>
      </w:r>
      <w:r w:rsidRPr="00C27D3B">
        <w:rPr>
          <w:sz w:val="28"/>
          <w:lang w:val="en-US"/>
        </w:rPr>
        <w:t>p</w:t>
      </w:r>
      <w:r w:rsidRPr="00C27D3B">
        <w:rPr>
          <w:sz w:val="28"/>
        </w:rPr>
        <w:t>ractice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складского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изделий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назначения.</w:t>
      </w:r>
    </w:p>
    <w:p w14:paraId="629277CB" w14:textId="77777777" w:rsidR="00F177EC" w:rsidRPr="00C27D3B" w:rsidRDefault="00F177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  <w:r w:rsidRPr="00C27D3B">
        <w:rPr>
          <w:rStyle w:val="a4"/>
          <w:b w:val="0"/>
          <w:iCs/>
          <w:sz w:val="28"/>
        </w:rPr>
        <w:t>GDP</w:t>
      </w:r>
      <w:r w:rsidR="00C27D3B" w:rsidRPr="00C27D3B">
        <w:rPr>
          <w:rStyle w:val="a4"/>
          <w:b w:val="0"/>
          <w:iCs/>
          <w:sz w:val="28"/>
        </w:rPr>
        <w:t xml:space="preserve"> </w:t>
      </w:r>
      <w:r w:rsidRPr="00C27D3B">
        <w:rPr>
          <w:rStyle w:val="a4"/>
          <w:b w:val="0"/>
          <w:iCs/>
          <w:sz w:val="28"/>
        </w:rPr>
        <w:t>-</w:t>
      </w:r>
      <w:r w:rsidR="00C27D3B" w:rsidRPr="00C27D3B">
        <w:rPr>
          <w:rStyle w:val="a4"/>
          <w:b w:val="0"/>
          <w:iCs/>
          <w:sz w:val="28"/>
        </w:rPr>
        <w:t xml:space="preserve"> </w:t>
      </w:r>
      <w:r w:rsidRPr="00C27D3B">
        <w:rPr>
          <w:bCs/>
          <w:iCs/>
          <w:sz w:val="28"/>
        </w:rPr>
        <w:t>надежная</w:t>
      </w:r>
      <w:r w:rsidR="00C27D3B" w:rsidRPr="00C27D3B">
        <w:rPr>
          <w:bCs/>
          <w:iCs/>
          <w:sz w:val="28"/>
        </w:rPr>
        <w:t xml:space="preserve"> </w:t>
      </w:r>
      <w:r w:rsidRPr="00C27D3B">
        <w:rPr>
          <w:bCs/>
          <w:iCs/>
          <w:sz w:val="28"/>
        </w:rPr>
        <w:t>дистрибьюторская</w:t>
      </w:r>
      <w:r w:rsidR="00C27D3B" w:rsidRPr="00C27D3B">
        <w:rPr>
          <w:bCs/>
          <w:iCs/>
          <w:sz w:val="28"/>
        </w:rPr>
        <w:t xml:space="preserve"> </w:t>
      </w:r>
      <w:r w:rsidRPr="00C27D3B">
        <w:rPr>
          <w:bCs/>
          <w:iCs/>
          <w:sz w:val="28"/>
        </w:rPr>
        <w:t>практика.</w:t>
      </w:r>
    </w:p>
    <w:p w14:paraId="280AA321" w14:textId="77777777" w:rsidR="00F177EC" w:rsidRPr="00C27D3B" w:rsidRDefault="00F177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Cs/>
          <w:sz w:val="28"/>
        </w:rPr>
      </w:pPr>
      <w:r w:rsidRPr="00C27D3B">
        <w:rPr>
          <w:rStyle w:val="a4"/>
          <w:b w:val="0"/>
          <w:iCs/>
          <w:sz w:val="28"/>
        </w:rPr>
        <w:t>GPP</w:t>
      </w:r>
      <w:r w:rsidR="00C27D3B" w:rsidRPr="00C27D3B">
        <w:rPr>
          <w:rStyle w:val="a4"/>
          <w:b w:val="0"/>
          <w:iCs/>
          <w:sz w:val="28"/>
        </w:rPr>
        <w:t xml:space="preserve"> </w:t>
      </w:r>
      <w:r w:rsidRPr="00C27D3B">
        <w:rPr>
          <w:rStyle w:val="a4"/>
          <w:b w:val="0"/>
          <w:iCs/>
          <w:sz w:val="28"/>
        </w:rPr>
        <w:t>-</w:t>
      </w:r>
      <w:r w:rsidR="00C27D3B" w:rsidRPr="00C27D3B">
        <w:rPr>
          <w:rStyle w:val="a4"/>
          <w:b w:val="0"/>
          <w:iCs/>
          <w:sz w:val="28"/>
        </w:rPr>
        <w:t xml:space="preserve"> </w:t>
      </w:r>
      <w:r w:rsidRPr="00C27D3B">
        <w:rPr>
          <w:bCs/>
          <w:iCs/>
          <w:sz w:val="28"/>
        </w:rPr>
        <w:t>надлежащая</w:t>
      </w:r>
      <w:r w:rsidR="00C27D3B" w:rsidRPr="00C27D3B">
        <w:rPr>
          <w:bCs/>
          <w:iCs/>
          <w:sz w:val="28"/>
        </w:rPr>
        <w:t xml:space="preserve"> </w:t>
      </w:r>
      <w:r w:rsidRPr="00C27D3B">
        <w:rPr>
          <w:bCs/>
          <w:iCs/>
          <w:sz w:val="28"/>
        </w:rPr>
        <w:t>аптечная</w:t>
      </w:r>
      <w:r w:rsidR="00C27D3B" w:rsidRPr="00C27D3B">
        <w:rPr>
          <w:bCs/>
          <w:iCs/>
          <w:sz w:val="28"/>
        </w:rPr>
        <w:t xml:space="preserve"> </w:t>
      </w:r>
      <w:r w:rsidRPr="00C27D3B">
        <w:rPr>
          <w:bCs/>
          <w:iCs/>
          <w:sz w:val="28"/>
        </w:rPr>
        <w:t>практика.</w:t>
      </w:r>
    </w:p>
    <w:p w14:paraId="3B20F08C" w14:textId="77777777" w:rsidR="00F177EC" w:rsidRPr="00C27D3B" w:rsidRDefault="00F177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нацелены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решение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глобальных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проблем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унификации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—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сведений,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имеющих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приоритетное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значение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всемирного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здравоохранения.</w:t>
      </w:r>
    </w:p>
    <w:p w14:paraId="79B8F03D" w14:textId="77777777" w:rsidR="00F177EC" w:rsidRPr="00C27D3B" w:rsidRDefault="00F177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Важно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отметить,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изучения,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широкого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достаточно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связаны,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специалисты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областей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достаточн</w:t>
      </w:r>
      <w:r w:rsidR="004B5788" w:rsidRPr="00C27D3B">
        <w:rPr>
          <w:sz w:val="28"/>
        </w:rPr>
        <w:t>ой</w:t>
      </w:r>
      <w:r w:rsidR="00C27D3B" w:rsidRPr="00C27D3B">
        <w:rPr>
          <w:sz w:val="28"/>
        </w:rPr>
        <w:t xml:space="preserve"> </w:t>
      </w:r>
      <w:r w:rsidR="004B5788" w:rsidRPr="00C27D3B">
        <w:rPr>
          <w:sz w:val="28"/>
        </w:rPr>
        <w:t>степени</w:t>
      </w:r>
      <w:r w:rsidR="00C27D3B" w:rsidRPr="00C27D3B">
        <w:rPr>
          <w:sz w:val="28"/>
        </w:rPr>
        <w:t xml:space="preserve"> </w:t>
      </w:r>
      <w:r w:rsidR="004B5788" w:rsidRPr="00C27D3B">
        <w:rPr>
          <w:sz w:val="28"/>
        </w:rPr>
        <w:t>понимать</w:t>
      </w:r>
      <w:r w:rsidR="00C27D3B" w:rsidRPr="00C27D3B">
        <w:rPr>
          <w:sz w:val="28"/>
        </w:rPr>
        <w:t xml:space="preserve"> </w:t>
      </w:r>
      <w:r w:rsidR="004B5788" w:rsidRPr="00C27D3B">
        <w:rPr>
          <w:sz w:val="28"/>
        </w:rPr>
        <w:t>друг</w:t>
      </w:r>
      <w:r w:rsidR="00C27D3B" w:rsidRPr="00C27D3B">
        <w:rPr>
          <w:sz w:val="28"/>
        </w:rPr>
        <w:t xml:space="preserve"> </w:t>
      </w:r>
      <w:r w:rsidR="004B5788" w:rsidRPr="00C27D3B">
        <w:rPr>
          <w:sz w:val="28"/>
        </w:rPr>
        <w:t>друга.</w:t>
      </w:r>
    </w:p>
    <w:p w14:paraId="46E55C01" w14:textId="77777777" w:rsidR="00765DD2" w:rsidRPr="00C27D3B" w:rsidRDefault="006F1964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Международные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GхP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составляют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управления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позволяют</w:t>
      </w:r>
      <w:r w:rsidR="00C27D3B" w:rsidRPr="00C27D3B">
        <w:rPr>
          <w:sz w:val="28"/>
        </w:rPr>
        <w:t xml:space="preserve"> </w:t>
      </w:r>
      <w:r w:rsidR="00D71BC1" w:rsidRPr="00C27D3B">
        <w:rPr>
          <w:sz w:val="28"/>
        </w:rPr>
        <w:t>регламентировать</w:t>
      </w:r>
      <w:r w:rsidR="00C27D3B" w:rsidRPr="00C27D3B">
        <w:rPr>
          <w:sz w:val="28"/>
        </w:rPr>
        <w:t xml:space="preserve"> </w:t>
      </w:r>
      <w:r w:rsidR="00D71BC1" w:rsidRPr="00C27D3B">
        <w:rPr>
          <w:sz w:val="28"/>
        </w:rPr>
        <w:t>производство,</w:t>
      </w:r>
      <w:r w:rsidR="00C27D3B" w:rsidRPr="00C27D3B">
        <w:rPr>
          <w:sz w:val="28"/>
        </w:rPr>
        <w:t xml:space="preserve"> </w:t>
      </w:r>
      <w:r w:rsidR="00D71BC1" w:rsidRPr="00C27D3B">
        <w:rPr>
          <w:sz w:val="28"/>
        </w:rPr>
        <w:t>хранение</w:t>
      </w:r>
      <w:r w:rsidR="00C27D3B" w:rsidRPr="00C27D3B">
        <w:rPr>
          <w:sz w:val="28"/>
        </w:rPr>
        <w:t xml:space="preserve"> </w:t>
      </w:r>
      <w:r w:rsidR="00D71BC1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D71BC1" w:rsidRPr="00C27D3B">
        <w:rPr>
          <w:sz w:val="28"/>
        </w:rPr>
        <w:t>распространение</w:t>
      </w:r>
      <w:r w:rsidR="00C27D3B" w:rsidRPr="00C27D3B">
        <w:rPr>
          <w:sz w:val="28"/>
        </w:rPr>
        <w:t xml:space="preserve"> </w:t>
      </w:r>
      <w:r w:rsidR="00D71BC1" w:rsidRPr="00C27D3B">
        <w:rPr>
          <w:sz w:val="28"/>
        </w:rPr>
        <w:t>лекарст</w:t>
      </w:r>
      <w:r w:rsidR="00384CDE" w:rsidRPr="00C27D3B">
        <w:rPr>
          <w:sz w:val="28"/>
        </w:rPr>
        <w:t>венных</w:t>
      </w:r>
      <w:r w:rsidR="00C27D3B" w:rsidRPr="00C27D3B">
        <w:rPr>
          <w:sz w:val="28"/>
        </w:rPr>
        <w:t xml:space="preserve"> </w:t>
      </w:r>
      <w:r w:rsidR="00384CDE" w:rsidRPr="00C27D3B">
        <w:rPr>
          <w:sz w:val="28"/>
        </w:rPr>
        <w:t>средств</w:t>
      </w:r>
      <w:r w:rsidRPr="00C27D3B">
        <w:rPr>
          <w:sz w:val="28"/>
        </w:rPr>
        <w:t>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частью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представляет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свод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норм,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указаний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отношении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средств,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медицинских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устройств,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изделий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диагностического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назначения,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продуктов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питания,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пищевых</w:t>
      </w:r>
      <w:r w:rsidR="00C27D3B" w:rsidRPr="00C27D3B">
        <w:rPr>
          <w:sz w:val="28"/>
        </w:rPr>
        <w:t xml:space="preserve"> </w:t>
      </w:r>
      <w:r w:rsidR="00765DD2" w:rsidRPr="00C27D3B">
        <w:rPr>
          <w:sz w:val="28"/>
        </w:rPr>
        <w:t>д</w:t>
      </w:r>
      <w:r w:rsidR="004B5788" w:rsidRPr="00C27D3B">
        <w:rPr>
          <w:sz w:val="28"/>
        </w:rPr>
        <w:t>обавок</w:t>
      </w:r>
      <w:r w:rsidR="00C27D3B" w:rsidRPr="00C27D3B">
        <w:rPr>
          <w:sz w:val="28"/>
        </w:rPr>
        <w:t xml:space="preserve"> </w:t>
      </w:r>
      <w:r w:rsidR="004B5788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4B5788" w:rsidRPr="00C27D3B">
        <w:rPr>
          <w:sz w:val="28"/>
        </w:rPr>
        <w:t>активных</w:t>
      </w:r>
      <w:r w:rsidR="00C27D3B" w:rsidRPr="00C27D3B">
        <w:rPr>
          <w:sz w:val="28"/>
        </w:rPr>
        <w:t xml:space="preserve"> </w:t>
      </w:r>
      <w:r w:rsidR="004B5788" w:rsidRPr="00C27D3B">
        <w:rPr>
          <w:sz w:val="28"/>
        </w:rPr>
        <w:t>ингредиентов.</w:t>
      </w:r>
    </w:p>
    <w:p w14:paraId="68077857" w14:textId="77777777" w:rsidR="00765DD2" w:rsidRPr="00C27D3B" w:rsidRDefault="00765DD2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отличие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процедуры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путём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выборочных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образцов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пригодность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использованию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лишь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самих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образцов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возможно,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партий,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изготовленных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ближайшее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партии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время),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отражает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целостный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подход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регулирует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оценивает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собственно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параметры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лабораторной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проверки.</w:t>
      </w:r>
    </w:p>
    <w:p w14:paraId="01A0839E" w14:textId="77777777" w:rsidR="004E300F" w:rsidRPr="00C27D3B" w:rsidRDefault="00765DD2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Международный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</w:t>
      </w:r>
      <w:r w:rsidR="00C27D3B" w:rsidRPr="00C27D3B">
        <w:rPr>
          <w:sz w:val="28"/>
        </w:rPr>
        <w:t xml:space="preserve"> </w:t>
      </w:r>
      <w:r w:rsidR="00552D22"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себя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достаточно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обширный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ряд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показателей,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соответствовать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выпускающие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продукцию.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предприятий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определяет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параметры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этапа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—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сделан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цеху,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микроорганизмов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кубометр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воздуха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одежды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сотрудников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маркировки,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наносимой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</w:p>
    <w:p w14:paraId="05E5E7FE" w14:textId="77777777" w:rsidR="00765DD2" w:rsidRPr="00C27D3B" w:rsidRDefault="00765DD2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настоящее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время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важнейшими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элементами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концепции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являются:</w:t>
      </w:r>
    </w:p>
    <w:p w14:paraId="6001B977" w14:textId="77777777" w:rsidR="00765DD2" w:rsidRPr="00C27D3B" w:rsidRDefault="00765DD2" w:rsidP="00C27D3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соответствие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контрольной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содержанию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регистрационного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досье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препарат;</w:t>
      </w:r>
    </w:p>
    <w:p w14:paraId="3D34E66D" w14:textId="77777777" w:rsidR="004E300F" w:rsidRPr="00C27D3B" w:rsidRDefault="00765DD2" w:rsidP="00C27D3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жесткий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соблюдением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предполагающий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только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декларированное,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фактическое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санкций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предприятиям-нарушителям.</w:t>
      </w:r>
    </w:p>
    <w:p w14:paraId="3178B62B" w14:textId="77777777" w:rsidR="00384CDE" w:rsidRPr="00C27D3B" w:rsidRDefault="00765DD2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Требования,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включенные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предст</w:t>
      </w:r>
      <w:r w:rsidRPr="00C27D3B">
        <w:rPr>
          <w:sz w:val="28"/>
        </w:rPr>
        <w:t>авленные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кодексы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GLP,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GCP,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5334BE"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="005334BE" w:rsidRPr="00C27D3B">
        <w:rPr>
          <w:sz w:val="28"/>
        </w:rPr>
        <w:t>G</w:t>
      </w:r>
      <w:r w:rsidR="005334BE" w:rsidRPr="00C27D3B">
        <w:rPr>
          <w:sz w:val="28"/>
          <w:lang w:val="en-US"/>
        </w:rPr>
        <w:t>S</w:t>
      </w:r>
      <w:r w:rsidR="005334BE" w:rsidRPr="00C27D3B">
        <w:rPr>
          <w:sz w:val="28"/>
        </w:rPr>
        <w:t>P</w:t>
      </w:r>
      <w:r w:rsidR="00552D22" w:rsidRPr="00C27D3B">
        <w:rPr>
          <w:sz w:val="28"/>
        </w:rPr>
        <w:t>,</w:t>
      </w:r>
      <w:r w:rsidR="00C27D3B" w:rsidRPr="00C27D3B">
        <w:rPr>
          <w:rStyle w:val="a4"/>
          <w:b w:val="0"/>
          <w:iCs/>
          <w:sz w:val="28"/>
        </w:rPr>
        <w:t xml:space="preserve"> </w:t>
      </w:r>
      <w:r w:rsidR="00552D22" w:rsidRPr="00C27D3B">
        <w:rPr>
          <w:rStyle w:val="a4"/>
          <w:b w:val="0"/>
          <w:iCs/>
          <w:sz w:val="28"/>
        </w:rPr>
        <w:t>GDP</w:t>
      </w:r>
      <w:r w:rsidR="00552D22"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="00552D22" w:rsidRPr="00C27D3B">
        <w:rPr>
          <w:rStyle w:val="a4"/>
          <w:b w:val="0"/>
          <w:iCs/>
          <w:sz w:val="28"/>
        </w:rPr>
        <w:t>GPP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одобрены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мировым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сообществом,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хотя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они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незначительно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отличаются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разных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регионах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странах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продолжают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постоянно</w:t>
      </w:r>
      <w:r w:rsidR="00C27D3B" w:rsidRPr="00C27D3B">
        <w:rPr>
          <w:sz w:val="28"/>
        </w:rPr>
        <w:t xml:space="preserve"> </w:t>
      </w:r>
      <w:r w:rsidR="00A96EE8" w:rsidRPr="00C27D3B">
        <w:rPr>
          <w:sz w:val="28"/>
        </w:rPr>
        <w:t>совершенствова</w:t>
      </w:r>
      <w:r w:rsidR="006B29BC" w:rsidRPr="00C27D3B">
        <w:rPr>
          <w:sz w:val="28"/>
        </w:rPr>
        <w:t>ться</w:t>
      </w:r>
      <w:r w:rsidR="00A96EE8" w:rsidRPr="00C27D3B">
        <w:rPr>
          <w:sz w:val="28"/>
        </w:rPr>
        <w:t>.</w:t>
      </w:r>
    </w:p>
    <w:p w14:paraId="7EF16FE7" w14:textId="77777777" w:rsidR="006534BE" w:rsidRPr="00C27D3B" w:rsidRDefault="006534BE" w:rsidP="00C27D3B">
      <w:pPr>
        <w:spacing w:line="360" w:lineRule="auto"/>
        <w:ind w:firstLine="709"/>
        <w:jc w:val="both"/>
        <w:rPr>
          <w:sz w:val="28"/>
        </w:rPr>
      </w:pPr>
    </w:p>
    <w:p w14:paraId="0F5EDA6C" w14:textId="77777777" w:rsidR="006B29BC" w:rsidRPr="00C27D3B" w:rsidRDefault="006B29BC" w:rsidP="00C27D3B">
      <w:pPr>
        <w:spacing w:line="360" w:lineRule="auto"/>
        <w:ind w:firstLine="709"/>
        <w:jc w:val="both"/>
        <w:rPr>
          <w:sz w:val="28"/>
        </w:rPr>
      </w:pPr>
    </w:p>
    <w:p w14:paraId="44EE0B1F" w14:textId="77777777" w:rsidR="00DE164A" w:rsidRPr="00C27D3B" w:rsidRDefault="00C27D3B" w:rsidP="00C27D3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7D3B">
        <w:rPr>
          <w:sz w:val="28"/>
        </w:rPr>
        <w:br w:type="page"/>
      </w:r>
      <w:r w:rsidR="0066240B" w:rsidRPr="00C27D3B">
        <w:rPr>
          <w:b/>
          <w:bCs/>
          <w:sz w:val="28"/>
          <w:szCs w:val="28"/>
        </w:rPr>
        <w:lastRenderedPageBreak/>
        <w:t>История</w:t>
      </w:r>
      <w:r w:rsidRPr="00C27D3B">
        <w:rPr>
          <w:b/>
          <w:bCs/>
          <w:sz w:val="28"/>
          <w:szCs w:val="28"/>
        </w:rPr>
        <w:t xml:space="preserve"> </w:t>
      </w:r>
      <w:r w:rsidR="0066240B" w:rsidRPr="00C27D3B">
        <w:rPr>
          <w:b/>
          <w:bCs/>
          <w:sz w:val="28"/>
          <w:szCs w:val="28"/>
        </w:rPr>
        <w:t>возникновения</w:t>
      </w:r>
      <w:r w:rsidRPr="00C27D3B">
        <w:rPr>
          <w:b/>
          <w:bCs/>
          <w:sz w:val="28"/>
          <w:szCs w:val="28"/>
        </w:rPr>
        <w:t xml:space="preserve"> </w:t>
      </w:r>
      <w:r w:rsidR="0066240B" w:rsidRPr="00C27D3B">
        <w:rPr>
          <w:b/>
          <w:bCs/>
          <w:sz w:val="28"/>
          <w:szCs w:val="28"/>
        </w:rPr>
        <w:t>GMP</w:t>
      </w:r>
    </w:p>
    <w:p w14:paraId="7B2D6C57" w14:textId="77777777" w:rsidR="00C27D3B" w:rsidRPr="00C27D3B" w:rsidRDefault="00C27D3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18A23BC5" w14:textId="77777777" w:rsidR="0066240B" w:rsidRPr="00C27D3B" w:rsidRDefault="0066240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История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начинается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1963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США,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специальные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регламентирующие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</w:t>
      </w:r>
      <w:r w:rsidR="00681245" w:rsidRPr="00C27D3B">
        <w:rPr>
          <w:sz w:val="28"/>
        </w:rPr>
        <w:t>оизводства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лекарств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стандарт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GMP</w:t>
      </w:r>
      <w:r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впоследствии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вносились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дополнения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1965,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1971,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1978,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1987,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1992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годах).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первый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разработанный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специалистами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появился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1968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году.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Чуть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позже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1969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принята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резолюция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предписывала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применять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странам.</w:t>
      </w:r>
    </w:p>
    <w:p w14:paraId="22DBB947" w14:textId="77777777" w:rsidR="0066240B" w:rsidRPr="00C27D3B" w:rsidRDefault="0066240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Начиная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70-х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прошлого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столетия,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концепция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широкое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распространение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мире,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исключением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Советского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Союза.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время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Минздрав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СССР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заявил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незаинтересованности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внедрении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подобных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последствии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вопрос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перехода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советской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микробиологической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отложен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вплоть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1991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Вместо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этого,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1974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СССР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введены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рекомендательные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РТМ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64-7-81-74.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Пересмотренные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1981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64-33-81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значительно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отличались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GMP.</w:t>
      </w:r>
    </w:p>
    <w:p w14:paraId="625FA1EC" w14:textId="77777777" w:rsidR="0066240B" w:rsidRPr="00C27D3B" w:rsidRDefault="0066240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В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1991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году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появились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новые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правила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GMP</w:t>
      </w:r>
      <w:r w:rsidR="00C27D3B" w:rsidRPr="00C27D3B">
        <w:rPr>
          <w:b/>
          <w:bCs/>
          <w:sz w:val="28"/>
        </w:rPr>
        <w:t xml:space="preserve"> </w:t>
      </w:r>
      <w:r w:rsidR="00681245" w:rsidRPr="00C27D3B">
        <w:rPr>
          <w:sz w:val="28"/>
        </w:rPr>
        <w:t>стран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ЕС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EU),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Директивой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356/91,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2003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внесены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Директивой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2003/94.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СССР,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году,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сделана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попытка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гармонизации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практикой,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введен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64-125-91,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принципиальные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681245" w:rsidRPr="00C27D3B">
        <w:rPr>
          <w:sz w:val="28"/>
        </w:rPr>
        <w:t>тличия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ЕС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тольк</w:t>
      </w:r>
      <w:r w:rsidR="00681245"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после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распада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СССР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страны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СНГ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самостоятельно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приступили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нормативной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базы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GMP.</w:t>
      </w:r>
    </w:p>
    <w:p w14:paraId="09D3BF5E" w14:textId="77777777" w:rsidR="0066240B" w:rsidRPr="00C27D3B" w:rsidRDefault="0066240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В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России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в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2001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году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был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принят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стандарт</w:t>
      </w:r>
      <w:r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близкий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устанавливает,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июля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2000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эксплуатацию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вновь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реконструированных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предприятий-производителей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субстанций,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выдача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предприятиям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лицензий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распространение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осуществляются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лишь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случае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варианте.</w:t>
      </w:r>
    </w:p>
    <w:p w14:paraId="1B612A74" w14:textId="77777777" w:rsidR="00A35F00" w:rsidRPr="00C27D3B" w:rsidRDefault="0066240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Российский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подготовлен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Ассоциацией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инженеров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микрозагрязнений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(АСИНКОМ).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2004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Постановлением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Госстандарта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России</w:t>
      </w:r>
      <w:r w:rsidR="00C27D3B" w:rsidRPr="00C27D3B">
        <w:rPr>
          <w:sz w:val="28"/>
        </w:rPr>
        <w:t xml:space="preserve"> </w:t>
      </w:r>
      <w:r w:rsidRPr="00C27D3B">
        <w:rPr>
          <w:bCs/>
          <w:sz w:val="28"/>
        </w:rPr>
        <w:t>от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10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марта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2004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года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№160-ст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ГОСТ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52249-2004</w:t>
      </w:r>
      <w:r w:rsidR="00C27D3B" w:rsidRPr="00C27D3B">
        <w:rPr>
          <w:sz w:val="28"/>
        </w:rPr>
        <w:t xml:space="preserve"> </w:t>
      </w:r>
      <w:r w:rsidRPr="00C27D3B">
        <w:rPr>
          <w:rStyle w:val="ac"/>
          <w:i w:val="0"/>
          <w:sz w:val="28"/>
        </w:rPr>
        <w:t>“Правила</w:t>
      </w:r>
      <w:r w:rsidR="00C27D3B" w:rsidRPr="00C27D3B">
        <w:rPr>
          <w:rStyle w:val="ac"/>
          <w:i w:val="0"/>
          <w:sz w:val="28"/>
        </w:rPr>
        <w:t xml:space="preserve"> </w:t>
      </w:r>
      <w:r w:rsidRPr="00C27D3B">
        <w:rPr>
          <w:rStyle w:val="ac"/>
          <w:i w:val="0"/>
          <w:sz w:val="28"/>
        </w:rPr>
        <w:t>производства</w:t>
      </w:r>
      <w:r w:rsidR="00C27D3B" w:rsidRPr="00C27D3B">
        <w:rPr>
          <w:rStyle w:val="ac"/>
          <w:i w:val="0"/>
          <w:sz w:val="28"/>
        </w:rPr>
        <w:t xml:space="preserve"> </w:t>
      </w:r>
      <w:r w:rsidRPr="00C27D3B">
        <w:rPr>
          <w:rStyle w:val="ac"/>
          <w:i w:val="0"/>
          <w:sz w:val="28"/>
        </w:rPr>
        <w:t>и</w:t>
      </w:r>
      <w:r w:rsidR="00C27D3B" w:rsidRPr="00C27D3B">
        <w:rPr>
          <w:rStyle w:val="ac"/>
          <w:i w:val="0"/>
          <w:sz w:val="28"/>
        </w:rPr>
        <w:t xml:space="preserve"> </w:t>
      </w:r>
      <w:r w:rsidRPr="00C27D3B">
        <w:rPr>
          <w:rStyle w:val="ac"/>
          <w:i w:val="0"/>
          <w:sz w:val="28"/>
        </w:rPr>
        <w:t>контроля</w:t>
      </w:r>
      <w:r w:rsidR="00C27D3B" w:rsidRPr="00C27D3B">
        <w:rPr>
          <w:rStyle w:val="ac"/>
          <w:i w:val="0"/>
          <w:sz w:val="28"/>
        </w:rPr>
        <w:t xml:space="preserve"> </w:t>
      </w:r>
      <w:r w:rsidRPr="00C27D3B">
        <w:rPr>
          <w:rStyle w:val="ac"/>
          <w:i w:val="0"/>
          <w:sz w:val="28"/>
        </w:rPr>
        <w:t>качества</w:t>
      </w:r>
      <w:r w:rsidR="00C27D3B" w:rsidRPr="00C27D3B">
        <w:rPr>
          <w:rStyle w:val="ac"/>
          <w:i w:val="0"/>
          <w:sz w:val="28"/>
        </w:rPr>
        <w:t xml:space="preserve"> </w:t>
      </w:r>
      <w:r w:rsidRPr="00C27D3B">
        <w:rPr>
          <w:rStyle w:val="ac"/>
          <w:i w:val="0"/>
          <w:sz w:val="28"/>
        </w:rPr>
        <w:t>лекарственных</w:t>
      </w:r>
      <w:r w:rsidR="00C27D3B" w:rsidRPr="00C27D3B">
        <w:rPr>
          <w:rStyle w:val="ac"/>
          <w:i w:val="0"/>
          <w:sz w:val="28"/>
        </w:rPr>
        <w:t xml:space="preserve"> </w:t>
      </w:r>
      <w:r w:rsidRPr="00C27D3B">
        <w:rPr>
          <w:rStyle w:val="ac"/>
          <w:i w:val="0"/>
          <w:sz w:val="28"/>
        </w:rPr>
        <w:t>средств”,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который</w:t>
      </w:r>
      <w:r w:rsidR="00C27D3B" w:rsidRPr="00C27D3B">
        <w:rPr>
          <w:sz w:val="28"/>
        </w:rPr>
        <w:t xml:space="preserve"> </w:t>
      </w:r>
      <w:r w:rsidRPr="00C27D3B">
        <w:rPr>
          <w:rStyle w:val="ac"/>
          <w:i w:val="0"/>
          <w:sz w:val="28"/>
        </w:rPr>
        <w:t>гармонизирован</w:t>
      </w:r>
      <w:r w:rsidR="00C27D3B" w:rsidRPr="00C27D3B">
        <w:rPr>
          <w:rStyle w:val="ac"/>
          <w:i w:val="0"/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</w:t>
      </w:r>
      <w:r w:rsidR="00681245" w:rsidRPr="00C27D3B">
        <w:rPr>
          <w:sz w:val="28"/>
        </w:rPr>
        <w:t>авилами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Европейского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Союза.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Приказом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Ростехрегулирования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20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мая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2009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года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N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159-ст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утвержден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вводится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действие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1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января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2010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года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ГОСТ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Р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52249-2009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взамен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ГОСТ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Р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52249-2004.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Настоящий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стандарт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является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идентичным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переводом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Европейского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Союза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(GMP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ЕС)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="00CA42F9" w:rsidRPr="00C27D3B">
        <w:rPr>
          <w:sz w:val="28"/>
        </w:rPr>
        <w:t>со</w:t>
      </w:r>
      <w:r w:rsidR="00681245" w:rsidRPr="00C27D3B">
        <w:rPr>
          <w:sz w:val="28"/>
        </w:rPr>
        <w:t>стоянию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31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января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2009</w:t>
      </w:r>
      <w:r w:rsidR="00C27D3B" w:rsidRPr="00C27D3B">
        <w:rPr>
          <w:sz w:val="28"/>
        </w:rPr>
        <w:t xml:space="preserve"> </w:t>
      </w:r>
      <w:r w:rsidR="00681245" w:rsidRPr="00C27D3B">
        <w:rPr>
          <w:sz w:val="28"/>
        </w:rPr>
        <w:t>года.</w:t>
      </w:r>
    </w:p>
    <w:p w14:paraId="79A66B8B" w14:textId="77777777" w:rsidR="00C27D3B" w:rsidRPr="00C27D3B" w:rsidRDefault="00C27D3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0078B7AC" w14:textId="77777777" w:rsidR="00CA42F9" w:rsidRPr="00C27D3B" w:rsidRDefault="00A35F00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27D3B">
        <w:rPr>
          <w:b/>
          <w:sz w:val="28"/>
          <w:szCs w:val="28"/>
        </w:rPr>
        <w:t>Внедрение</w:t>
      </w:r>
      <w:r w:rsidR="00C27D3B" w:rsidRPr="00C27D3B">
        <w:rPr>
          <w:b/>
          <w:sz w:val="28"/>
          <w:szCs w:val="28"/>
        </w:rPr>
        <w:t xml:space="preserve"> </w:t>
      </w:r>
      <w:r w:rsidRPr="00C27D3B">
        <w:rPr>
          <w:b/>
          <w:sz w:val="28"/>
          <w:szCs w:val="28"/>
        </w:rPr>
        <w:t>правил</w:t>
      </w:r>
      <w:r w:rsidR="00C27D3B" w:rsidRPr="00C27D3B">
        <w:rPr>
          <w:b/>
          <w:sz w:val="28"/>
          <w:szCs w:val="28"/>
        </w:rPr>
        <w:t xml:space="preserve"> </w:t>
      </w:r>
      <w:r w:rsidRPr="00C27D3B">
        <w:rPr>
          <w:b/>
          <w:sz w:val="28"/>
          <w:szCs w:val="28"/>
        </w:rPr>
        <w:t>GMP</w:t>
      </w:r>
      <w:r w:rsidR="00C27D3B" w:rsidRPr="00C27D3B">
        <w:rPr>
          <w:b/>
          <w:sz w:val="28"/>
          <w:szCs w:val="28"/>
        </w:rPr>
        <w:t xml:space="preserve"> </w:t>
      </w:r>
      <w:r w:rsidRPr="00C27D3B">
        <w:rPr>
          <w:b/>
          <w:sz w:val="28"/>
          <w:szCs w:val="28"/>
        </w:rPr>
        <w:t>в</w:t>
      </w:r>
      <w:r w:rsidR="00C27D3B" w:rsidRPr="00C27D3B">
        <w:rPr>
          <w:b/>
          <w:sz w:val="28"/>
          <w:szCs w:val="28"/>
        </w:rPr>
        <w:t xml:space="preserve"> </w:t>
      </w:r>
      <w:r w:rsidRPr="00C27D3B">
        <w:rPr>
          <w:b/>
          <w:sz w:val="28"/>
          <w:szCs w:val="28"/>
        </w:rPr>
        <w:t>России</w:t>
      </w:r>
    </w:p>
    <w:p w14:paraId="322B04D9" w14:textId="77777777" w:rsidR="00C27D3B" w:rsidRPr="00C27D3B" w:rsidRDefault="00C27D3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3765B7A0" w14:textId="77777777" w:rsidR="00A958B8" w:rsidRPr="00C27D3B" w:rsidRDefault="00A958B8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важный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элемент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(ЛС);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существу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вторая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фармакопея.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Исходя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этого,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внедрение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отвечает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интересам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потребителей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ЛС.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Вместе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внедрения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невозможно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нормальное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развитие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самого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фармпроизводства.</w:t>
      </w:r>
    </w:p>
    <w:p w14:paraId="54423C58" w14:textId="77777777" w:rsidR="00A958B8" w:rsidRPr="00C27D3B" w:rsidRDefault="00A958B8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Проблема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внедрения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отечественную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длинную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предысторию.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себе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сформулированные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можно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разделить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группы:</w:t>
      </w:r>
    </w:p>
    <w:p w14:paraId="0C11DB95" w14:textId="77777777" w:rsidR="00A958B8" w:rsidRPr="00C27D3B" w:rsidRDefault="00A958B8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стерильность,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помещений;</w:t>
      </w:r>
    </w:p>
    <w:p w14:paraId="24218DEA" w14:textId="77777777" w:rsidR="00A958B8" w:rsidRPr="00C27D3B" w:rsidRDefault="00A958B8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методы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документации;</w:t>
      </w:r>
    </w:p>
    <w:p w14:paraId="364E18FC" w14:textId="77777777" w:rsidR="00A958B8" w:rsidRPr="00C27D3B" w:rsidRDefault="00A958B8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обучение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персонала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навыкам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работы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GMP.</w:t>
      </w:r>
    </w:p>
    <w:p w14:paraId="6D214041" w14:textId="77777777" w:rsidR="00CA42F9" w:rsidRPr="00C27D3B" w:rsidRDefault="00A958B8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мировой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практике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существует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стремление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гармонизации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национальных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международными,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позволяет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унифицировать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конструкцию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помещений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т.п.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отметить,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постоянно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ужесточаются,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видоизменяются,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непрерывно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происходит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замена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внедрение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форм.</w:t>
      </w:r>
    </w:p>
    <w:p w14:paraId="2FAAED1C" w14:textId="77777777" w:rsidR="001E078F" w:rsidRPr="00C27D3B" w:rsidRDefault="001E078F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Многие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элементы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включённые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использовались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СССР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ещё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в1970–1980-е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годы.</w:t>
      </w:r>
    </w:p>
    <w:p w14:paraId="4B570970" w14:textId="77777777" w:rsidR="001E078F" w:rsidRPr="00C27D3B" w:rsidRDefault="001E078F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Однако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целостная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удовлетворяющая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мировым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стандартам,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обсуждаться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середины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1990-х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годов.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Первоначально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они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воспринимались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большим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скептицизмом.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Считалось,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внедрение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будет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дорогостоящим,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неэффективным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«перестройки»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подорвёт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отечественных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препаратов.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начале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2000-х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число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«неверующих»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сократилось,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понятна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роль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повышении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Кроме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того,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обязательным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вхождения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Европейский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союз,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экспорта,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признания.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Делались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многочисленные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попытки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написать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отечественные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гармонизировать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международными,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обучения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персонала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прежде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руководителей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отрасли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предприятий.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Однако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официальным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модернизирования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фармпредприятий,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ОСТ-42510-98,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утверждённый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ещё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1998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году.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устарел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существу,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подходит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стандарты.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связи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осуществлён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перевод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европейских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разработали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ГОСТ-Р-52249,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издан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2004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году.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Критика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продолжается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из-за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перевода,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готовятся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они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день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носят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рекомендательный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характер.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федеральном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законе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обращении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61-ФЗ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12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апреля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2010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года)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Минздравсоцразвития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предусмотрено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введение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2014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однако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ясно,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будет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положен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лицензирования.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отечественные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сертификат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перестраивали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правилами.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Очевидно,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существующих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480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фармпредприятий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только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небольшая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группа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сможет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пройти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лицензирование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современным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связано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большими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капитальными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затратами,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необходимостью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переподготовки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кадров,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решением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социальных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проблем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персонала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пройдут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лицензирование.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Нужны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законодательные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решения,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создадут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преференции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предприятиям,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работающим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числе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закупкам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госзаказа),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налоговые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каникулы,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уменьшение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таможенных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платежей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новейшее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оборудование.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Надо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понимать,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постоянно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совершенствуются,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безусловно,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будет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отражаться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Только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современные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высокорентабельные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могут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выдержать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стандартам.</w:t>
      </w:r>
    </w:p>
    <w:p w14:paraId="6511E55A" w14:textId="77777777" w:rsidR="00681245" w:rsidRPr="00C27D3B" w:rsidRDefault="00681245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7A989B76" w14:textId="77777777" w:rsidR="003F707C" w:rsidRPr="00C27D3B" w:rsidRDefault="004419A9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7D3B">
        <w:rPr>
          <w:b/>
          <w:sz w:val="28"/>
          <w:szCs w:val="28"/>
        </w:rPr>
        <w:t>Создание</w:t>
      </w:r>
      <w:r w:rsidR="00C27D3B" w:rsidRPr="00C27D3B">
        <w:rPr>
          <w:b/>
          <w:sz w:val="28"/>
          <w:szCs w:val="28"/>
        </w:rPr>
        <w:t xml:space="preserve"> </w:t>
      </w:r>
      <w:r w:rsidRPr="00C27D3B">
        <w:rPr>
          <w:b/>
          <w:sz w:val="28"/>
          <w:szCs w:val="28"/>
        </w:rPr>
        <w:t>лекарственных</w:t>
      </w:r>
      <w:r w:rsidR="00C27D3B" w:rsidRPr="00C27D3B">
        <w:rPr>
          <w:b/>
          <w:sz w:val="28"/>
          <w:szCs w:val="28"/>
        </w:rPr>
        <w:t xml:space="preserve"> средств</w:t>
      </w:r>
    </w:p>
    <w:p w14:paraId="4B91020A" w14:textId="77777777" w:rsidR="00D20130" w:rsidRPr="00C27D3B" w:rsidRDefault="00D20130" w:rsidP="00C27D3B">
      <w:pPr>
        <w:spacing w:line="360" w:lineRule="auto"/>
        <w:ind w:firstLine="709"/>
        <w:jc w:val="both"/>
        <w:rPr>
          <w:sz w:val="28"/>
          <w:szCs w:val="28"/>
        </w:rPr>
      </w:pPr>
    </w:p>
    <w:p w14:paraId="1508235C" w14:textId="77777777" w:rsidR="003F707C" w:rsidRPr="00C27D3B" w:rsidRDefault="003F707C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Разработка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осуществляется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совместными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усилиями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многих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отраслей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науки,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роль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принадлежит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специалистам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области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химии,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фармакологии,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фармации.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представляет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ряд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последовательных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этапов,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отвечать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определенным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положениям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стандартам,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государственными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учреждениями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Фармакопейным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Комитетом,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Фармакологическим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Комитетом,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Управлением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РФ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внедрению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средств.</w:t>
      </w:r>
      <w:r w:rsidR="00C27D3B" w:rsidRPr="00C27D3B">
        <w:rPr>
          <w:sz w:val="28"/>
        </w:rPr>
        <w:t xml:space="preserve">  </w:t>
      </w:r>
      <w:r w:rsidRPr="00C27D3B">
        <w:rPr>
          <w:sz w:val="28"/>
        </w:rPr>
        <w:t>Процесс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GLP,</w:t>
      </w:r>
      <w:r w:rsidR="00C27D3B" w:rsidRPr="00C27D3B">
        <w:rPr>
          <w:sz w:val="28"/>
        </w:rPr>
        <w:t xml:space="preserve"> </w:t>
      </w:r>
      <w:r w:rsidR="005D718C" w:rsidRPr="00C27D3B">
        <w:rPr>
          <w:sz w:val="28"/>
        </w:rPr>
        <w:t>GCP</w:t>
      </w:r>
      <w:r w:rsidR="00C27D3B" w:rsidRPr="00C27D3B">
        <w:rPr>
          <w:sz w:val="28"/>
        </w:rPr>
        <w:t xml:space="preserve"> </w:t>
      </w:r>
      <w:r w:rsidR="005D718C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4419A9" w:rsidRPr="00C27D3B">
        <w:rPr>
          <w:sz w:val="28"/>
        </w:rPr>
        <w:t>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Знаком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разрабатываемого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оф</w:t>
      </w:r>
      <w:r w:rsidR="004419A9" w:rsidRPr="00C27D3B">
        <w:rPr>
          <w:sz w:val="28"/>
        </w:rPr>
        <w:t>ициальное</w:t>
      </w:r>
      <w:r w:rsidR="00C27D3B" w:rsidRPr="00C27D3B">
        <w:rPr>
          <w:sz w:val="28"/>
        </w:rPr>
        <w:t xml:space="preserve"> </w:t>
      </w:r>
      <w:r w:rsidR="004419A9" w:rsidRPr="00C27D3B">
        <w:rPr>
          <w:sz w:val="28"/>
        </w:rPr>
        <w:t>разрешение</w:t>
      </w:r>
      <w:r w:rsidR="00C27D3B" w:rsidRPr="00C27D3B">
        <w:rPr>
          <w:sz w:val="28"/>
        </w:rPr>
        <w:t xml:space="preserve"> </w:t>
      </w:r>
      <w:r w:rsidR="004419A9" w:rsidRPr="00C27D3B">
        <w:rPr>
          <w:sz w:val="28"/>
        </w:rPr>
        <w:t>процесса</w:t>
      </w:r>
      <w:r w:rsidR="00C27D3B" w:rsidRPr="00C27D3B">
        <w:rPr>
          <w:sz w:val="28"/>
        </w:rPr>
        <w:t xml:space="preserve"> </w:t>
      </w:r>
      <w:r w:rsidR="004419A9"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дальнейшего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IND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(Investigation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New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Drug).</w:t>
      </w:r>
    </w:p>
    <w:p w14:paraId="74413F35" w14:textId="77777777" w:rsidR="00DE4EA7" w:rsidRPr="00C27D3B" w:rsidRDefault="00DE4EA7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рационального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достижения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максимального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терапевтического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действия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предупреждения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побочных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реакций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стадии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всестороннюю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характеристику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лечебных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возможных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отрицательных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свойствах.</w:t>
      </w:r>
    </w:p>
    <w:p w14:paraId="0622DCB4" w14:textId="77777777" w:rsidR="004B2757" w:rsidRPr="00C27D3B" w:rsidRDefault="004B2757" w:rsidP="00C27D3B">
      <w:pPr>
        <w:pStyle w:val="4"/>
        <w:keepNext w:val="0"/>
        <w:spacing w:before="0" w:after="0" w:line="360" w:lineRule="auto"/>
        <w:ind w:firstLine="709"/>
        <w:jc w:val="both"/>
        <w:rPr>
          <w:szCs w:val="24"/>
        </w:rPr>
      </w:pPr>
    </w:p>
    <w:p w14:paraId="02799007" w14:textId="77777777" w:rsidR="00805999" w:rsidRPr="00C27D3B" w:rsidRDefault="00805999" w:rsidP="00C27D3B">
      <w:pPr>
        <w:pStyle w:val="4"/>
        <w:keepNext w:val="0"/>
        <w:spacing w:before="0" w:after="0" w:line="360" w:lineRule="auto"/>
        <w:ind w:firstLine="709"/>
        <w:jc w:val="both"/>
        <w:rPr>
          <w:szCs w:val="24"/>
        </w:rPr>
      </w:pPr>
      <w:r w:rsidRPr="00C27D3B">
        <w:rPr>
          <w:szCs w:val="24"/>
        </w:rPr>
        <w:t>Доклинические</w:t>
      </w:r>
      <w:r w:rsidR="00C27D3B" w:rsidRPr="00C27D3B">
        <w:rPr>
          <w:szCs w:val="24"/>
        </w:rPr>
        <w:t xml:space="preserve"> испытания</w:t>
      </w:r>
    </w:p>
    <w:p w14:paraId="0C971D96" w14:textId="77777777" w:rsidR="00D20130" w:rsidRPr="00C27D3B" w:rsidRDefault="00D20130" w:rsidP="00C27D3B">
      <w:pPr>
        <w:spacing w:line="360" w:lineRule="auto"/>
        <w:ind w:firstLine="709"/>
        <w:jc w:val="both"/>
        <w:rPr>
          <w:sz w:val="28"/>
        </w:rPr>
      </w:pPr>
    </w:p>
    <w:p w14:paraId="1C56AA16" w14:textId="77777777" w:rsidR="007146BC" w:rsidRPr="00C27D3B" w:rsidRDefault="007146BC" w:rsidP="00C27D3B">
      <w:pPr>
        <w:pStyle w:val="4"/>
        <w:keepNext w:val="0"/>
        <w:spacing w:before="0" w:after="0" w:line="360" w:lineRule="auto"/>
        <w:ind w:firstLine="709"/>
        <w:jc w:val="both"/>
        <w:rPr>
          <w:b w:val="0"/>
          <w:szCs w:val="24"/>
        </w:rPr>
      </w:pPr>
      <w:r w:rsidRPr="00C27D3B">
        <w:rPr>
          <w:b w:val="0"/>
          <w:bCs w:val="0"/>
          <w:iCs/>
          <w:szCs w:val="24"/>
        </w:rPr>
        <w:t>Проведение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доклинических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исследований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на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животных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обязательно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при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создании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новых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фармакологических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препаратов.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На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этом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этапе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разработки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исследуются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фармакодинамика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и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фармакокинетика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веществ,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устанавливаются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их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специфическая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активность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и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безопасность,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определяются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оптимальные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дозы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и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продолжительность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употребления.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Все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экспериментальные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исследования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на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животных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должны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соответствовать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международным</w:t>
      </w:r>
      <w:r w:rsidR="00C27D3B" w:rsidRPr="00C27D3B">
        <w:rPr>
          <w:b w:val="0"/>
          <w:bCs w:val="0"/>
          <w:iCs/>
          <w:szCs w:val="24"/>
        </w:rPr>
        <w:t xml:space="preserve"> </w:t>
      </w:r>
      <w:r w:rsidRPr="00C27D3B">
        <w:rPr>
          <w:b w:val="0"/>
          <w:bCs w:val="0"/>
          <w:iCs/>
          <w:szCs w:val="24"/>
        </w:rPr>
        <w:t>стандартам.</w:t>
      </w:r>
    </w:p>
    <w:p w14:paraId="43C7C701" w14:textId="77777777" w:rsidR="007146BC" w:rsidRPr="00C27D3B" w:rsidRDefault="005C747D" w:rsidP="00C27D3B">
      <w:pPr>
        <w:pStyle w:val="4"/>
        <w:keepNext w:val="0"/>
        <w:spacing w:before="0" w:after="0" w:line="360" w:lineRule="auto"/>
        <w:ind w:firstLine="709"/>
        <w:jc w:val="both"/>
        <w:rPr>
          <w:b w:val="0"/>
          <w:szCs w:val="24"/>
        </w:rPr>
      </w:pPr>
      <w:r w:rsidRPr="00C27D3B">
        <w:rPr>
          <w:b w:val="0"/>
          <w:szCs w:val="24"/>
        </w:rPr>
        <w:t>Проведение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экспериментов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на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животных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должно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соответствовать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международному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стандарту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Надлежащей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лабораторной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практики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(GLP),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устанавливающему,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частности,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требования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виду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животных,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их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количеству,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полу,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возрасту,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условиям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содержания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разведения.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GLP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(Good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Laboratory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Practice)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определяется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как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система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обеспечения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качества,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касающаяся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процесса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организации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неклинических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исследований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безопасности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сфере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охраны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здоровья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условий,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которых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они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планируются,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выполняются,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контролируются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регистрируются,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включая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составление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архивирование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отчетов.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Эти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правила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приняты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для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обеспечения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надежности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(точности)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получаемых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данных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соблюдения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принципов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гуманного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обращения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лабораторными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животными.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Внедрение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GLP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других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стандартов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практику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доклинических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исследований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преследует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две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цели: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защиту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интересов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потребителей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медикаментов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содействие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международной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торговле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лекарствами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(через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взаимное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признание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странами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результатов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исследований).</w:t>
      </w:r>
    </w:p>
    <w:p w14:paraId="622A44B8" w14:textId="77777777" w:rsidR="009E1D9F" w:rsidRPr="00C27D3B" w:rsidRDefault="009E1D9F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Доклинические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проводятся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организациями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-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разработчиками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правилам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лабораторной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практики,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утвержденным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федеральным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органом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lastRenderedPageBreak/>
        <w:t>исполнительной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власти,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компетенцию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которого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входит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осуществление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функций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выработке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государственной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политики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нормативно-правовому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регулированию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сфере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обращения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средств.</w:t>
      </w:r>
    </w:p>
    <w:p w14:paraId="0A9B36CA" w14:textId="77777777" w:rsidR="009E1D9F" w:rsidRPr="00C27D3B" w:rsidRDefault="009E1D9F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Доклинические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проводятся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утвержденному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плану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ведением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составлением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отчета,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заносятся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доклинических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средств.</w:t>
      </w:r>
    </w:p>
    <w:p w14:paraId="7F91A517" w14:textId="77777777" w:rsidR="005C747D" w:rsidRPr="00C27D3B" w:rsidRDefault="005C747D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14:paraId="11776F06" w14:textId="77777777" w:rsidR="00111473" w:rsidRPr="00C27D3B" w:rsidRDefault="00111473" w:rsidP="00C27D3B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</w:rPr>
      </w:pPr>
      <w:r w:rsidRPr="00C27D3B">
        <w:rPr>
          <w:b/>
          <w:bCs/>
          <w:color w:val="auto"/>
          <w:sz w:val="28"/>
        </w:rPr>
        <w:t>Материалы</w:t>
      </w:r>
      <w:r w:rsidR="00C27D3B" w:rsidRPr="00C27D3B">
        <w:rPr>
          <w:b/>
          <w:bCs/>
          <w:color w:val="auto"/>
          <w:sz w:val="28"/>
        </w:rPr>
        <w:t xml:space="preserve"> </w:t>
      </w:r>
      <w:r w:rsidRPr="00C27D3B">
        <w:rPr>
          <w:b/>
          <w:bCs/>
          <w:color w:val="auto"/>
          <w:sz w:val="28"/>
        </w:rPr>
        <w:t>доклинического</w:t>
      </w:r>
      <w:r w:rsidR="00C27D3B" w:rsidRPr="00C27D3B">
        <w:rPr>
          <w:b/>
          <w:bCs/>
          <w:color w:val="auto"/>
          <w:sz w:val="28"/>
        </w:rPr>
        <w:t xml:space="preserve"> исследования</w:t>
      </w:r>
    </w:p>
    <w:p w14:paraId="2DEB02D6" w14:textId="77777777" w:rsidR="00D20130" w:rsidRPr="00C27D3B" w:rsidRDefault="00D20130" w:rsidP="00C27D3B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</w:rPr>
      </w:pPr>
    </w:p>
    <w:p w14:paraId="2BD8946D" w14:textId="77777777" w:rsidR="00BC185E" w:rsidRPr="00C27D3B" w:rsidRDefault="009F725A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bCs/>
          <w:color w:val="auto"/>
          <w:sz w:val="28"/>
        </w:rPr>
        <w:t>Материалы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доклинического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исследования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лекарственных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средств</w:t>
      </w:r>
      <w:r w:rsidR="00C27D3B" w:rsidRPr="00C27D3B">
        <w:rPr>
          <w:b/>
          <w:bCs/>
          <w:color w:val="auto"/>
          <w:sz w:val="28"/>
        </w:rPr>
        <w:t xml:space="preserve"> </w:t>
      </w:r>
      <w:r w:rsidRPr="00C27D3B">
        <w:rPr>
          <w:color w:val="auto"/>
          <w:sz w:val="28"/>
        </w:rPr>
        <w:t>–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комплект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документов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изучения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средства,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включающий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отчеты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химическим,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физическим,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биологическим,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микробиологическим,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фармацевтическим,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фармакологическим,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токсикологическим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другим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экспериментальным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научным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или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литературные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данные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относительно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состава,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показателей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качества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методов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контроля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качества,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свойств,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специфической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активности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безопасности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средства,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включая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протоколы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изучения.</w:t>
      </w:r>
    </w:p>
    <w:p w14:paraId="2EC2D46B" w14:textId="77777777" w:rsidR="0009323C" w:rsidRPr="00C27D3B" w:rsidRDefault="0009323C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bCs/>
          <w:color w:val="auto"/>
          <w:sz w:val="28"/>
        </w:rPr>
        <w:t>Стандартные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операционные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процедуры</w:t>
      </w:r>
      <w:r w:rsidR="00C27D3B" w:rsidRPr="00C27D3B">
        <w:rPr>
          <w:b/>
          <w:bCs/>
          <w:color w:val="auto"/>
          <w:sz w:val="28"/>
        </w:rPr>
        <w:t xml:space="preserve"> </w:t>
      </w:r>
      <w:r w:rsidRPr="00C27D3B">
        <w:rPr>
          <w:color w:val="auto"/>
          <w:sz w:val="28"/>
        </w:rPr>
        <w:t>–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документы,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которых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детально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изложено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выполнение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определенных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лабораторных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процедур,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которые,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как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правило,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детализированы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протоколах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методических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руководствах.</w:t>
      </w:r>
    </w:p>
    <w:p w14:paraId="035BD6E7" w14:textId="77777777" w:rsidR="00F314C1" w:rsidRPr="00C27D3B" w:rsidRDefault="0009323C" w:rsidP="00C27D3B">
      <w:pPr>
        <w:pStyle w:val="Default"/>
        <w:spacing w:line="360" w:lineRule="auto"/>
        <w:ind w:firstLine="709"/>
        <w:jc w:val="both"/>
        <w:rPr>
          <w:bCs/>
          <w:color w:val="auto"/>
          <w:sz w:val="28"/>
        </w:rPr>
      </w:pPr>
      <w:r w:rsidRPr="00C27D3B">
        <w:rPr>
          <w:bCs/>
          <w:color w:val="auto"/>
          <w:sz w:val="28"/>
        </w:rPr>
        <w:t>Протокол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доклинического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исследования</w:t>
      </w:r>
      <w:r w:rsidR="00C27D3B" w:rsidRPr="00C27D3B">
        <w:rPr>
          <w:b/>
          <w:bCs/>
          <w:color w:val="auto"/>
          <w:sz w:val="28"/>
        </w:rPr>
        <w:t xml:space="preserve"> </w:t>
      </w:r>
      <w:r w:rsidRPr="00C27D3B">
        <w:rPr>
          <w:color w:val="auto"/>
          <w:sz w:val="28"/>
        </w:rPr>
        <w:t>–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документ,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который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описывает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задачи,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методологию,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процедуры,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методы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статистической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обработки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данных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организацию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исследования.</w:t>
      </w:r>
    </w:p>
    <w:p w14:paraId="75502113" w14:textId="77777777" w:rsidR="0009323C" w:rsidRPr="00C27D3B" w:rsidRDefault="0009323C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bCs/>
          <w:color w:val="auto"/>
          <w:sz w:val="28"/>
        </w:rPr>
        <w:t>Первичные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данные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исследования</w:t>
      </w:r>
      <w:r w:rsidR="00C27D3B" w:rsidRPr="00C27D3B">
        <w:rPr>
          <w:b/>
          <w:bCs/>
          <w:color w:val="auto"/>
          <w:sz w:val="28"/>
        </w:rPr>
        <w:t xml:space="preserve"> </w:t>
      </w:r>
      <w:r w:rsidRPr="00C27D3B">
        <w:rPr>
          <w:color w:val="auto"/>
          <w:sz w:val="28"/>
        </w:rPr>
        <w:t>–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документы,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отражающие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наблюдения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манипуляции,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проводимые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время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(записи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рабочих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листах,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лабораторных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журналах,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фотографии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фильмы,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распечатки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автоматизированных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приборов,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дискеты,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записи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параметров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окружающей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lastRenderedPageBreak/>
        <w:t>среды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комнатах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содержания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животных,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сертификаты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животных,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текущая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документация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состояния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здоровья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животных,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записи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эксплуатации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техническом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обслуживании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оборудования,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расчетные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процедуры).</w:t>
      </w:r>
    </w:p>
    <w:p w14:paraId="1E11C8D8" w14:textId="77777777" w:rsidR="0009323C" w:rsidRPr="00C27D3B" w:rsidRDefault="00883EBA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bCs/>
          <w:color w:val="auto"/>
          <w:sz w:val="28"/>
        </w:rPr>
        <w:t>Отчет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о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проведенных</w:t>
      </w:r>
      <w:r w:rsidR="00C27D3B" w:rsidRPr="00C27D3B">
        <w:rPr>
          <w:bCs/>
          <w:color w:val="auto"/>
          <w:sz w:val="28"/>
        </w:rPr>
        <w:t xml:space="preserve"> </w:t>
      </w:r>
      <w:r w:rsidRPr="00C27D3B">
        <w:rPr>
          <w:bCs/>
          <w:color w:val="auto"/>
          <w:sz w:val="28"/>
        </w:rPr>
        <w:t>исследованиях</w:t>
      </w:r>
      <w:r w:rsidR="009F725A" w:rsidRPr="00C27D3B">
        <w:rPr>
          <w:color w:val="auto"/>
          <w:sz w:val="28"/>
        </w:rPr>
        <w:t>–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представленные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письменной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форме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результаты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доклинического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исследования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лекарственного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средства,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включающие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описание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доклинических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статистических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методов,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данные,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полученные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ходе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исследования,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="009F725A" w:rsidRPr="00C27D3B">
        <w:rPr>
          <w:color w:val="auto"/>
          <w:sz w:val="28"/>
        </w:rPr>
        <w:t>выводы.</w:t>
      </w:r>
    </w:p>
    <w:p w14:paraId="2B52D286" w14:textId="77777777" w:rsidR="0009323C" w:rsidRPr="00C27D3B" w:rsidRDefault="0009323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Стандартные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операционные</w:t>
      </w:r>
      <w:r w:rsidR="00C27D3B" w:rsidRPr="00C27D3B">
        <w:rPr>
          <w:bCs/>
          <w:sz w:val="28"/>
        </w:rPr>
        <w:t xml:space="preserve"> процедуры</w:t>
      </w:r>
    </w:p>
    <w:p w14:paraId="2363202B" w14:textId="77777777" w:rsidR="0009323C" w:rsidRPr="00C27D3B" w:rsidRDefault="0009323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Стандартные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операционные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процедуры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разрабатываются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на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все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производственные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операции,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включая: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поступление,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идентификацию,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маркировку,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обработку,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отбор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проб,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использование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хранение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исследуемых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стандартных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веществ;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обслуживание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калибровку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измерительных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приборов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оборудования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для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контроля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окружающей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среды;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приготовление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реактивов,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питательных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сред,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кормов;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ведение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записей,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отчетов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их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хранение;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обслуживание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помещений,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в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которых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содержатся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тест-системы,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прием,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транспортировку,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размещение,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описание,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идентификацию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уход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за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тест-системами;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обращение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тест-системами;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обезвреживание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или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утилизация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тест-системы;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осуществление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программы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по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обеспечению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качества.</w:t>
      </w:r>
    </w:p>
    <w:p w14:paraId="2CD5E205" w14:textId="77777777" w:rsidR="0009323C" w:rsidRPr="00C27D3B" w:rsidRDefault="0009323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Соблюдение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стандартных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операционных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процедур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осуществляется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в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целях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обеспечения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качества,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достоверности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воспроизводимости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результатов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исследования.</w:t>
      </w:r>
    </w:p>
    <w:p w14:paraId="244CAFD6" w14:textId="77777777" w:rsidR="0009323C" w:rsidRPr="00C27D3B" w:rsidRDefault="0009323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C27D3B">
        <w:rPr>
          <w:bCs/>
          <w:sz w:val="28"/>
        </w:rPr>
        <w:t>Отклонения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от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СОП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должны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быть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документально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оформлены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согласованы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руководителем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исследования.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Стандартные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операционные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процедуры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подлежат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своевременному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пересмотру.</w:t>
      </w:r>
    </w:p>
    <w:p w14:paraId="2D026C4D" w14:textId="77777777" w:rsidR="0009323C" w:rsidRPr="00C27D3B" w:rsidRDefault="00DA3D31" w:rsidP="00C27D3B">
      <w:pPr>
        <w:pStyle w:val="Default"/>
        <w:spacing w:line="360" w:lineRule="auto"/>
        <w:ind w:firstLine="709"/>
        <w:jc w:val="both"/>
        <w:rPr>
          <w:bCs/>
          <w:color w:val="auto"/>
          <w:sz w:val="28"/>
        </w:rPr>
      </w:pPr>
      <w:r w:rsidRPr="00C27D3B">
        <w:rPr>
          <w:bCs/>
          <w:color w:val="auto"/>
          <w:sz w:val="28"/>
        </w:rPr>
        <w:t>От</w:t>
      </w:r>
      <w:r w:rsidR="00B27CE7" w:rsidRPr="00C27D3B">
        <w:rPr>
          <w:bCs/>
          <w:color w:val="auto"/>
          <w:sz w:val="28"/>
        </w:rPr>
        <w:t>чет</w:t>
      </w:r>
      <w:r w:rsidR="00C27D3B" w:rsidRPr="00C27D3B">
        <w:rPr>
          <w:bCs/>
          <w:color w:val="auto"/>
          <w:sz w:val="28"/>
        </w:rPr>
        <w:t xml:space="preserve"> </w:t>
      </w:r>
      <w:r w:rsidR="00B27CE7" w:rsidRPr="00C27D3B">
        <w:rPr>
          <w:bCs/>
          <w:color w:val="auto"/>
          <w:sz w:val="28"/>
        </w:rPr>
        <w:t>о</w:t>
      </w:r>
      <w:r w:rsidR="00C27D3B" w:rsidRPr="00C27D3B">
        <w:rPr>
          <w:bCs/>
          <w:color w:val="auto"/>
          <w:sz w:val="28"/>
        </w:rPr>
        <w:t xml:space="preserve"> </w:t>
      </w:r>
      <w:r w:rsidR="00B27CE7" w:rsidRPr="00C27D3B">
        <w:rPr>
          <w:bCs/>
          <w:color w:val="auto"/>
          <w:sz w:val="28"/>
        </w:rPr>
        <w:t>проведенных</w:t>
      </w:r>
      <w:r w:rsidR="00C27D3B" w:rsidRPr="00C27D3B">
        <w:rPr>
          <w:bCs/>
          <w:color w:val="auto"/>
          <w:sz w:val="28"/>
        </w:rPr>
        <w:t xml:space="preserve"> исследованиях</w:t>
      </w:r>
    </w:p>
    <w:p w14:paraId="51018B5B" w14:textId="77777777" w:rsidR="005C747D" w:rsidRPr="00C27D3B" w:rsidRDefault="00DA3D31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Заявитель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течение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30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дней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после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окончания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представляет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ФГУ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«Научный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центр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экспертизы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медицинского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применения»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Минздрава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lastRenderedPageBreak/>
        <w:t>России,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Фармакологический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комитет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Минздрава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России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отчет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проведенном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исследовании.</w:t>
      </w:r>
    </w:p>
    <w:p w14:paraId="434C038A" w14:textId="77777777" w:rsidR="005C747D" w:rsidRPr="00C27D3B" w:rsidRDefault="00DA3D31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отчете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доклиническом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должны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быть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представлены:</w:t>
      </w:r>
    </w:p>
    <w:p w14:paraId="5630AB09" w14:textId="77777777" w:rsidR="00DA3D31" w:rsidRPr="00C27D3B" w:rsidRDefault="00DA3D31" w:rsidP="00C27D3B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Название,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адрес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Учреждения,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даты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начала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завершения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доклинических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исследований,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цель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задачи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исследования.</w:t>
      </w:r>
    </w:p>
    <w:p w14:paraId="241E534F" w14:textId="77777777" w:rsidR="00DA3D31" w:rsidRPr="00C27D3B" w:rsidRDefault="00DA3D31" w:rsidP="00C27D3B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Описание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исследуемого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средства,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включая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физических,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химических,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биологических,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фармацевтических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свойствах,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составе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формы.</w:t>
      </w:r>
    </w:p>
    <w:p w14:paraId="3A6ECBC6" w14:textId="77777777" w:rsidR="005C747D" w:rsidRPr="00C27D3B" w:rsidRDefault="00DA3D31" w:rsidP="00C27D3B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Вид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характеристика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обоснование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тест-системы,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отобранной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для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доклинических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исследований.</w:t>
      </w:r>
    </w:p>
    <w:p w14:paraId="478C4F1C" w14:textId="77777777" w:rsidR="00DA3D31" w:rsidRPr="00C27D3B" w:rsidRDefault="00DA3D31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случае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экспериментальных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животных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необходимо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указать:</w:t>
      </w:r>
    </w:p>
    <w:p w14:paraId="6CC3B964" w14:textId="77777777" w:rsidR="00DA3D31" w:rsidRPr="00C27D3B" w:rsidRDefault="00DA3D31" w:rsidP="00C27D3B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Вид,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возраст,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количество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животных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каждой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группе,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пол,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показатели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массы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тела,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источник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питания.</w:t>
      </w:r>
    </w:p>
    <w:p w14:paraId="2BAC1176" w14:textId="77777777" w:rsidR="00DA3D31" w:rsidRPr="00C27D3B" w:rsidRDefault="00DA3D31" w:rsidP="00C27D3B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Режим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дозирования,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кратность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путь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исследуемого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средства.</w:t>
      </w:r>
    </w:p>
    <w:p w14:paraId="0326B782" w14:textId="77777777" w:rsidR="00DA3D31" w:rsidRPr="00C27D3B" w:rsidRDefault="00DA3D31" w:rsidP="00C27D3B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Схема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средства.</w:t>
      </w:r>
    </w:p>
    <w:p w14:paraId="7F5AAF52" w14:textId="77777777" w:rsidR="005C747D" w:rsidRPr="00C27D3B" w:rsidRDefault="00DA3D31" w:rsidP="00C27D3B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Описание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методов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статистической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обработки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результатов,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результаты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представленные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виде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обобщающих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таблиц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(графиков)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соответствующей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статистической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обработкой,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комментариев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ним,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обсуждение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результатов,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выводы.</w:t>
      </w:r>
    </w:p>
    <w:p w14:paraId="5504C65D" w14:textId="77777777" w:rsidR="00DA3D31" w:rsidRPr="00C27D3B" w:rsidRDefault="00DA3D31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Отчет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результатах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доклинических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составляется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руководителем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исследований,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подписывается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руководителем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Учреждения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скрепляется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печатью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Учреждения.</w:t>
      </w:r>
    </w:p>
    <w:p w14:paraId="333ACC01" w14:textId="77777777" w:rsidR="00DA3D31" w:rsidRPr="00C27D3B" w:rsidRDefault="00DA3D31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Дополнения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отчету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должны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быть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оформлены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виде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приложений,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содержащих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ссылку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соответствующий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раздел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отчета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(параграф,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рисунок,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таблицу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т.д.)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подписанных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руководителем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Учреждения.</w:t>
      </w:r>
    </w:p>
    <w:p w14:paraId="71B1239E" w14:textId="77777777" w:rsidR="00883EBA" w:rsidRPr="00C27D3B" w:rsidRDefault="00C27D3B" w:rsidP="00C27D3B">
      <w:pPr>
        <w:pStyle w:val="4"/>
        <w:keepNext w:val="0"/>
        <w:spacing w:before="0" w:after="0" w:line="360" w:lineRule="auto"/>
        <w:ind w:firstLine="709"/>
        <w:jc w:val="both"/>
        <w:rPr>
          <w:b w:val="0"/>
          <w:szCs w:val="24"/>
        </w:rPr>
      </w:pPr>
      <w:r w:rsidRPr="00C27D3B">
        <w:rPr>
          <w:b w:val="0"/>
          <w:szCs w:val="24"/>
        </w:rPr>
        <w:br w:type="page"/>
      </w:r>
      <w:r w:rsidR="00883EBA" w:rsidRPr="00C27D3B">
        <w:rPr>
          <w:b w:val="0"/>
          <w:szCs w:val="24"/>
        </w:rPr>
        <w:lastRenderedPageBreak/>
        <w:t>Протокол</w:t>
      </w:r>
      <w:r w:rsidRPr="00C27D3B">
        <w:rPr>
          <w:b w:val="0"/>
          <w:szCs w:val="24"/>
        </w:rPr>
        <w:t xml:space="preserve"> </w:t>
      </w:r>
      <w:r w:rsidR="00883EBA" w:rsidRPr="00C27D3B">
        <w:rPr>
          <w:b w:val="0"/>
          <w:szCs w:val="24"/>
        </w:rPr>
        <w:t>доклинического</w:t>
      </w:r>
      <w:r w:rsidRPr="00C27D3B">
        <w:rPr>
          <w:b w:val="0"/>
          <w:szCs w:val="24"/>
        </w:rPr>
        <w:t xml:space="preserve"> исследования</w:t>
      </w:r>
    </w:p>
    <w:p w14:paraId="33B05BC3" w14:textId="77777777" w:rsidR="00883EBA" w:rsidRPr="00C27D3B" w:rsidRDefault="00883EBA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Доклиническое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лекарственных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должно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проводиться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соответствии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протоколом,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отражающим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цели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работы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методы,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используемые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для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достижения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этих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целей.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Протокол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должен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быть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одобрен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Заказчиком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утвержден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руководителем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исследования.</w:t>
      </w:r>
    </w:p>
    <w:p w14:paraId="0FBD08F5" w14:textId="77777777" w:rsidR="00883EBA" w:rsidRPr="00C27D3B" w:rsidRDefault="00883EBA" w:rsidP="00C27D3B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Протокол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включает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себя:</w:t>
      </w:r>
    </w:p>
    <w:p w14:paraId="620D4C8F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Цель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исследования;</w:t>
      </w:r>
    </w:p>
    <w:p w14:paraId="333EF493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Задача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исследования;</w:t>
      </w:r>
    </w:p>
    <w:p w14:paraId="11397117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Сведения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исследуемом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лекарственном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средстве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(физические,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химические,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биологические,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фармацевтические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свойства);</w:t>
      </w:r>
    </w:p>
    <w:p w14:paraId="63B42FFB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Сведения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препарате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сравнения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(физические,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химические,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биологические,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фармацевтические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свойства);</w:t>
      </w:r>
    </w:p>
    <w:p w14:paraId="12A1ABF8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Используемые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методы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исследования;</w:t>
      </w:r>
    </w:p>
    <w:p w14:paraId="5F4EFF44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Описание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используемой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тест-системы;</w:t>
      </w:r>
    </w:p>
    <w:p w14:paraId="74A3BA0D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Способы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пути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введения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исследуемого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препарата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препарата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сравнения;</w:t>
      </w:r>
    </w:p>
    <w:p w14:paraId="48258992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Схема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исследования,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обоснование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избранной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схемы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исследования;</w:t>
      </w:r>
    </w:p>
    <w:p w14:paraId="631B81D3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Этические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правовые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нормы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исследования;</w:t>
      </w:r>
    </w:p>
    <w:p w14:paraId="3150690D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Оценка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эффективности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безопасности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исследуемого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препарата;</w:t>
      </w:r>
    </w:p>
    <w:p w14:paraId="74DAD2B0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Поправки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к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протоколу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доклинического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исследования;</w:t>
      </w:r>
    </w:p>
    <w:p w14:paraId="09D1A845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Статистическая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обработка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результатов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исследования;</w:t>
      </w:r>
    </w:p>
    <w:p w14:paraId="4B311C22" w14:textId="77777777" w:rsidR="00883EBA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Составление</w:t>
      </w:r>
      <w:r w:rsidR="00C27D3B" w:rsidRPr="00C27D3B">
        <w:rPr>
          <w:color w:val="auto"/>
          <w:sz w:val="28"/>
        </w:rPr>
        <w:t xml:space="preserve"> </w:t>
      </w:r>
      <w:r w:rsidRPr="00C27D3B">
        <w:rPr>
          <w:color w:val="auto"/>
          <w:sz w:val="28"/>
        </w:rPr>
        <w:t>отчета;</w:t>
      </w:r>
    </w:p>
    <w:p w14:paraId="36111F9D" w14:textId="77777777" w:rsidR="004E300F" w:rsidRPr="00C27D3B" w:rsidRDefault="00883EBA" w:rsidP="00C27D3B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</w:rPr>
      </w:pPr>
      <w:r w:rsidRPr="00C27D3B">
        <w:rPr>
          <w:color w:val="auto"/>
          <w:sz w:val="28"/>
        </w:rPr>
        <w:t>Литература.</w:t>
      </w:r>
    </w:p>
    <w:p w14:paraId="49F6AD04" w14:textId="77777777" w:rsidR="00C27D3B" w:rsidRPr="00C27D3B" w:rsidRDefault="00883EBA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Вносимые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руководителем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отклонения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(незапланированные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события,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непредвиденные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обстоятельства,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упущения)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записываются,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пронумеровываются,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подписываются,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датируются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приложении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причин.</w:t>
      </w:r>
    </w:p>
    <w:p w14:paraId="17584A46" w14:textId="77777777" w:rsidR="00EC06D5" w:rsidRPr="00C27D3B" w:rsidRDefault="00C27D3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C27D3B">
        <w:rPr>
          <w:sz w:val="28"/>
        </w:rPr>
        <w:br w:type="page"/>
      </w:r>
      <w:r w:rsidR="00EC06D5" w:rsidRPr="00C27D3B">
        <w:rPr>
          <w:b/>
          <w:sz w:val="28"/>
        </w:rPr>
        <w:lastRenderedPageBreak/>
        <w:t>Клинические</w:t>
      </w:r>
      <w:r w:rsidRPr="00C27D3B">
        <w:rPr>
          <w:b/>
          <w:sz w:val="28"/>
        </w:rPr>
        <w:t xml:space="preserve"> испытания</w:t>
      </w:r>
    </w:p>
    <w:p w14:paraId="31260E69" w14:textId="77777777" w:rsidR="00D20130" w:rsidRPr="00C27D3B" w:rsidRDefault="00D20130" w:rsidP="00C27D3B">
      <w:pPr>
        <w:spacing w:line="360" w:lineRule="auto"/>
        <w:ind w:firstLine="709"/>
        <w:jc w:val="both"/>
        <w:rPr>
          <w:sz w:val="28"/>
        </w:rPr>
      </w:pPr>
    </w:p>
    <w:p w14:paraId="1C03A7B7" w14:textId="77777777" w:rsidR="00EC06D5" w:rsidRPr="00C27D3B" w:rsidRDefault="00EC06D5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Цель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—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оценка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терапевтической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профилактической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переносимости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нового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фармакологического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установление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наиболее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рациональных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схем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сравнительная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характеристика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существующими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средствами.</w:t>
      </w:r>
    </w:p>
    <w:p w14:paraId="5345DB97" w14:textId="77777777" w:rsidR="003F707C" w:rsidRPr="00C27D3B" w:rsidRDefault="00F314C1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Планирование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проводятся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фармакологами,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клиницистами,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специалистами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статистике.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проводятся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GCP.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Федерации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GCP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отрасли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испытаний».</w:t>
      </w:r>
      <w:r w:rsidR="00C27D3B" w:rsidRPr="00C27D3B">
        <w:rPr>
          <w:sz w:val="28"/>
        </w:rPr>
        <w:t xml:space="preserve">  </w:t>
      </w: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GCP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положений,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планируются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проводятся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анализируются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обобщаются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результаты.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следовании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действительно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отражают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реальность,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пациенты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подвергаются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необоснованному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риску,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соблюдаются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конфиденциальность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личной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Другими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словами,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GCP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объясняет,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достоверные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научные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заботиться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благополучии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участников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исследований.</w:t>
      </w:r>
    </w:p>
    <w:p w14:paraId="3A060DF7" w14:textId="77777777" w:rsidR="006A298F" w:rsidRPr="00C27D3B" w:rsidRDefault="006A298F" w:rsidP="00C27D3B">
      <w:pPr>
        <w:spacing w:line="360" w:lineRule="auto"/>
        <w:ind w:firstLine="709"/>
        <w:jc w:val="both"/>
        <w:rPr>
          <w:sz w:val="28"/>
        </w:rPr>
      </w:pPr>
    </w:p>
    <w:p w14:paraId="15529BF8" w14:textId="77777777" w:rsidR="004A0EED" w:rsidRPr="00C27D3B" w:rsidRDefault="004A0EED" w:rsidP="00C27D3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4"/>
        </w:rPr>
      </w:pPr>
      <w:r w:rsidRPr="00C27D3B">
        <w:rPr>
          <w:rFonts w:ascii="Times New Roman" w:hAnsi="Times New Roman" w:cs="Times New Roman"/>
          <w:kern w:val="0"/>
          <w:sz w:val="28"/>
          <w:szCs w:val="24"/>
        </w:rPr>
        <w:t>Основные</w:t>
      </w:r>
      <w:r w:rsidR="00C27D3B" w:rsidRPr="00C27D3B">
        <w:rPr>
          <w:rFonts w:ascii="Times New Roman" w:hAnsi="Times New Roman" w:cs="Times New Roman"/>
          <w:kern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kern w:val="0"/>
          <w:sz w:val="28"/>
          <w:szCs w:val="24"/>
        </w:rPr>
        <w:t>документы</w:t>
      </w:r>
      <w:r w:rsidR="00C27D3B" w:rsidRPr="00C27D3B">
        <w:rPr>
          <w:rFonts w:ascii="Times New Roman" w:hAnsi="Times New Roman" w:cs="Times New Roman"/>
          <w:kern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kern w:val="0"/>
          <w:sz w:val="28"/>
          <w:szCs w:val="24"/>
        </w:rPr>
        <w:t>клинического</w:t>
      </w:r>
      <w:r w:rsidR="00C27D3B" w:rsidRPr="00C27D3B">
        <w:rPr>
          <w:rFonts w:ascii="Times New Roman" w:hAnsi="Times New Roman" w:cs="Times New Roman"/>
          <w:kern w:val="0"/>
          <w:sz w:val="28"/>
          <w:szCs w:val="24"/>
        </w:rPr>
        <w:t xml:space="preserve"> исследования</w:t>
      </w:r>
    </w:p>
    <w:p w14:paraId="1D362767" w14:textId="77777777" w:rsidR="00820C0B" w:rsidRPr="00C27D3B" w:rsidRDefault="00820C0B" w:rsidP="00C27D3B">
      <w:pPr>
        <w:spacing w:line="360" w:lineRule="auto"/>
        <w:ind w:firstLine="709"/>
        <w:jc w:val="both"/>
        <w:rPr>
          <w:sz w:val="28"/>
        </w:rPr>
      </w:pPr>
    </w:p>
    <w:p w14:paraId="419257A2" w14:textId="77777777" w:rsidR="004A0EED" w:rsidRPr="00C27D3B" w:rsidRDefault="004A0EED" w:rsidP="00C27D3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r w:rsidRPr="00C27D3B">
        <w:rPr>
          <w:rFonts w:ascii="Times New Roman" w:hAnsi="Times New Roman" w:cs="Times New Roman"/>
          <w:b w:val="0"/>
          <w:i w:val="0"/>
          <w:szCs w:val="24"/>
        </w:rPr>
        <w:t>Основными</w:t>
      </w:r>
      <w:r w:rsidR="00C27D3B" w:rsidRPr="00C27D3B">
        <w:rPr>
          <w:rFonts w:ascii="Times New Roman" w:hAnsi="Times New Roman" w:cs="Times New Roman"/>
          <w:b w:val="0"/>
          <w:i w:val="0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i w:val="0"/>
          <w:szCs w:val="24"/>
        </w:rPr>
        <w:t>документами</w:t>
      </w:r>
      <w:r w:rsidR="00C27D3B" w:rsidRPr="00C27D3B">
        <w:rPr>
          <w:rFonts w:ascii="Times New Roman" w:hAnsi="Times New Roman" w:cs="Times New Roman"/>
          <w:b w:val="0"/>
          <w:i w:val="0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i w:val="0"/>
          <w:szCs w:val="24"/>
        </w:rPr>
        <w:t>клинического</w:t>
      </w:r>
      <w:r w:rsidR="00C27D3B" w:rsidRPr="00C27D3B">
        <w:rPr>
          <w:rFonts w:ascii="Times New Roman" w:hAnsi="Times New Roman" w:cs="Times New Roman"/>
          <w:b w:val="0"/>
          <w:i w:val="0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i w:val="0"/>
          <w:szCs w:val="24"/>
        </w:rPr>
        <w:t>исследования</w:t>
      </w:r>
      <w:r w:rsidR="00C27D3B" w:rsidRPr="00C27D3B">
        <w:rPr>
          <w:rFonts w:ascii="Times New Roman" w:hAnsi="Times New Roman" w:cs="Times New Roman"/>
          <w:b w:val="0"/>
          <w:i w:val="0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i w:val="0"/>
          <w:szCs w:val="24"/>
        </w:rPr>
        <w:t>являются:</w:t>
      </w:r>
    </w:p>
    <w:p w14:paraId="2638CB0E" w14:textId="77777777" w:rsidR="004A0EED" w:rsidRPr="00C27D3B" w:rsidRDefault="004A0EED" w:rsidP="00C27D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брошюра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исследователя</w:t>
      </w:r>
    </w:p>
    <w:p w14:paraId="6BD28C75" w14:textId="77777777" w:rsidR="004A0EED" w:rsidRPr="00C27D3B" w:rsidRDefault="004A0EED" w:rsidP="00C27D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07636370" w14:textId="77777777" w:rsidR="004A0EED" w:rsidRPr="00C27D3B" w:rsidRDefault="004A0EED" w:rsidP="00C27D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информация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субъекта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информированного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согласия</w:t>
      </w:r>
    </w:p>
    <w:p w14:paraId="0AEA67C7" w14:textId="77777777" w:rsidR="004A0EED" w:rsidRPr="00C27D3B" w:rsidRDefault="004A0EED" w:rsidP="00C27D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отчёты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ходе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5D9BF796" w14:textId="77777777" w:rsidR="006A298F" w:rsidRPr="00C27D3B" w:rsidRDefault="004A0EED" w:rsidP="00C27D3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lastRenderedPageBreak/>
        <w:t>индивидуальная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регистрационная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карта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(ИРК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ИРФ)</w:t>
      </w:r>
    </w:p>
    <w:p w14:paraId="43761B78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Рассмотрим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подробнее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документы.</w:t>
      </w:r>
    </w:p>
    <w:p w14:paraId="2508AC9A" w14:textId="77777777" w:rsidR="004A0EED" w:rsidRPr="00C27D3B" w:rsidRDefault="004A0EED" w:rsidP="00C27D3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7D3B">
        <w:rPr>
          <w:rStyle w:val="a4"/>
          <w:rFonts w:ascii="Times New Roman" w:hAnsi="Times New Roman"/>
          <w:bCs/>
          <w:sz w:val="28"/>
          <w:szCs w:val="24"/>
        </w:rPr>
        <w:t>Брошюра</w:t>
      </w:r>
      <w:r w:rsidR="00C27D3B" w:rsidRPr="00C27D3B">
        <w:rPr>
          <w:rStyle w:val="a4"/>
          <w:rFonts w:ascii="Times New Roman" w:hAnsi="Times New Roman"/>
          <w:bCs/>
          <w:sz w:val="28"/>
          <w:szCs w:val="24"/>
        </w:rPr>
        <w:t xml:space="preserve"> </w:t>
      </w:r>
      <w:r w:rsidRPr="00C27D3B">
        <w:rPr>
          <w:rStyle w:val="a4"/>
          <w:rFonts w:ascii="Times New Roman" w:hAnsi="Times New Roman"/>
          <w:bCs/>
          <w:sz w:val="28"/>
          <w:szCs w:val="24"/>
        </w:rPr>
        <w:t>исследователя</w:t>
      </w:r>
      <w:r w:rsidR="00C27D3B" w:rsidRPr="00C27D3B">
        <w:rPr>
          <w:rStyle w:val="a4"/>
          <w:rFonts w:ascii="Times New Roman" w:hAnsi="Times New Roman"/>
          <w:bCs/>
          <w:sz w:val="28"/>
          <w:szCs w:val="24"/>
        </w:rPr>
        <w:t xml:space="preserve"> </w:t>
      </w:r>
      <w:r w:rsidRPr="00C27D3B">
        <w:rPr>
          <w:rStyle w:val="a4"/>
          <w:rFonts w:ascii="Times New Roman" w:hAnsi="Times New Roman"/>
          <w:bCs/>
          <w:sz w:val="28"/>
          <w:szCs w:val="24"/>
        </w:rPr>
        <w:t>(Investigator's</w:t>
      </w:r>
      <w:r w:rsidR="00C27D3B" w:rsidRPr="00C27D3B">
        <w:rPr>
          <w:rStyle w:val="a4"/>
          <w:rFonts w:ascii="Times New Roman" w:hAnsi="Times New Roman"/>
          <w:bCs/>
          <w:sz w:val="28"/>
          <w:szCs w:val="24"/>
        </w:rPr>
        <w:t xml:space="preserve"> </w:t>
      </w:r>
      <w:r w:rsidRPr="00C27D3B">
        <w:rPr>
          <w:rStyle w:val="a4"/>
          <w:rFonts w:ascii="Times New Roman" w:hAnsi="Times New Roman"/>
          <w:bCs/>
          <w:sz w:val="28"/>
          <w:szCs w:val="24"/>
        </w:rPr>
        <w:t>Brochure)</w:t>
      </w:r>
      <w:r w:rsidR="000F7B64" w:rsidRPr="00C27D3B">
        <w:rPr>
          <w:rStyle w:val="a4"/>
          <w:rFonts w:ascii="Times New Roman" w:hAnsi="Times New Roman"/>
          <w:bCs/>
          <w:sz w:val="28"/>
          <w:szCs w:val="24"/>
        </w:rPr>
        <w:t>.</w:t>
      </w:r>
    </w:p>
    <w:p w14:paraId="58D259E6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Cодержит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неклинические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исследуемом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препарате.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изложена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лаконичной,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доступной,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объективной,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взвешенной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учитывать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переводе.</w:t>
      </w:r>
    </w:p>
    <w:p w14:paraId="18CFB11C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Брошюра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титульный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лист,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указываются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спонсора,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идентификаторы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исследуемого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(препаратов),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издания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настоящей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брошюры,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предыдущей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версии.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желанию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спонсора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брошюру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может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включено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уведомление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конфиденциальности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(Confidentiality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Statement).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Типовая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брошюра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обычно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разделы:</w:t>
      </w:r>
    </w:p>
    <w:p w14:paraId="72CA4FDE" w14:textId="77777777" w:rsidR="004A0EED" w:rsidRPr="00C27D3B" w:rsidRDefault="004A0EED" w:rsidP="00C27D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Список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аббревиатур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сокращений.</w:t>
      </w:r>
    </w:p>
    <w:p w14:paraId="5666E98A" w14:textId="77777777" w:rsidR="004A0EED" w:rsidRPr="00C27D3B" w:rsidRDefault="004A0EED" w:rsidP="00C27D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Оглавление.</w:t>
      </w:r>
    </w:p>
    <w:p w14:paraId="451A3092" w14:textId="77777777" w:rsidR="004A0EED" w:rsidRPr="00C27D3B" w:rsidRDefault="004A0EED" w:rsidP="00C27D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Резюме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краткое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наиболее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значимых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физических,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химических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свойств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изучаемого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фармакологии,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токсикологии,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фармакокинетике,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метаболизму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терапевтической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активности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контексте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стадии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исследования.</w:t>
      </w:r>
    </w:p>
    <w:p w14:paraId="18C617ED" w14:textId="77777777" w:rsidR="004A0EED" w:rsidRPr="00C27D3B" w:rsidRDefault="004A0EED" w:rsidP="00C27D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Введение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химическое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исследуемого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традиционное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торговое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названия,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если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они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зарегистрированы),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активные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компоненты,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фармакологическая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группа,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доводы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пользу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дальнейшего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изучения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исследуемого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потенциальные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показания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применению.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разделе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сформулирован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общий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подход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изучению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препарата.</w:t>
      </w:r>
    </w:p>
    <w:p w14:paraId="02908C22" w14:textId="77777777" w:rsidR="004A0EED" w:rsidRPr="00C27D3B" w:rsidRDefault="004A0EED" w:rsidP="00C27D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Физические,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химические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свойства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препарата.</w:t>
      </w:r>
    </w:p>
    <w:p w14:paraId="7E5CAE31" w14:textId="77777777" w:rsidR="004A0EED" w:rsidRPr="00C27D3B" w:rsidRDefault="004A0EED" w:rsidP="00C27D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lastRenderedPageBreak/>
        <w:t>Доклинические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экспериментальной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фармакологии,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фармакокинетике,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метаболизму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токсичности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изучаемого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животных</w:t>
      </w:r>
    </w:p>
    <w:p w14:paraId="449396B2" w14:textId="77777777" w:rsidR="004A0EED" w:rsidRPr="00C27D3B" w:rsidRDefault="004A0EED" w:rsidP="00C27D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Клинические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фармакокинетике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биотрансформации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исследуемого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человека,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человека,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постмаркетинговые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если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исследуется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одобренный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другим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показаниям.</w:t>
      </w:r>
    </w:p>
    <w:p w14:paraId="6D091609" w14:textId="77777777" w:rsidR="004A0EED" w:rsidRPr="00C27D3B" w:rsidRDefault="004A0EED" w:rsidP="00C27D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Заключение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рекомендации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исследователя.</w:t>
      </w:r>
    </w:p>
    <w:p w14:paraId="109F3C47" w14:textId="77777777" w:rsidR="004A0EED" w:rsidRPr="00C27D3B" w:rsidRDefault="004A0EED" w:rsidP="00C27D3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Ссылки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(Ссылки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приводятся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конце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раздела).</w:t>
      </w:r>
    </w:p>
    <w:p w14:paraId="47D81D93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Брошюра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пересматривается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исправляется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дополняется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процедурами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организации-разработчика.</w:t>
      </w:r>
    </w:p>
    <w:p w14:paraId="48F36991" w14:textId="77777777" w:rsidR="004A0EED" w:rsidRPr="00C27D3B" w:rsidRDefault="004A0EED" w:rsidP="00C27D3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C27D3B">
        <w:rPr>
          <w:rFonts w:ascii="Times New Roman" w:hAnsi="Times New Roman" w:cs="Times New Roman"/>
          <w:b w:val="0"/>
          <w:sz w:val="28"/>
          <w:szCs w:val="24"/>
        </w:rPr>
        <w:t>Протокол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клинического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исследования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(Clinical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Trial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/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Study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Protocol)</w:t>
      </w:r>
      <w:r w:rsidR="000F7B64" w:rsidRPr="00C27D3B">
        <w:rPr>
          <w:rFonts w:ascii="Times New Roman" w:hAnsi="Times New Roman" w:cs="Times New Roman"/>
          <w:b w:val="0"/>
          <w:sz w:val="28"/>
          <w:szCs w:val="24"/>
        </w:rPr>
        <w:t>.</w:t>
      </w:r>
    </w:p>
    <w:p w14:paraId="3D25BF5C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После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сформулированы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задачи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определена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структура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отразить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планы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представляет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содержатся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принимает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участие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конкретными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задачами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участника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задач.</w:t>
      </w:r>
      <w:r w:rsidR="00C27D3B" w:rsidRPr="00C27D3B">
        <w:rPr>
          <w:sz w:val="28"/>
        </w:rPr>
        <w:t xml:space="preserve">  </w:t>
      </w: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квалифицированное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сбор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анализ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затем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поступают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рецензию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контрольно-разрешительной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системы.</w:t>
      </w:r>
    </w:p>
    <w:p w14:paraId="6C2B0489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Разделы,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клинического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исследования:</w:t>
      </w:r>
    </w:p>
    <w:p w14:paraId="4959ECFC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Введение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(краткое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проблемы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схемы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лечения)</w:t>
      </w:r>
    </w:p>
    <w:p w14:paraId="19E56B12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Цели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задачи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11495E1E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Длительность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46AC70CD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Количество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испытуемых</w:t>
      </w:r>
    </w:p>
    <w:p w14:paraId="60704263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Информированное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согласие</w:t>
      </w:r>
    </w:p>
    <w:p w14:paraId="4DAFA89B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Рецензия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комитета</w:t>
      </w:r>
    </w:p>
    <w:p w14:paraId="66E41793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lastRenderedPageBreak/>
        <w:t>Критерии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отбора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испытуемых:</w:t>
      </w:r>
    </w:p>
    <w:p w14:paraId="5769575D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критерии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включения</w:t>
      </w:r>
    </w:p>
    <w:p w14:paraId="7F497960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критерии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исключения</w:t>
      </w:r>
    </w:p>
    <w:p w14:paraId="40C25BF9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Методология:</w:t>
      </w:r>
    </w:p>
    <w:p w14:paraId="7B4F4249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план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2AAEDAC4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календарный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план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(схема)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110B4894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визиты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78EC1228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оценки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процедуры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138171CF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определение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конечных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показателей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эффективности</w:t>
      </w:r>
    </w:p>
    <w:p w14:paraId="67F7CD9E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курсы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лечения</w:t>
      </w:r>
    </w:p>
    <w:p w14:paraId="289801D0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Отчётность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безопасности:</w:t>
      </w:r>
    </w:p>
    <w:p w14:paraId="6A8A531D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случаи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нежелательных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явлений</w:t>
      </w:r>
    </w:p>
    <w:p w14:paraId="57A37579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случаи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серьёзных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нежелательных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явлений</w:t>
      </w:r>
    </w:p>
    <w:p w14:paraId="34DE790D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неправильные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лабораторных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тестов</w:t>
      </w:r>
    </w:p>
    <w:p w14:paraId="55D6B63F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неправильные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другим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параметрам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безопасности</w:t>
      </w:r>
    </w:p>
    <w:p w14:paraId="291A7684" w14:textId="77777777" w:rsidR="004A0EED" w:rsidRPr="00C27D3B" w:rsidRDefault="004A0EED" w:rsidP="00C27D3B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исключение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77416171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Клинические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лабораторные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параметры</w:t>
      </w:r>
    </w:p>
    <w:p w14:paraId="224434CC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Другие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параметры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безопасности</w:t>
      </w:r>
    </w:p>
    <w:p w14:paraId="2DAA3C9E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Сопутствующая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терапия</w:t>
      </w:r>
    </w:p>
    <w:p w14:paraId="76E45050" w14:textId="77777777" w:rsidR="004A0EED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Анализ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данных</w:t>
      </w:r>
    </w:p>
    <w:p w14:paraId="2FEA01E1" w14:textId="77777777" w:rsidR="00DB09FE" w:rsidRPr="00C27D3B" w:rsidRDefault="004A0EED" w:rsidP="00C27D3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Приложения</w:t>
      </w:r>
    </w:p>
    <w:p w14:paraId="3F56CF1C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Приложения,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могут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исследования: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Информационный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листок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пациента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(Patient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Information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Sheet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Written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Information)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и/или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информированного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(Informed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consent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form).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Листки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(например,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группы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исследовательского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центра).</w:t>
      </w:r>
    </w:p>
    <w:p w14:paraId="00542BC2" w14:textId="77777777" w:rsidR="00DB09FE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переводе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вышеуказанных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содержащих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избегать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употребления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терминов,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сложных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понимания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медицинских,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юридических.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Если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документе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встречаются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специальные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термины,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расшифровать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объяснение.</w:t>
      </w:r>
    </w:p>
    <w:p w14:paraId="381F6900" w14:textId="77777777" w:rsidR="004A0EED" w:rsidRPr="00C27D3B" w:rsidRDefault="004A0EED" w:rsidP="00C27D3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C27D3B">
        <w:rPr>
          <w:rFonts w:ascii="Times New Roman" w:hAnsi="Times New Roman" w:cs="Times New Roman"/>
          <w:b w:val="0"/>
          <w:sz w:val="28"/>
          <w:szCs w:val="24"/>
        </w:rPr>
        <w:t>Поправка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к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протоколу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(Protocol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amendment)</w:t>
      </w:r>
    </w:p>
    <w:p w14:paraId="280BEF55" w14:textId="77777777" w:rsidR="00DB09FE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Cодержит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существенные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первоначального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Поправка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вновь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одобрена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Этическим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комитетом.</w:t>
      </w:r>
    </w:p>
    <w:p w14:paraId="6CE958EE" w14:textId="77777777" w:rsidR="004A0EED" w:rsidRPr="00C27D3B" w:rsidRDefault="004A0EED" w:rsidP="00C27D3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C27D3B">
        <w:rPr>
          <w:rFonts w:ascii="Times New Roman" w:hAnsi="Times New Roman" w:cs="Times New Roman"/>
          <w:b w:val="0"/>
          <w:sz w:val="28"/>
          <w:szCs w:val="24"/>
        </w:rPr>
        <w:t>Информированное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согласие.</w:t>
      </w:r>
    </w:p>
    <w:p w14:paraId="4F05A67C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Информированное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одним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важнейших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элементов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гарантирующей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этичность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экспериментов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соблюдение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субъектов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исследования.</w:t>
      </w:r>
    </w:p>
    <w:p w14:paraId="26D0BEFC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Информированное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добровольного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подтверждения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пациентом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участвовать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после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того,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ознакомлен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аспектами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Информированное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документировано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помощью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письменной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подписанной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датированной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информированного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согласия.</w:t>
      </w:r>
    </w:p>
    <w:p w14:paraId="313B9E84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Потенциальные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информированы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целях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методах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курсе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лечения,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имеющихся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альтернативных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курсах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лечения,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потенциальной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пользе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риске,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возможных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осложнениях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неудобствах,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может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принести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участие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исследовании.</w:t>
      </w:r>
    </w:p>
    <w:p w14:paraId="573D070B" w14:textId="77777777" w:rsidR="004E300F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Основываясь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понимаемой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потенциальный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добровольное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участие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пациента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может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путем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какого-либо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принуждения.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знать,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любое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время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выйти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выход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окажет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влияния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дальнейшее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обслуживание.</w:t>
      </w:r>
    </w:p>
    <w:p w14:paraId="5B4409B6" w14:textId="77777777" w:rsidR="004A0EED" w:rsidRPr="00C27D3B" w:rsidRDefault="004A0EED" w:rsidP="00C27D3B">
      <w:pPr>
        <w:pStyle w:val="4"/>
        <w:keepNext w:val="0"/>
        <w:spacing w:before="0" w:after="0" w:line="360" w:lineRule="auto"/>
        <w:ind w:firstLine="709"/>
        <w:jc w:val="both"/>
        <w:rPr>
          <w:b w:val="0"/>
          <w:szCs w:val="24"/>
        </w:rPr>
      </w:pPr>
      <w:r w:rsidRPr="00C27D3B">
        <w:rPr>
          <w:b w:val="0"/>
          <w:szCs w:val="24"/>
        </w:rPr>
        <w:t>Основные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</w:t>
      </w:r>
      <w:r w:rsidR="000F7B64" w:rsidRPr="00C27D3B">
        <w:rPr>
          <w:b w:val="0"/>
          <w:szCs w:val="24"/>
        </w:rPr>
        <w:t>инципы</w:t>
      </w:r>
      <w:r w:rsidR="00C27D3B" w:rsidRPr="00C27D3B">
        <w:rPr>
          <w:b w:val="0"/>
          <w:szCs w:val="24"/>
        </w:rPr>
        <w:t xml:space="preserve"> </w:t>
      </w:r>
      <w:r w:rsidR="000F7B64" w:rsidRPr="00C27D3B">
        <w:rPr>
          <w:b w:val="0"/>
          <w:szCs w:val="24"/>
        </w:rPr>
        <w:t>информированного</w:t>
      </w:r>
      <w:r w:rsidR="00C27D3B" w:rsidRPr="00C27D3B">
        <w:rPr>
          <w:b w:val="0"/>
          <w:szCs w:val="24"/>
        </w:rPr>
        <w:t xml:space="preserve"> </w:t>
      </w:r>
      <w:r w:rsidR="000F7B64" w:rsidRPr="00C27D3B">
        <w:rPr>
          <w:b w:val="0"/>
          <w:szCs w:val="24"/>
        </w:rPr>
        <w:t>согласия.</w:t>
      </w:r>
    </w:p>
    <w:p w14:paraId="5C35675A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Испытуемый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информирован:</w:t>
      </w:r>
    </w:p>
    <w:p w14:paraId="07CAD88B" w14:textId="77777777" w:rsidR="004A0EED" w:rsidRPr="00C27D3B" w:rsidRDefault="004A0EED" w:rsidP="00C27D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o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целях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0BE1EEBE" w14:textId="77777777" w:rsidR="004A0EED" w:rsidRPr="00C27D3B" w:rsidRDefault="004A0EED" w:rsidP="00C27D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lastRenderedPageBreak/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методах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7590A2DF" w14:textId="77777777" w:rsidR="004A0EED" w:rsidRPr="00C27D3B" w:rsidRDefault="004A0EED" w:rsidP="00C27D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режиме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лечения</w:t>
      </w:r>
    </w:p>
    <w:p w14:paraId="48C53986" w14:textId="77777777" w:rsidR="004A0EED" w:rsidRPr="00C27D3B" w:rsidRDefault="004A0EED" w:rsidP="00C27D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имеющемся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альтернативном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лечении</w:t>
      </w:r>
    </w:p>
    <w:p w14:paraId="513CB4E7" w14:textId="77777777" w:rsidR="004A0EED" w:rsidRPr="00C27D3B" w:rsidRDefault="004A0EED" w:rsidP="00C27D3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потенциальной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пользе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риске,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возможном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дискомфорте</w:t>
      </w:r>
    </w:p>
    <w:p w14:paraId="20F4D8FD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Испытуемый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понимает,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что:</w:t>
      </w:r>
    </w:p>
    <w:p w14:paraId="6C3517EE" w14:textId="77777777" w:rsidR="004A0EED" w:rsidRPr="00C27D3B" w:rsidRDefault="004A0EED" w:rsidP="00C27D3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согласие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добровольно</w:t>
      </w:r>
    </w:p>
    <w:p w14:paraId="4BE4043D" w14:textId="77777777" w:rsidR="004A0EED" w:rsidRPr="00C27D3B" w:rsidRDefault="004A0EED" w:rsidP="00C27D3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согласие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может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принуждению</w:t>
      </w:r>
    </w:p>
    <w:p w14:paraId="05837EE4" w14:textId="77777777" w:rsidR="004A0EED" w:rsidRPr="00C27D3B" w:rsidRDefault="004A0EED" w:rsidP="00C27D3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может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выйти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любое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время</w:t>
      </w:r>
    </w:p>
    <w:p w14:paraId="20A7A56E" w14:textId="77777777" w:rsidR="004E300F" w:rsidRPr="00C27D3B" w:rsidRDefault="004A0EED" w:rsidP="00C27D3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выход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повлияет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дальнейшее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обслуживание</w:t>
      </w:r>
      <w:r w:rsidR="004E300F" w:rsidRPr="00C27D3B">
        <w:rPr>
          <w:sz w:val="28"/>
        </w:rPr>
        <w:t>.</w:t>
      </w:r>
    </w:p>
    <w:p w14:paraId="5A823411" w14:textId="77777777" w:rsidR="004A0EED" w:rsidRPr="00C27D3B" w:rsidRDefault="000F7B64" w:rsidP="00C27D3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C27D3B">
        <w:rPr>
          <w:rFonts w:ascii="Times New Roman" w:hAnsi="Times New Roman" w:cs="Times New Roman"/>
          <w:b w:val="0"/>
          <w:sz w:val="28"/>
          <w:szCs w:val="24"/>
        </w:rPr>
        <w:t>Отчеты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о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ходе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клинического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исследования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</w:rPr>
        <w:t>(Reports)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.</w:t>
      </w:r>
    </w:p>
    <w:p w14:paraId="5014587A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Исследователь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обязан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представлять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комитету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письменные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отчёты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ходе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может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rStyle w:val="a4"/>
          <w:b w:val="0"/>
          <w:sz w:val="28"/>
        </w:rPr>
        <w:t>промежуточный</w:t>
      </w:r>
      <w:r w:rsidR="00C27D3B" w:rsidRPr="00C27D3B">
        <w:rPr>
          <w:rStyle w:val="a4"/>
          <w:b w:val="0"/>
          <w:sz w:val="28"/>
        </w:rPr>
        <w:t xml:space="preserve"> </w:t>
      </w:r>
      <w:r w:rsidRPr="00C27D3B">
        <w:rPr>
          <w:rStyle w:val="a4"/>
          <w:b w:val="0"/>
          <w:sz w:val="28"/>
        </w:rPr>
        <w:t>отчёт</w:t>
      </w:r>
      <w:r w:rsidR="00C27D3B" w:rsidRPr="00C27D3B">
        <w:rPr>
          <w:rStyle w:val="a4"/>
          <w:b w:val="0"/>
          <w:sz w:val="28"/>
        </w:rPr>
        <w:t xml:space="preserve"> </w:t>
      </w:r>
      <w:r w:rsidRPr="00C27D3B">
        <w:rPr>
          <w:rStyle w:val="a4"/>
          <w:b w:val="0"/>
          <w:sz w:val="28"/>
        </w:rPr>
        <w:t>(Interim</w:t>
      </w:r>
      <w:r w:rsidR="00C27D3B" w:rsidRPr="00C27D3B">
        <w:rPr>
          <w:rStyle w:val="a4"/>
          <w:b w:val="0"/>
          <w:sz w:val="28"/>
        </w:rPr>
        <w:t xml:space="preserve"> </w:t>
      </w:r>
      <w:r w:rsidRPr="00C27D3B">
        <w:rPr>
          <w:rStyle w:val="a4"/>
          <w:b w:val="0"/>
          <w:sz w:val="28"/>
        </w:rPr>
        <w:t>Report)</w:t>
      </w:r>
      <w:r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промежуточных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оценке,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основанный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анализе,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выполненном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ходе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rStyle w:val="a4"/>
          <w:b w:val="0"/>
          <w:sz w:val="28"/>
        </w:rPr>
        <w:t>заключительный</w:t>
      </w:r>
      <w:r w:rsidR="00C27D3B" w:rsidRPr="00C27D3B">
        <w:rPr>
          <w:rStyle w:val="a4"/>
          <w:b w:val="0"/>
          <w:sz w:val="28"/>
        </w:rPr>
        <w:t xml:space="preserve"> </w:t>
      </w:r>
      <w:r w:rsidRPr="00C27D3B">
        <w:rPr>
          <w:rStyle w:val="a4"/>
          <w:b w:val="0"/>
          <w:sz w:val="28"/>
        </w:rPr>
        <w:t>отчёт</w:t>
      </w:r>
      <w:r w:rsidR="00C27D3B" w:rsidRPr="00C27D3B">
        <w:rPr>
          <w:rStyle w:val="a4"/>
          <w:b w:val="0"/>
          <w:sz w:val="28"/>
        </w:rPr>
        <w:t xml:space="preserve"> </w:t>
      </w:r>
      <w:r w:rsidRPr="00C27D3B">
        <w:rPr>
          <w:rStyle w:val="a4"/>
          <w:b w:val="0"/>
          <w:sz w:val="28"/>
        </w:rPr>
        <w:t>(Final</w:t>
      </w:r>
      <w:r w:rsidR="00C27D3B" w:rsidRPr="00C27D3B">
        <w:rPr>
          <w:rStyle w:val="a4"/>
          <w:b w:val="0"/>
          <w:sz w:val="28"/>
        </w:rPr>
        <w:t xml:space="preserve"> </w:t>
      </w:r>
      <w:r w:rsidRPr="00C27D3B">
        <w:rPr>
          <w:rStyle w:val="a4"/>
          <w:b w:val="0"/>
          <w:sz w:val="28"/>
        </w:rPr>
        <w:t>Report)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исчерпывающее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завершенного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включающее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экспериментальных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дизайна,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представление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оценку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статистического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анализа.</w:t>
      </w:r>
    </w:p>
    <w:p w14:paraId="3793142A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Кроме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этого,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представляет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письменные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сообщения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отчёты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изменениях,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оказывающих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существенное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влияние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и/или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увеличивающие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риск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испытуемых.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отчёты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уведомления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нежелательных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явлениях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(Adverse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Event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Report)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сообщения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отчёты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побочных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реакциях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(Adverse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Drug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Reaction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Report),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исключения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пациентов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(Patient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Entry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Form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Patient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Entry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Card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Patient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Notification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Form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Patient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Withdrawal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Form),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отчёты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отклонениях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(Protocol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Deviation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Report)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нарушениях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(Protocol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Violation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Report),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прекращении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(Study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Termination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Report).</w:t>
      </w:r>
    </w:p>
    <w:p w14:paraId="207972EA" w14:textId="77777777" w:rsidR="004E300F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lastRenderedPageBreak/>
        <w:t>Отчётность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ходе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входит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только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обязанности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Монитор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представляет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письменные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отчёты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визите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исследовательский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центр,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называемый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мониторинг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исследования/отчёт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монитора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(Monitor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Report).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Экспертный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отчёт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(Expert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report)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регуляторных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экспертом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области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сотрудником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компании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независимым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касается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различных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аспектов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препарата.</w:t>
      </w:r>
    </w:p>
    <w:p w14:paraId="6E3A44CF" w14:textId="77777777" w:rsidR="004A0EED" w:rsidRPr="00C27D3B" w:rsidRDefault="000F7B64" w:rsidP="00C27D3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  <w:lang w:val="en-US"/>
        </w:rPr>
      </w:pPr>
      <w:r w:rsidRPr="00C27D3B">
        <w:rPr>
          <w:rFonts w:ascii="Times New Roman" w:hAnsi="Times New Roman" w:cs="Times New Roman"/>
          <w:b w:val="0"/>
          <w:sz w:val="28"/>
          <w:szCs w:val="24"/>
        </w:rPr>
        <w:t>Индивидуальная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регистрационная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карта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/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</w:rPr>
        <w:t>Форма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/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(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</w:rPr>
        <w:t>ИРК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/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</w:rPr>
        <w:t>ИРФ</w:t>
      </w:r>
      <w:r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)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(Case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Record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Form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/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Case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Study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Form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/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Data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Collection</w:t>
      </w:r>
      <w:r w:rsidR="00C27D3B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 xml:space="preserve"> </w:t>
      </w:r>
      <w:r w:rsidR="004A0EED"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Form)</w:t>
      </w:r>
      <w:r w:rsidRPr="00C27D3B">
        <w:rPr>
          <w:rFonts w:ascii="Times New Roman" w:hAnsi="Times New Roman" w:cs="Times New Roman"/>
          <w:b w:val="0"/>
          <w:sz w:val="28"/>
          <w:szCs w:val="24"/>
          <w:lang w:val="en-US"/>
        </w:rPr>
        <w:t>.</w:t>
      </w:r>
    </w:p>
    <w:p w14:paraId="4C6EB62E" w14:textId="77777777" w:rsidR="004E300F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Это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бумажный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электронный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предназначенный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внесения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испытуемому,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предусмотренной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</w:t>
      </w:r>
      <w:r w:rsidR="00D72AEB" w:rsidRPr="00C27D3B">
        <w:rPr>
          <w:sz w:val="28"/>
        </w:rPr>
        <w:t>колом</w:t>
      </w:r>
      <w:r w:rsidR="00C27D3B" w:rsidRPr="00C27D3B">
        <w:rPr>
          <w:sz w:val="28"/>
        </w:rPr>
        <w:t xml:space="preserve"> </w:t>
      </w:r>
      <w:r w:rsidR="00D72AEB" w:rsidRPr="00C27D3B">
        <w:rPr>
          <w:sz w:val="28"/>
        </w:rPr>
        <w:t>клинического</w:t>
      </w:r>
      <w:r w:rsidR="00C27D3B" w:rsidRPr="00C27D3B">
        <w:rPr>
          <w:sz w:val="28"/>
        </w:rPr>
        <w:t xml:space="preserve"> </w:t>
      </w:r>
      <w:r w:rsidR="00D72AEB"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="00D72AEB" w:rsidRPr="00C27D3B">
        <w:rPr>
          <w:sz w:val="28"/>
        </w:rPr>
        <w:t>(см.</w:t>
      </w:r>
      <w:r w:rsidR="00C27D3B" w:rsidRPr="00C27D3B">
        <w:rPr>
          <w:sz w:val="28"/>
        </w:rPr>
        <w:t xml:space="preserve"> </w:t>
      </w:r>
      <w:r w:rsidR="00D72AEB" w:rsidRPr="00C27D3B">
        <w:rPr>
          <w:sz w:val="28"/>
        </w:rPr>
        <w:t>Приложение</w:t>
      </w:r>
      <w:r w:rsidR="00C27D3B" w:rsidRPr="00C27D3B">
        <w:rPr>
          <w:sz w:val="28"/>
        </w:rPr>
        <w:t xml:space="preserve"> </w:t>
      </w:r>
      <w:r w:rsidR="00D72AEB" w:rsidRPr="00C27D3B">
        <w:rPr>
          <w:sz w:val="28"/>
        </w:rPr>
        <w:t>1).</w:t>
      </w:r>
    </w:p>
    <w:p w14:paraId="4E4FDBA6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Индивидуальные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регистрационные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карты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служат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нескольких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задач:</w:t>
      </w:r>
    </w:p>
    <w:p w14:paraId="68AA6072" w14:textId="77777777" w:rsidR="004A0EED" w:rsidRPr="00C27D3B" w:rsidRDefault="004A0EED" w:rsidP="00C27D3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обеспечивают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сбор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Протоколом</w:t>
      </w:r>
    </w:p>
    <w:p w14:paraId="6B42D9E4" w14:textId="77777777" w:rsidR="004A0EED" w:rsidRPr="00C27D3B" w:rsidRDefault="004A0EED" w:rsidP="00C27D3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обеспечивают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удовлетворение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контрольно-разрешительной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сбора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информации</w:t>
      </w:r>
    </w:p>
    <w:p w14:paraId="7EADEFEB" w14:textId="77777777" w:rsidR="004E300F" w:rsidRPr="00C27D3B" w:rsidRDefault="004A0EED" w:rsidP="00C27D3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способствуют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обработке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анализу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отчётности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результатам;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способствуют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обмену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проектной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группы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других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подразделений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организации</w:t>
      </w:r>
    </w:p>
    <w:p w14:paraId="71DA0061" w14:textId="77777777" w:rsidR="004E300F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Данные,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собранные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время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исследовательском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центре,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точно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отражать,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произошло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испытуемым.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Только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случае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критериям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достоверно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отвечает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вопросы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изучаемого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средства.</w:t>
      </w:r>
    </w:p>
    <w:p w14:paraId="534D8CBD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ИРК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данные:</w:t>
      </w:r>
    </w:p>
    <w:p w14:paraId="611D001B" w14:textId="77777777" w:rsidR="004A0EED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номер,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</w:p>
    <w:p w14:paraId="3099F6A8" w14:textId="77777777" w:rsidR="004A0EED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фамилия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исследователя</w:t>
      </w:r>
    </w:p>
    <w:p w14:paraId="1D98659F" w14:textId="77777777" w:rsidR="004A0EED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идентификационные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испытуемого/пациента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(номер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инициалы)</w:t>
      </w:r>
    </w:p>
    <w:p w14:paraId="7A7F4F63" w14:textId="77777777" w:rsidR="004A0EED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lastRenderedPageBreak/>
        <w:t>информация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критериях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включения/исключения</w:t>
      </w:r>
    </w:p>
    <w:p w14:paraId="011585E0" w14:textId="77777777" w:rsidR="004A0EED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демографические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</w:p>
    <w:p w14:paraId="31BD8E0F" w14:textId="77777777" w:rsidR="004A0EED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детальное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дозирования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исследуемого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</w:t>
      </w:r>
    </w:p>
    <w:p w14:paraId="4FFFAB51" w14:textId="77777777" w:rsidR="004A0EED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сопутствующий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курс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лечения</w:t>
      </w:r>
    </w:p>
    <w:p w14:paraId="1E5C2DEA" w14:textId="77777777" w:rsidR="004A0EED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случаи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неблагоприятных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реакций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(побочные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интеркуррентные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заболевания)</w:t>
      </w:r>
    </w:p>
    <w:p w14:paraId="515A1FF5" w14:textId="77777777" w:rsidR="004A0EED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заключение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состоянии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здоровья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испытуемого</w:t>
      </w:r>
    </w:p>
    <w:p w14:paraId="0988CB74" w14:textId="77777777" w:rsidR="004E300F" w:rsidRPr="00C27D3B" w:rsidRDefault="004A0EED" w:rsidP="00C27D3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подпись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исследователя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дата</w:t>
      </w:r>
    </w:p>
    <w:p w14:paraId="5FF1E5A0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Кроме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того,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ИРК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предусмотрены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страницы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внесения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следующим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позициям:</w:t>
      </w:r>
    </w:p>
    <w:p w14:paraId="5E0305B6" w14:textId="77777777" w:rsidR="004A0EED" w:rsidRPr="00C27D3B" w:rsidRDefault="004A0EED" w:rsidP="00C27D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история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болезни</w:t>
      </w:r>
    </w:p>
    <w:p w14:paraId="34FF081C" w14:textId="77777777" w:rsidR="004A0EED" w:rsidRPr="00C27D3B" w:rsidRDefault="004A0EED" w:rsidP="00C27D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физического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обследования</w:t>
      </w:r>
    </w:p>
    <w:p w14:paraId="36E6F0B7" w14:textId="77777777" w:rsidR="004A0EED" w:rsidRPr="00C27D3B" w:rsidRDefault="004A0EED" w:rsidP="00C27D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основной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сопутствующий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диагноз</w:t>
      </w:r>
    </w:p>
    <w:p w14:paraId="54AD6E73" w14:textId="77777777" w:rsidR="004A0EED" w:rsidRPr="00C27D3B" w:rsidRDefault="004A0EED" w:rsidP="00C27D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предыдущий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релевантный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курс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лечения</w:t>
      </w:r>
    </w:p>
    <w:p w14:paraId="1C73270B" w14:textId="77777777" w:rsidR="004E300F" w:rsidRPr="00C27D3B" w:rsidRDefault="004A0EED" w:rsidP="00C27D3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характеристика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исходного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состояния,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промежуточные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исследования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измерения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конечных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показателей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эффективности,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лабораторные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тесты,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процедуры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т.д.</w:t>
      </w:r>
    </w:p>
    <w:p w14:paraId="08AD8EBE" w14:textId="77777777" w:rsidR="004A0EED" w:rsidRPr="00C27D3B" w:rsidRDefault="004A0EED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ИРК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разборчивыми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годны</w:t>
      </w:r>
      <w:r w:rsidR="00CD16E9" w:rsidRPr="00C27D3B">
        <w:rPr>
          <w:sz w:val="28"/>
        </w:rPr>
        <w:t>ми</w:t>
      </w:r>
      <w:r w:rsidR="00C27D3B" w:rsidRPr="00C27D3B">
        <w:rPr>
          <w:sz w:val="28"/>
        </w:rPr>
        <w:t xml:space="preserve"> </w:t>
      </w:r>
      <w:r w:rsidR="00CD16E9"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="00CD16E9" w:rsidRPr="00C27D3B">
        <w:rPr>
          <w:sz w:val="28"/>
        </w:rPr>
        <w:t>копирования</w:t>
      </w:r>
      <w:r w:rsidR="00C27D3B" w:rsidRPr="00C27D3B">
        <w:rPr>
          <w:sz w:val="28"/>
        </w:rPr>
        <w:t xml:space="preserve"> </w:t>
      </w:r>
      <w:r w:rsidR="00CD16E9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CD16E9" w:rsidRPr="00C27D3B">
        <w:rPr>
          <w:sz w:val="28"/>
        </w:rPr>
        <w:t>возможного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дополнительного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распространения.</w:t>
      </w:r>
    </w:p>
    <w:p w14:paraId="0549B5EA" w14:textId="77777777" w:rsidR="00003076" w:rsidRPr="00C27D3B" w:rsidRDefault="00003076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77D48FE5" w14:textId="77777777" w:rsidR="00662BA8" w:rsidRPr="00C27D3B" w:rsidRDefault="00662BA8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7D3B">
        <w:rPr>
          <w:b/>
          <w:sz w:val="28"/>
          <w:szCs w:val="28"/>
        </w:rPr>
        <w:t>Производство</w:t>
      </w:r>
      <w:r w:rsidR="00C27D3B" w:rsidRPr="00C27D3B">
        <w:rPr>
          <w:b/>
          <w:sz w:val="28"/>
          <w:szCs w:val="28"/>
        </w:rPr>
        <w:t xml:space="preserve"> </w:t>
      </w:r>
      <w:r w:rsidRPr="00C27D3B">
        <w:rPr>
          <w:b/>
          <w:sz w:val="28"/>
          <w:szCs w:val="28"/>
        </w:rPr>
        <w:t>лекарственных</w:t>
      </w:r>
      <w:r w:rsidR="00C27D3B" w:rsidRPr="00C27D3B">
        <w:rPr>
          <w:b/>
          <w:sz w:val="28"/>
          <w:szCs w:val="28"/>
        </w:rPr>
        <w:t xml:space="preserve"> средств</w:t>
      </w:r>
    </w:p>
    <w:p w14:paraId="30A145BE" w14:textId="77777777" w:rsidR="00384CDE" w:rsidRPr="00C27D3B" w:rsidRDefault="00384CDE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5FD661C" w14:textId="77777777" w:rsidR="00384CDE" w:rsidRPr="00C27D3B" w:rsidRDefault="00384CDE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Производство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принципиально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отличается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обычной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жесткого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этапе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т.к.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малейшее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нарушения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цепочки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способно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свойства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выпускаемого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Покупая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любое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вынуждены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доверять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аннотации,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производителем,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т.к.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другого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способа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проверить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(фармакологическое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действие)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нет.</w:t>
      </w:r>
    </w:p>
    <w:p w14:paraId="55432314" w14:textId="77777777" w:rsidR="00384CDE" w:rsidRPr="00C27D3B" w:rsidRDefault="00384CDE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c"/>
          <w:bCs/>
          <w:i w:val="0"/>
          <w:sz w:val="28"/>
        </w:rPr>
      </w:pPr>
      <w:r w:rsidRPr="00C27D3B">
        <w:rPr>
          <w:sz w:val="28"/>
        </w:rPr>
        <w:lastRenderedPageBreak/>
        <w:t>Именно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поэтому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возникла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потребность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(стандартов),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наибольшую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действия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производимых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rStyle w:val="ac"/>
          <w:bCs/>
          <w:i w:val="0"/>
          <w:sz w:val="28"/>
        </w:rPr>
        <w:t>GMP.</w:t>
      </w:r>
    </w:p>
    <w:p w14:paraId="0BA5871E" w14:textId="77777777" w:rsidR="00384CDE" w:rsidRPr="00C27D3B" w:rsidRDefault="00384CDE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Задача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образом,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чтобы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они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соответствовали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своему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назначению,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лицензии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выполнялись,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пациенты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подвергались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риску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из-за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нарушения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эффективности.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Поэтому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нужно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тщательно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включающую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</w:p>
    <w:p w14:paraId="683D3CFF" w14:textId="77777777" w:rsidR="004A2456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относятся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</w:t>
      </w:r>
      <w:r w:rsidR="004A2456" w:rsidRPr="00C27D3B">
        <w:rPr>
          <w:sz w:val="28"/>
        </w:rPr>
        <w:t>чества</w:t>
      </w:r>
      <w:r w:rsidR="00C27D3B" w:rsidRPr="00C27D3B">
        <w:rPr>
          <w:sz w:val="28"/>
        </w:rPr>
        <w:t xml:space="preserve"> </w:t>
      </w:r>
      <w:r w:rsidR="004A2456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4A2456"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="004A2456" w:rsidRPr="00C27D3B">
        <w:rPr>
          <w:sz w:val="28"/>
        </w:rPr>
        <w:t>производству</w:t>
      </w:r>
      <w:r w:rsidR="00C27D3B" w:rsidRPr="00C27D3B">
        <w:rPr>
          <w:sz w:val="28"/>
        </w:rPr>
        <w:t xml:space="preserve"> </w:t>
      </w:r>
      <w:r w:rsidR="004A2456"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="004A2456" w:rsidRPr="00C27D3B">
        <w:rPr>
          <w:sz w:val="28"/>
        </w:rPr>
        <w:t>целом,</w:t>
      </w:r>
      <w:r w:rsidR="00C27D3B" w:rsidRPr="00C27D3B">
        <w:rPr>
          <w:sz w:val="28"/>
        </w:rPr>
        <w:t xml:space="preserve"> </w:t>
      </w:r>
      <w:r w:rsidR="004A2456" w:rsidRPr="00C27D3B">
        <w:rPr>
          <w:sz w:val="28"/>
        </w:rPr>
        <w:t>основными</w:t>
      </w:r>
      <w:r w:rsidR="00C27D3B" w:rsidRPr="00C27D3B">
        <w:rPr>
          <w:sz w:val="28"/>
        </w:rPr>
        <w:t xml:space="preserve"> </w:t>
      </w:r>
      <w:r w:rsidR="004A2456" w:rsidRPr="00C27D3B">
        <w:rPr>
          <w:sz w:val="28"/>
        </w:rPr>
        <w:t>требованиями</w:t>
      </w:r>
      <w:r w:rsidR="00C27D3B" w:rsidRPr="00C27D3B">
        <w:rPr>
          <w:sz w:val="28"/>
        </w:rPr>
        <w:t xml:space="preserve"> </w:t>
      </w:r>
      <w:r w:rsidR="004A2456" w:rsidRPr="00C27D3B">
        <w:rPr>
          <w:sz w:val="28"/>
        </w:rPr>
        <w:t>которых</w:t>
      </w:r>
      <w:r w:rsidR="00C27D3B" w:rsidRPr="00C27D3B">
        <w:rPr>
          <w:sz w:val="28"/>
        </w:rPr>
        <w:t xml:space="preserve"> </w:t>
      </w:r>
      <w:r w:rsidR="004A2456" w:rsidRPr="00C27D3B">
        <w:rPr>
          <w:sz w:val="28"/>
        </w:rPr>
        <w:t>являются:</w:t>
      </w:r>
    </w:p>
    <w:p w14:paraId="1059FE32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1.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четко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регламентированы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пересматриваются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учетом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накопленного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опыта;</w:t>
      </w:r>
    </w:p>
    <w:p w14:paraId="67798BCB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2.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выполняться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как:</w:t>
      </w:r>
    </w:p>
    <w:p w14:paraId="3CF4DD76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квалифицированный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персонал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(соответствующее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образование,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навык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опыт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работы),</w:t>
      </w:r>
    </w:p>
    <w:p w14:paraId="18E0D53B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помещения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площади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(контроль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температурой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влажностью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воздуха;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потолки,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стены,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двери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негорючих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устойчивых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различным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воздействиям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дезинфицирующих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приточно-вытяжная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вентиляция),</w:t>
      </w:r>
    </w:p>
    <w:p w14:paraId="0460F85A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оборудование,</w:t>
      </w:r>
    </w:p>
    <w:p w14:paraId="172445DA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упаковочные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этикетки,</w:t>
      </w:r>
    </w:p>
    <w:p w14:paraId="659875AA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инструкции,</w:t>
      </w:r>
    </w:p>
    <w:p w14:paraId="24E6E0D0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транспортировки;</w:t>
      </w:r>
    </w:p>
    <w:p w14:paraId="484B4E2C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персонал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обучен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правильному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процедур;</w:t>
      </w:r>
    </w:p>
    <w:p w14:paraId="0C02DA2F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обязательное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документирование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подтверждают,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предусмотренные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процедурами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стадии,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запланированным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нормам.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Любые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существенные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отклонения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полностью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протоколироваться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расследоваться;</w:t>
      </w:r>
    </w:p>
    <w:p w14:paraId="6478FBA3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документацию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реализации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позволять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прослеживать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историю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храниться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объеме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доступной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форме;</w:t>
      </w:r>
    </w:p>
    <w:p w14:paraId="105A8FC2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реализации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сводить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минимуму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любой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риск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снижения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качества;</w:t>
      </w:r>
    </w:p>
    <w:p w14:paraId="7D49BC65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наличии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отзыва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любой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продажи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поставки;</w:t>
      </w:r>
    </w:p>
    <w:p w14:paraId="10CD745E" w14:textId="77777777" w:rsidR="005D718C" w:rsidRPr="00C27D3B" w:rsidRDefault="005D718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рекламации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тщательно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рассматриваться,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причины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ухудшения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расследоваться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приниматься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меры,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отношении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несоответствующей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предотвращению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повторения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подобных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случаев.</w:t>
      </w:r>
    </w:p>
    <w:p w14:paraId="34F5EF6C" w14:textId="77777777" w:rsidR="00181C99" w:rsidRPr="00C27D3B" w:rsidRDefault="004A2456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Важно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отметить,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</w:t>
      </w:r>
      <w:r w:rsidR="00181C99" w:rsidRPr="00C27D3B">
        <w:rPr>
          <w:sz w:val="28"/>
        </w:rPr>
        <w:t>равильно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составленная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документация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является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важной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частью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системы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обеспечения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качества.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Четкое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оформление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документации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позволяет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предотвратить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ошибки,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возможные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устном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общении,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проследить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все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этапы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конкретной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="00181C99" w:rsidRPr="00C27D3B">
        <w:rPr>
          <w:sz w:val="28"/>
        </w:rPr>
        <w:t>продукции.</w:t>
      </w:r>
    </w:p>
    <w:p w14:paraId="59EEE1B1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3C552CE0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C27D3B">
        <w:rPr>
          <w:b/>
          <w:sz w:val="28"/>
        </w:rPr>
        <w:t>Виды</w:t>
      </w:r>
      <w:r w:rsidR="00C27D3B" w:rsidRPr="00C27D3B">
        <w:rPr>
          <w:b/>
          <w:sz w:val="28"/>
        </w:rPr>
        <w:t xml:space="preserve"> документов</w:t>
      </w:r>
    </w:p>
    <w:p w14:paraId="2AA76498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14:paraId="72CADF2D" w14:textId="77777777" w:rsidR="00662BA8" w:rsidRPr="00C27D3B" w:rsidRDefault="00C27D3B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с</w:t>
      </w:r>
      <w:r w:rsidR="00662BA8" w:rsidRPr="00C27D3B">
        <w:rPr>
          <w:bCs/>
          <w:sz w:val="28"/>
        </w:rPr>
        <w:t>пецификация</w:t>
      </w:r>
      <w:r w:rsidRPr="00C27D3B">
        <w:rPr>
          <w:bCs/>
          <w:sz w:val="28"/>
        </w:rPr>
        <w:t xml:space="preserve"> </w:t>
      </w:r>
      <w:r w:rsidR="00662BA8" w:rsidRPr="00C27D3B">
        <w:rPr>
          <w:b/>
          <w:bCs/>
          <w:sz w:val="28"/>
        </w:rPr>
        <w:t>-</w:t>
      </w:r>
      <w:r w:rsidRPr="00C27D3B">
        <w:rPr>
          <w:b/>
          <w:bCs/>
          <w:sz w:val="28"/>
        </w:rPr>
        <w:t xml:space="preserve"> </w:t>
      </w:r>
      <w:r w:rsidR="00662BA8" w:rsidRPr="00C27D3B">
        <w:rPr>
          <w:b/>
          <w:bCs/>
          <w:sz w:val="28"/>
        </w:rPr>
        <w:t>д</w:t>
      </w:r>
      <w:r w:rsidR="00662BA8" w:rsidRPr="00C27D3B">
        <w:rPr>
          <w:sz w:val="28"/>
        </w:rPr>
        <w:t>окумент,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содержащий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требования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к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материалам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и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продуктам,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используемым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или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получаемым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при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производстве,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являющийся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основой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для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оценки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качества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лекарственных</w:t>
      </w:r>
      <w:r w:rsidRPr="00C27D3B">
        <w:rPr>
          <w:sz w:val="28"/>
        </w:rPr>
        <w:t xml:space="preserve"> </w:t>
      </w:r>
      <w:r w:rsidR="00662BA8" w:rsidRPr="00C27D3B">
        <w:rPr>
          <w:sz w:val="28"/>
        </w:rPr>
        <w:t>средств.</w:t>
      </w:r>
    </w:p>
    <w:p w14:paraId="6BE0B7E2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промышленный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регламент,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технологическая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инструкция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инструкция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по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упаковке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/>
          <w:bCs/>
          <w:sz w:val="28"/>
        </w:rPr>
        <w:t>-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sz w:val="28"/>
        </w:rPr>
        <w:t>документы,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определяющие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используемые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исходные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операции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</w:p>
    <w:p w14:paraId="26FB40BB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инструкция,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методика,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процедура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/>
          <w:bCs/>
          <w:sz w:val="28"/>
        </w:rPr>
        <w:t>–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sz w:val="28"/>
        </w:rPr>
        <w:t>документы,,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содержащие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отдельных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операций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(например,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очистке,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переодеванию,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окружающей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отбору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проб,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эксплуатации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оборудования).</w:t>
      </w:r>
    </w:p>
    <w:p w14:paraId="0FEF0181" w14:textId="77777777" w:rsidR="00003076" w:rsidRPr="00C27D3B" w:rsidRDefault="00662BA8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протокол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на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серию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/>
          <w:bCs/>
          <w:sz w:val="28"/>
        </w:rPr>
        <w:t>-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sz w:val="28"/>
        </w:rPr>
        <w:t>документ,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отражающий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разрешение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реализацию,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факторы,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влияющие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готовой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</w:p>
    <w:p w14:paraId="5F1974D9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ввести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четкую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разработки,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оформления,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распространения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пересмотра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документов.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установлен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порядок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выдачи,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внесения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изъятия.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соответствовать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регистрационному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досье,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регулярно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пересматривать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актуализировать.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ведении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электронном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доступа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компьютере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могут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только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полномочиями,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изъятий.</w:t>
      </w:r>
    </w:p>
    <w:p w14:paraId="6EA49181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3A6EF88D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C27D3B">
        <w:rPr>
          <w:b/>
          <w:bCs/>
          <w:sz w:val="28"/>
        </w:rPr>
        <w:t>Обязательная</w:t>
      </w:r>
      <w:r w:rsidR="00C27D3B" w:rsidRPr="00C27D3B">
        <w:rPr>
          <w:b/>
          <w:bCs/>
          <w:sz w:val="28"/>
        </w:rPr>
        <w:t xml:space="preserve"> документация</w:t>
      </w:r>
    </w:p>
    <w:p w14:paraId="4E420845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5644311B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C27D3B">
        <w:rPr>
          <w:b/>
          <w:bCs/>
          <w:sz w:val="28"/>
        </w:rPr>
        <w:t>Спецификации</w:t>
      </w:r>
    </w:p>
    <w:p w14:paraId="111CC42F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Спецификации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исходные,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упаковочные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готовую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продукцию.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спецификации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промежуточную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нерасфасованную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продукцию.</w:t>
      </w:r>
    </w:p>
    <w:p w14:paraId="179EFDB8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Спецификации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на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исходные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упаковочные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материалы.</w:t>
      </w:r>
    </w:p>
    <w:p w14:paraId="497829A0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Спецификации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исходные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первичную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печатные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себя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данные:</w:t>
      </w:r>
    </w:p>
    <w:p w14:paraId="21E1B84B" w14:textId="77777777" w:rsidR="00662BA8" w:rsidRPr="00C27D3B" w:rsidRDefault="00662BA8" w:rsidP="00C27D3B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(наименование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внутризаводской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код,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ссылку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фармакопейную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статью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наличии),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наименование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поставщиков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возможности,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первичного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производителя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образец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печатных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материалов)</w:t>
      </w:r>
    </w:p>
    <w:p w14:paraId="6B67CE90" w14:textId="77777777" w:rsidR="00662BA8" w:rsidRPr="00C27D3B" w:rsidRDefault="00662BA8" w:rsidP="00C27D3B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методики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отбора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ссылки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методики;</w:t>
      </w:r>
    </w:p>
    <w:p w14:paraId="086C68CC" w14:textId="77777777" w:rsidR="00662BA8" w:rsidRPr="00C27D3B" w:rsidRDefault="00662BA8" w:rsidP="00C27D3B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lastRenderedPageBreak/>
        <w:t>количественные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характеристики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допустимых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пределов;</w:t>
      </w:r>
    </w:p>
    <w:p w14:paraId="41FCFE9A" w14:textId="77777777" w:rsidR="00662BA8" w:rsidRPr="00C27D3B" w:rsidRDefault="00662BA8" w:rsidP="00C27D3B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условия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предосторожности;</w:t>
      </w:r>
    </w:p>
    <w:p w14:paraId="21C01F08" w14:textId="77777777" w:rsidR="00662BA8" w:rsidRPr="00C27D3B" w:rsidRDefault="00662BA8" w:rsidP="00C27D3B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максимальный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срок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повторного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контроля.</w:t>
      </w:r>
    </w:p>
    <w:p w14:paraId="62733B83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Спецификации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на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промежуточную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нерасфасованную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продукцию.</w:t>
      </w:r>
    </w:p>
    <w:p w14:paraId="79BF06F9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Спецификации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промежуточную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нерасфасованную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поступлении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реализации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использовании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промежуточной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оценке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готовой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спецификации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аналогичны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спецификациям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исходные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готовую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зависимости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характера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промежуточной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нерасфасованной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  <w:r w:rsidR="00C27D3B" w:rsidRPr="00C27D3B">
        <w:rPr>
          <w:sz w:val="28"/>
        </w:rPr>
        <w:t xml:space="preserve"> </w:t>
      </w:r>
      <w:r w:rsidR="005334BE" w:rsidRPr="00C27D3B">
        <w:rPr>
          <w:sz w:val="28"/>
        </w:rPr>
        <w:t>[3]</w:t>
      </w:r>
    </w:p>
    <w:p w14:paraId="307B7E5C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Спецификации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на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готовую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продукцию.</w:t>
      </w:r>
    </w:p>
    <w:p w14:paraId="0CAB6BA9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Спецификации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готовую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себя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данные:</w:t>
      </w:r>
    </w:p>
    <w:p w14:paraId="274DFCE0" w14:textId="77777777" w:rsidR="00662BA8" w:rsidRPr="00C27D3B" w:rsidRDefault="00662BA8" w:rsidP="00C27D3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наименование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необходимости);</w:t>
      </w:r>
    </w:p>
    <w:p w14:paraId="75EAE5FA" w14:textId="77777777" w:rsidR="00662BA8" w:rsidRPr="00C27D3B" w:rsidRDefault="00662BA8" w:rsidP="00C27D3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состав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ссылку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документ;</w:t>
      </w:r>
    </w:p>
    <w:p w14:paraId="4F85A866" w14:textId="77777777" w:rsidR="00662BA8" w:rsidRPr="00C27D3B" w:rsidRDefault="00662BA8" w:rsidP="00C27D3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упаковке;</w:t>
      </w:r>
    </w:p>
    <w:p w14:paraId="559A1F34" w14:textId="77777777" w:rsidR="00662BA8" w:rsidRPr="00C27D3B" w:rsidRDefault="00662BA8" w:rsidP="00C27D3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методики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отбора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ссылки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них);</w:t>
      </w:r>
    </w:p>
    <w:p w14:paraId="14ABF90B" w14:textId="77777777" w:rsidR="00662BA8" w:rsidRPr="00C27D3B" w:rsidRDefault="00662BA8" w:rsidP="00C27D3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количественные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характеристики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допустимых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пределов;</w:t>
      </w:r>
    </w:p>
    <w:p w14:paraId="247DC4BC" w14:textId="77777777" w:rsidR="00662BA8" w:rsidRPr="00C27D3B" w:rsidRDefault="00662BA8" w:rsidP="00C27D3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условия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особые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предосторожности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обращении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необходимости);</w:t>
      </w:r>
    </w:p>
    <w:p w14:paraId="07F11A72" w14:textId="77777777" w:rsidR="00662BA8" w:rsidRPr="00C27D3B" w:rsidRDefault="00662BA8" w:rsidP="00C27D3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срок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годности.</w:t>
      </w:r>
    </w:p>
    <w:p w14:paraId="47903917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14:paraId="02EB119C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C27D3B">
        <w:rPr>
          <w:b/>
          <w:bCs/>
          <w:sz w:val="28"/>
        </w:rPr>
        <w:t>Промышленный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/>
          <w:bCs/>
          <w:sz w:val="28"/>
        </w:rPr>
        <w:t>регламент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/>
          <w:bCs/>
          <w:sz w:val="28"/>
        </w:rPr>
        <w:t>и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/>
          <w:bCs/>
          <w:sz w:val="28"/>
        </w:rPr>
        <w:t>технологические</w:t>
      </w:r>
      <w:r w:rsidR="00C27D3B" w:rsidRPr="00C27D3B">
        <w:rPr>
          <w:b/>
          <w:bCs/>
          <w:sz w:val="28"/>
        </w:rPr>
        <w:t xml:space="preserve"> инструкции</w:t>
      </w:r>
    </w:p>
    <w:p w14:paraId="0F0F3084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</w:p>
    <w:p w14:paraId="54C4FD30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C27D3B">
        <w:rPr>
          <w:b/>
          <w:sz w:val="28"/>
        </w:rPr>
        <w:t>Промышленный</w:t>
      </w:r>
      <w:r w:rsidR="00C27D3B" w:rsidRPr="00C27D3B">
        <w:rPr>
          <w:b/>
          <w:sz w:val="28"/>
        </w:rPr>
        <w:t xml:space="preserve"> </w:t>
      </w:r>
      <w:r w:rsidRPr="00C27D3B">
        <w:rPr>
          <w:b/>
          <w:sz w:val="28"/>
        </w:rPr>
        <w:t>регламен</w:t>
      </w:r>
      <w:r w:rsidR="00C27D3B" w:rsidRPr="00C27D3B">
        <w:rPr>
          <w:b/>
          <w:sz w:val="28"/>
        </w:rPr>
        <w:t>т</w:t>
      </w:r>
    </w:p>
    <w:p w14:paraId="243204FD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размера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регламент,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себя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(наименование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спецификацией;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дозировки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перечень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исходных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точным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наименованием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принятой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номенклатурой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кодов)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технологические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месте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нахождения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оборудования;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подготовке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ссылки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них;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подробное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постадийное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процесса;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внутрипроизводственного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контроля;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нерасфасованной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специальные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предосторожности).</w:t>
      </w:r>
    </w:p>
    <w:p w14:paraId="2DF61CA0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C27D3B">
        <w:rPr>
          <w:bCs/>
          <w:sz w:val="28"/>
        </w:rPr>
        <w:t>Инструкции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по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упаковке.</w:t>
      </w:r>
    </w:p>
    <w:p w14:paraId="55B5013D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размера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включающие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себя:</w:t>
      </w:r>
    </w:p>
    <w:p w14:paraId="1BFD5635" w14:textId="77777777" w:rsidR="00662BA8" w:rsidRPr="00C27D3B" w:rsidRDefault="00662BA8" w:rsidP="00C27D3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наименование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продукции;</w:t>
      </w:r>
    </w:p>
    <w:p w14:paraId="60E0E8F2" w14:textId="77777777" w:rsidR="00662BA8" w:rsidRPr="00C27D3B" w:rsidRDefault="00662BA8" w:rsidP="00C27D3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формы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дозировки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необходимости);</w:t>
      </w:r>
    </w:p>
    <w:p w14:paraId="2F5586DF" w14:textId="77777777" w:rsidR="00662BA8" w:rsidRPr="00C27D3B" w:rsidRDefault="00662BA8" w:rsidP="00C27D3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количество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окончательной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выраженное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единицах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измерения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(штуках,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массе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объеме);</w:t>
      </w:r>
    </w:p>
    <w:p w14:paraId="7F23F59F" w14:textId="77777777" w:rsidR="00662BA8" w:rsidRPr="00C27D3B" w:rsidRDefault="00662BA8" w:rsidP="00C27D3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перечень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упаковочных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размера,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тип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упаковочного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кода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спецификацией;</w:t>
      </w:r>
    </w:p>
    <w:p w14:paraId="2192C216" w14:textId="77777777" w:rsidR="00662BA8" w:rsidRPr="00C27D3B" w:rsidRDefault="00662BA8" w:rsidP="00C27D3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образец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копию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печатного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упаковочного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необходимости)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образцы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места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нанесения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срока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продукта;</w:t>
      </w:r>
    </w:p>
    <w:p w14:paraId="162C7A12" w14:textId="77777777" w:rsidR="00662BA8" w:rsidRPr="00C27D3B" w:rsidRDefault="00662BA8" w:rsidP="00C27D3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специальные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предосторожности,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тщательную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проверку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зоны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гарантирующие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чистоту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упаковочной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началом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работы;</w:t>
      </w:r>
    </w:p>
    <w:p w14:paraId="4353C13B" w14:textId="77777777" w:rsidR="00662BA8" w:rsidRPr="00C27D3B" w:rsidRDefault="00662BA8" w:rsidP="00C27D3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вспомогательными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операциями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используемым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оборудованием;</w:t>
      </w:r>
    </w:p>
    <w:p w14:paraId="7F28D337" w14:textId="77777777" w:rsidR="00662BA8" w:rsidRPr="00C27D3B" w:rsidRDefault="00662BA8" w:rsidP="00C27D3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C27D3B">
        <w:rPr>
          <w:sz w:val="28"/>
        </w:rPr>
        <w:lastRenderedPageBreak/>
        <w:t>подробное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внутрипроизводственного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порядок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отбора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допустимых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пределов.</w:t>
      </w:r>
    </w:p>
    <w:p w14:paraId="5C3BDC91" w14:textId="77777777" w:rsidR="00662BA8" w:rsidRPr="00C27D3B" w:rsidRDefault="00C27D3B" w:rsidP="00C27D3B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C27D3B">
        <w:rPr>
          <w:b/>
          <w:bCs/>
          <w:sz w:val="28"/>
        </w:rPr>
        <w:t>Протоколы</w:t>
      </w:r>
    </w:p>
    <w:p w14:paraId="7F897C9D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C27D3B">
        <w:rPr>
          <w:bCs/>
          <w:sz w:val="28"/>
        </w:rPr>
        <w:t>Протоколы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на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серию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продукции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упаковку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серии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продукции.</w:t>
      </w:r>
    </w:p>
    <w:p w14:paraId="587EA059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части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составляться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упаковку,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установленном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порядке.</w:t>
      </w:r>
    </w:p>
    <w:p w14:paraId="0CDA665A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регламентом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технологическими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инструкциями.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должен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произведенной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</w:p>
    <w:p w14:paraId="31955361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Протоколы</w:t>
      </w:r>
      <w:r w:rsidR="00C27D3B" w:rsidRPr="00C27D3B">
        <w:rPr>
          <w:sz w:val="28"/>
        </w:rPr>
        <w:t xml:space="preserve"> </w:t>
      </w:r>
      <w:r w:rsidRPr="00C27D3B">
        <w:rPr>
          <w:bCs/>
          <w:sz w:val="28"/>
        </w:rPr>
        <w:t>на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упаковку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серии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действующих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упаковке.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указываются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нерасфасованной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подлежащей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планируемое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готовой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</w:p>
    <w:p w14:paraId="48AC6B0F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Перед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началом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любого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технологического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любой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упаковочной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операции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проверить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оформить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рабочее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место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находятся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чистом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состоянии,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содержат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остатков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предыдущего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относящихся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процессу,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готовы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использованию.</w:t>
      </w:r>
    </w:p>
    <w:p w14:paraId="1993E87B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Протоколы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оформляются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одновременно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выполнением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соответствующей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операции.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подписывается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лицом,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ответственным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упаковку,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даты.</w:t>
      </w:r>
    </w:p>
    <w:p w14:paraId="5A4A7BD7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C27D3B">
        <w:rPr>
          <w:bCs/>
          <w:sz w:val="28"/>
        </w:rPr>
        <w:t>Инструкции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протоколы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по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приемке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серии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продукции,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отбору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проб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проведению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испытаний.</w:t>
      </w:r>
    </w:p>
    <w:p w14:paraId="767DDA0B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Приемка.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Приемка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поставляемых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исходных,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упаковочных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печатных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ведется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письменной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инструкцией.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приемки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протокол.</w:t>
      </w:r>
    </w:p>
    <w:p w14:paraId="5522CA43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Отбор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проб</w:t>
      </w:r>
      <w:r w:rsidRPr="00C27D3B">
        <w:rPr>
          <w:sz w:val="28"/>
        </w:rPr>
        <w:t>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отбору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уполномоченные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операций,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используемые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методики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оборудование,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отбираемых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предосторожности,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исключающие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загрязнение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ухудшение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продукции.</w:t>
      </w:r>
    </w:p>
    <w:p w14:paraId="32B64654" w14:textId="77777777" w:rsidR="00662BA8" w:rsidRPr="00C27D3B" w:rsidRDefault="00662BA8" w:rsidP="00C27D3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27D3B">
        <w:rPr>
          <w:bCs/>
          <w:sz w:val="28"/>
        </w:rPr>
        <w:t>Проведение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испытаний</w:t>
      </w:r>
      <w:r w:rsidRPr="00C27D3B">
        <w:rPr>
          <w:sz w:val="28"/>
        </w:rPr>
        <w:t>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разработаны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методики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различных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этапах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используемых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методов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Результаты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испытаний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оформляются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протокола.</w:t>
      </w:r>
    </w:p>
    <w:p w14:paraId="15B4E421" w14:textId="77777777" w:rsidR="00662BA8" w:rsidRPr="00C27D3B" w:rsidRDefault="00662BA8" w:rsidP="00C27D3B">
      <w:pPr>
        <w:spacing w:line="360" w:lineRule="auto"/>
        <w:ind w:firstLine="709"/>
        <w:jc w:val="both"/>
        <w:rPr>
          <w:sz w:val="28"/>
        </w:rPr>
      </w:pPr>
    </w:p>
    <w:p w14:paraId="57A070C5" w14:textId="77777777" w:rsidR="00E17146" w:rsidRPr="00C27D3B" w:rsidRDefault="00E17146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7D3B">
        <w:rPr>
          <w:b/>
          <w:sz w:val="28"/>
          <w:szCs w:val="28"/>
        </w:rPr>
        <w:t>Хранение</w:t>
      </w:r>
      <w:r w:rsidR="00C27D3B" w:rsidRPr="00C27D3B">
        <w:rPr>
          <w:b/>
          <w:sz w:val="28"/>
          <w:szCs w:val="28"/>
        </w:rPr>
        <w:t xml:space="preserve"> </w:t>
      </w:r>
      <w:r w:rsidRPr="00C27D3B">
        <w:rPr>
          <w:b/>
          <w:sz w:val="28"/>
          <w:szCs w:val="28"/>
        </w:rPr>
        <w:t>лекарственных</w:t>
      </w:r>
      <w:r w:rsidR="00C27D3B" w:rsidRPr="00C27D3B">
        <w:rPr>
          <w:b/>
          <w:sz w:val="28"/>
          <w:szCs w:val="28"/>
        </w:rPr>
        <w:t xml:space="preserve"> средств</w:t>
      </w:r>
    </w:p>
    <w:p w14:paraId="41132AE8" w14:textId="77777777" w:rsidR="00E17146" w:rsidRPr="00C27D3B" w:rsidRDefault="00E17146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761CAFE" w14:textId="77777777" w:rsidR="00441379" w:rsidRPr="00C27D3B" w:rsidRDefault="00441379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Особое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значение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деятельности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работников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отрасли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имеют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требования</w:t>
      </w:r>
      <w:r w:rsidR="00C27D3B" w:rsidRPr="00C27D3B">
        <w:rPr>
          <w:sz w:val="28"/>
        </w:rPr>
        <w:t xml:space="preserve"> </w:t>
      </w:r>
      <w:r w:rsidRPr="00C27D3B">
        <w:rPr>
          <w:b/>
          <w:bCs/>
          <w:sz w:val="28"/>
        </w:rPr>
        <w:t>GSP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(Good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Storage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Practice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надлежащей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практики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важнейшей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составляющей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всеобъемлющей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международной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обороте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средств.</w:t>
      </w:r>
    </w:p>
    <w:p w14:paraId="1DB53B68" w14:textId="77777777" w:rsidR="00441379" w:rsidRPr="00C27D3B" w:rsidRDefault="00441379" w:rsidP="00C27D3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7D3B">
        <w:rPr>
          <w:rFonts w:ascii="Times New Roman" w:hAnsi="Times New Roman" w:cs="Times New Roman"/>
          <w:sz w:val="28"/>
          <w:szCs w:val="24"/>
        </w:rPr>
        <w:t>Хранение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лекарственных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средств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имеет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место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на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всех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этапах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обращения,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и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в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этих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операциях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задействованы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практически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все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участники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фармрынка.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Поэтому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нельзя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с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уверенностью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говорить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о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качестве,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безопасности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и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эффективности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лекарственных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средств,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не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имея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национального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или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хотя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бы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внутрифирменного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стандарта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хранения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лекарственных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средств,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соответствующего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нормам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GSP,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и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не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соблюдая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его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на</w:t>
      </w:r>
      <w:r w:rsidR="00C27D3B" w:rsidRPr="00C27D3B">
        <w:rPr>
          <w:rFonts w:ascii="Times New Roman" w:hAnsi="Times New Roman" w:cs="Times New Roman"/>
          <w:sz w:val="28"/>
          <w:szCs w:val="24"/>
        </w:rPr>
        <w:t xml:space="preserve"> </w:t>
      </w:r>
      <w:r w:rsidRPr="00C27D3B">
        <w:rPr>
          <w:rFonts w:ascii="Times New Roman" w:hAnsi="Times New Roman" w:cs="Times New Roman"/>
          <w:sz w:val="28"/>
          <w:szCs w:val="24"/>
        </w:rPr>
        <w:t>практике.</w:t>
      </w:r>
    </w:p>
    <w:p w14:paraId="4CB4C30C" w14:textId="77777777" w:rsidR="00441379" w:rsidRPr="00C27D3B" w:rsidRDefault="00441379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РФ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порядок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изделий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назначения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регламентирован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Приказом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Министерства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здравоохранения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РФ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13.11.1996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377.</w:t>
      </w:r>
    </w:p>
    <w:p w14:paraId="4DAB7B06" w14:textId="77777777" w:rsidR="00EF42EC" w:rsidRPr="00C27D3B" w:rsidRDefault="00441379" w:rsidP="00C27D3B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Хранение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осуществляется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производителями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оптовой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торговли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аптечными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организациями,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ветеринарными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аптечными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организациями,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индивидуальными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предпринимателями,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имеющими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лицензию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деятельность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лицензию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медицинскую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деятельность,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организациями,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ветеринарными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организациями,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осуществляющими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обращение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средств.</w:t>
      </w:r>
    </w:p>
    <w:p w14:paraId="469B82F3" w14:textId="77777777" w:rsidR="00FC7FDF" w:rsidRPr="00C27D3B" w:rsidRDefault="00FC7FDF" w:rsidP="00C27D3B">
      <w:pPr>
        <w:pStyle w:val="u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56FB8216" w14:textId="77777777" w:rsidR="00FC7FDF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  <w:r w:rsidRPr="00C27D3B">
        <w:rPr>
          <w:b/>
          <w:bCs/>
          <w:sz w:val="28"/>
        </w:rPr>
        <w:t>Требования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/>
          <w:bCs/>
          <w:sz w:val="28"/>
        </w:rPr>
        <w:t>к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/>
          <w:bCs/>
          <w:sz w:val="28"/>
        </w:rPr>
        <w:t>процессу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/>
          <w:bCs/>
          <w:sz w:val="28"/>
        </w:rPr>
        <w:t>хранения</w:t>
      </w:r>
      <w:r w:rsidR="00C27D3B" w:rsidRPr="00C27D3B">
        <w:rPr>
          <w:b/>
          <w:bCs/>
          <w:sz w:val="28"/>
        </w:rPr>
        <w:t xml:space="preserve"> </w:t>
      </w:r>
      <w:r w:rsidR="00FC7FDF" w:rsidRPr="00C27D3B">
        <w:rPr>
          <w:b/>
          <w:sz w:val="28"/>
        </w:rPr>
        <w:t>лекарственных</w:t>
      </w:r>
      <w:r w:rsidR="00C27D3B" w:rsidRPr="00C27D3B">
        <w:rPr>
          <w:b/>
          <w:sz w:val="28"/>
        </w:rPr>
        <w:t xml:space="preserve"> </w:t>
      </w:r>
      <w:r w:rsidR="00FC7FDF" w:rsidRPr="00C27D3B">
        <w:rPr>
          <w:b/>
          <w:sz w:val="28"/>
        </w:rPr>
        <w:t>средств</w:t>
      </w:r>
    </w:p>
    <w:p w14:paraId="09BA6FB8" w14:textId="77777777" w:rsidR="00FC7FDF" w:rsidRPr="00C27D3B" w:rsidRDefault="00FC7FDF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14:paraId="505CA4A2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1.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Устройство,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состав,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размеры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площадей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помещений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сохранность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безопасность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Pr="00C27D3B">
        <w:rPr>
          <w:sz w:val="28"/>
        </w:rPr>
        <w:t>.</w:t>
      </w:r>
    </w:p>
    <w:p w14:paraId="0D24BCF0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2</w:t>
      </w:r>
      <w:r w:rsidR="00FC7FDF" w:rsidRPr="00C27D3B">
        <w:rPr>
          <w:sz w:val="28"/>
        </w:rPr>
        <w:t>.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Помещения,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где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осуществляется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хранение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приточно-вытяжной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вентиляцией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механическим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побуждением,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приборами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центрального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отопления,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кондиционерами,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стеллажей,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шкафов,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поддонов,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подтоварников.</w:t>
      </w:r>
    </w:p>
    <w:p w14:paraId="5570EDBF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3.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Помещения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оборудование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быть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оснащены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контрольно-измерительными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приборами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хранения.</w:t>
      </w:r>
    </w:p>
    <w:p w14:paraId="685D98D1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4.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находящиеся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сопровождаться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обеспечивающими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прослеживаемость.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вновь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поступившую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(партию)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заводится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стеллажная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карта,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указывается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наименование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срок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годности,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количество.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Стеллажная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карта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прикрепляется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местах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Pr="00C27D3B">
        <w:rPr>
          <w:sz w:val="28"/>
        </w:rPr>
        <w:t>.</w:t>
      </w:r>
    </w:p>
    <w:p w14:paraId="69BC815C" w14:textId="77777777" w:rsidR="00EF42EC" w:rsidRPr="00C27D3B" w:rsidRDefault="00FC7FDF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5.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препаратов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осуществляется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оригинальной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упаковке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этикеткой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(маркировкой)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наружу.</w:t>
      </w:r>
    </w:p>
    <w:p w14:paraId="7FBB94CA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6.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Помещения,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где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осуществляется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хранение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содержаться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чистоте.</w:t>
      </w:r>
    </w:p>
    <w:p w14:paraId="5A47F893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7.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Сроки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устанавливаются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изготовителем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учетом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того,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чтобы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процессе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lastRenderedPageBreak/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соответствовали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требованиям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настоящего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регламента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течение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срока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годности.</w:t>
      </w:r>
    </w:p>
    <w:p w14:paraId="16180E86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8.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допускается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хранение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вместе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продукцией.</w:t>
      </w:r>
    </w:p>
    <w:p w14:paraId="33F1EC78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9.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помещениях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размещают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отдельно:</w:t>
      </w:r>
    </w:p>
    <w:p w14:paraId="63097D80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строгом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токсикологическими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группами;</w:t>
      </w:r>
    </w:p>
    <w:p w14:paraId="7E208365" w14:textId="77777777" w:rsidR="00EF42EC" w:rsidRPr="00C27D3B" w:rsidRDefault="00FC7FDF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ядовитые,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наркотические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сильнодействующие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храниться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действующими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требованиями;</w:t>
      </w:r>
    </w:p>
    <w:p w14:paraId="405DA91C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фармакологическими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группами;</w:t>
      </w:r>
    </w:p>
    <w:p w14:paraId="642D74E8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зависимости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способа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(внутреннее,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наружное);</w:t>
      </w:r>
    </w:p>
    <w:p w14:paraId="3EEACB0A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вещества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"ангро"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агрегатным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состоянием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(жидкие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отдельно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сыпучих,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газообразных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т.п.);</w:t>
      </w:r>
    </w:p>
    <w:p w14:paraId="507C018B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физико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химическими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свойствами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влиянием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различных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факторов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внешней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среды;</w:t>
      </w:r>
    </w:p>
    <w:p w14:paraId="40541334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учетом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установленных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сроков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годности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Pr="00C27D3B">
        <w:rPr>
          <w:sz w:val="28"/>
        </w:rPr>
        <w:t>;</w:t>
      </w:r>
    </w:p>
    <w:p w14:paraId="74718655" w14:textId="77777777" w:rsidR="00EF42EC" w:rsidRPr="00C27D3B" w:rsidRDefault="00FC7FDF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учетом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характера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различных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EF42EC" w:rsidRPr="00C27D3B">
        <w:rPr>
          <w:sz w:val="28"/>
        </w:rPr>
        <w:t>форм.</w:t>
      </w:r>
    </w:p>
    <w:p w14:paraId="423B5FEB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10.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требующие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защиты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воздействия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повышенной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температуры,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комнатной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(18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C),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прохладной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(12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15ºC),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холодной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(2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8º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температуре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более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низкой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температуре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предусмотренной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нормативной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организации-производителя.</w:t>
      </w:r>
    </w:p>
    <w:p w14:paraId="7ADB89B8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11.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допускается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замерзание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требующих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защиты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воздействия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пониженной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температуры.</w:t>
      </w:r>
    </w:p>
    <w:p w14:paraId="533F3F65" w14:textId="77777777" w:rsidR="00EF42EC" w:rsidRPr="00C27D3B" w:rsidRDefault="00EF42EC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12.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помещениях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="00FC7FDF" w:rsidRPr="00C27D3B">
        <w:rPr>
          <w:sz w:val="28"/>
        </w:rPr>
        <w:t>средств</w:t>
      </w:r>
      <w:r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числе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холодильных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камерах,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регулярно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проводиться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санитарная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обработка,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дезинфек</w:t>
      </w:r>
      <w:r w:rsidR="00D82187" w:rsidRPr="00C27D3B">
        <w:rPr>
          <w:sz w:val="28"/>
        </w:rPr>
        <w:t>ция,</w:t>
      </w:r>
      <w:r w:rsidR="00C27D3B" w:rsidRPr="00C27D3B">
        <w:rPr>
          <w:sz w:val="28"/>
        </w:rPr>
        <w:t xml:space="preserve"> </w:t>
      </w:r>
      <w:r w:rsidR="00D82187" w:rsidRPr="00C27D3B">
        <w:rPr>
          <w:sz w:val="28"/>
        </w:rPr>
        <w:t>дезинсекция</w:t>
      </w:r>
      <w:r w:rsidR="00C27D3B" w:rsidRPr="00C27D3B">
        <w:rPr>
          <w:sz w:val="28"/>
        </w:rPr>
        <w:t xml:space="preserve"> </w:t>
      </w:r>
      <w:r w:rsidR="00D82187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="00D82187" w:rsidRPr="00C27D3B">
        <w:rPr>
          <w:sz w:val="28"/>
        </w:rPr>
        <w:t>дератизация.</w:t>
      </w:r>
    </w:p>
    <w:p w14:paraId="3C6FE0BB" w14:textId="77777777" w:rsidR="00622FBA" w:rsidRPr="00C27D3B" w:rsidRDefault="00EF42EC" w:rsidP="00C27D3B">
      <w:pPr>
        <w:pStyle w:val="4"/>
        <w:keepNext w:val="0"/>
        <w:spacing w:before="0" w:after="0" w:line="360" w:lineRule="auto"/>
        <w:ind w:firstLine="709"/>
        <w:jc w:val="both"/>
        <w:rPr>
          <w:b w:val="0"/>
          <w:szCs w:val="24"/>
        </w:rPr>
      </w:pPr>
      <w:r w:rsidRPr="00C27D3B">
        <w:rPr>
          <w:b w:val="0"/>
          <w:szCs w:val="24"/>
        </w:rPr>
        <w:t>Контроль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за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условиями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хранения</w:t>
      </w:r>
      <w:r w:rsidR="00FC7FDF" w:rsidRPr="00C27D3B">
        <w:rPr>
          <w:b w:val="0"/>
          <w:szCs w:val="24"/>
        </w:rPr>
        <w:t>.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Необходимо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фиксировать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колебания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температуры.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Аппаратуру,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используемую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для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наблюдения,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следует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регулярно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проверять,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а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результаты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проверок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записывать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хранить.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Все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записи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наблюдений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должны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храниться,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по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меньшей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мере,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один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год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после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истечения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срока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годнос</w:t>
      </w:r>
      <w:r w:rsidR="00E065C9" w:rsidRPr="00C27D3B">
        <w:rPr>
          <w:b w:val="0"/>
          <w:szCs w:val="24"/>
        </w:rPr>
        <w:t>ти</w:t>
      </w:r>
      <w:r w:rsidR="00C27D3B" w:rsidRPr="00C27D3B">
        <w:rPr>
          <w:b w:val="0"/>
          <w:szCs w:val="24"/>
        </w:rPr>
        <w:t xml:space="preserve"> </w:t>
      </w:r>
      <w:r w:rsidR="00E065C9" w:rsidRPr="00C27D3B">
        <w:rPr>
          <w:b w:val="0"/>
          <w:szCs w:val="24"/>
        </w:rPr>
        <w:t>материала</w:t>
      </w:r>
      <w:r w:rsidR="00C27D3B" w:rsidRPr="00C27D3B">
        <w:rPr>
          <w:b w:val="0"/>
          <w:szCs w:val="24"/>
        </w:rPr>
        <w:t xml:space="preserve"> </w:t>
      </w:r>
      <w:r w:rsidR="00E065C9" w:rsidRPr="00C27D3B">
        <w:rPr>
          <w:b w:val="0"/>
          <w:szCs w:val="24"/>
        </w:rPr>
        <w:t>или</w:t>
      </w:r>
      <w:r w:rsidR="00C27D3B" w:rsidRPr="00C27D3B">
        <w:rPr>
          <w:b w:val="0"/>
          <w:szCs w:val="24"/>
        </w:rPr>
        <w:t xml:space="preserve"> </w:t>
      </w:r>
      <w:r w:rsidR="00E065C9" w:rsidRPr="00C27D3B">
        <w:rPr>
          <w:b w:val="0"/>
          <w:szCs w:val="24"/>
        </w:rPr>
        <w:t>продукта</w:t>
      </w:r>
      <w:r w:rsidRPr="00C27D3B">
        <w:rPr>
          <w:b w:val="0"/>
          <w:szCs w:val="24"/>
        </w:rPr>
        <w:t>.</w:t>
      </w:r>
      <w:r w:rsidR="00C27D3B" w:rsidRPr="00C27D3B">
        <w:rPr>
          <w:b w:val="0"/>
          <w:szCs w:val="24"/>
        </w:rPr>
        <w:t xml:space="preserve"> </w:t>
      </w:r>
      <w:r w:rsidR="00E065C9" w:rsidRPr="00C27D3B">
        <w:rPr>
          <w:b w:val="0"/>
          <w:szCs w:val="24"/>
        </w:rPr>
        <w:t>[9]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Карта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температур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должна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демонстрировать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одинаковый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температурный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режим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во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всем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помещении.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Рекомендуется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размещать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датчики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температуры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местах,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где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наиболее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вероятны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ее</w:t>
      </w:r>
      <w:r w:rsidR="00C27D3B" w:rsidRPr="00C27D3B">
        <w:rPr>
          <w:b w:val="0"/>
          <w:szCs w:val="24"/>
        </w:rPr>
        <w:t xml:space="preserve"> </w:t>
      </w:r>
      <w:r w:rsidRPr="00C27D3B">
        <w:rPr>
          <w:b w:val="0"/>
          <w:szCs w:val="24"/>
        </w:rPr>
        <w:t>колебания.</w:t>
      </w:r>
    </w:p>
    <w:p w14:paraId="2B0D3403" w14:textId="77777777" w:rsidR="00622FBA" w:rsidRPr="00C27D3B" w:rsidRDefault="00622FBA" w:rsidP="00C27D3B">
      <w:pPr>
        <w:spacing w:line="360" w:lineRule="auto"/>
        <w:ind w:firstLine="709"/>
        <w:jc w:val="both"/>
        <w:rPr>
          <w:sz w:val="28"/>
        </w:rPr>
      </w:pPr>
    </w:p>
    <w:p w14:paraId="349114E8" w14:textId="77777777" w:rsidR="00EF42EC" w:rsidRPr="00C27D3B" w:rsidRDefault="00622FBA" w:rsidP="00C27D3B">
      <w:pPr>
        <w:spacing w:line="360" w:lineRule="auto"/>
        <w:ind w:firstLine="709"/>
        <w:jc w:val="both"/>
        <w:rPr>
          <w:b/>
          <w:sz w:val="28"/>
        </w:rPr>
      </w:pPr>
      <w:r w:rsidRPr="00C27D3B">
        <w:rPr>
          <w:b/>
          <w:sz w:val="28"/>
        </w:rPr>
        <w:t>Основные</w:t>
      </w:r>
      <w:r w:rsidR="00C27D3B" w:rsidRPr="00C27D3B">
        <w:rPr>
          <w:b/>
          <w:sz w:val="28"/>
        </w:rPr>
        <w:t xml:space="preserve"> </w:t>
      </w:r>
      <w:r w:rsidRPr="00C27D3B">
        <w:rPr>
          <w:b/>
          <w:sz w:val="28"/>
        </w:rPr>
        <w:t>документы</w:t>
      </w:r>
      <w:r w:rsidR="00C27D3B" w:rsidRPr="00C27D3B">
        <w:rPr>
          <w:b/>
          <w:sz w:val="28"/>
        </w:rPr>
        <w:t xml:space="preserve"> </w:t>
      </w:r>
      <w:r w:rsidRPr="00C27D3B">
        <w:rPr>
          <w:b/>
          <w:sz w:val="28"/>
        </w:rPr>
        <w:t>по</w:t>
      </w:r>
      <w:r w:rsidR="00C27D3B" w:rsidRPr="00C27D3B">
        <w:rPr>
          <w:b/>
          <w:sz w:val="28"/>
        </w:rPr>
        <w:t xml:space="preserve"> </w:t>
      </w:r>
      <w:r w:rsidRPr="00C27D3B">
        <w:rPr>
          <w:b/>
          <w:sz w:val="28"/>
        </w:rPr>
        <w:t>хранению</w:t>
      </w:r>
      <w:r w:rsidR="00C27D3B" w:rsidRPr="00C27D3B">
        <w:rPr>
          <w:b/>
          <w:sz w:val="28"/>
        </w:rPr>
        <w:t xml:space="preserve"> </w:t>
      </w:r>
      <w:r w:rsidRPr="00C27D3B">
        <w:rPr>
          <w:b/>
          <w:sz w:val="28"/>
        </w:rPr>
        <w:t>лекарственных</w:t>
      </w:r>
      <w:r w:rsidR="00C27D3B" w:rsidRPr="00C27D3B">
        <w:rPr>
          <w:b/>
          <w:sz w:val="28"/>
        </w:rPr>
        <w:t xml:space="preserve"> </w:t>
      </w:r>
      <w:r w:rsidR="00C27D3B">
        <w:rPr>
          <w:b/>
          <w:sz w:val="28"/>
        </w:rPr>
        <w:t>средств</w:t>
      </w:r>
    </w:p>
    <w:p w14:paraId="3CDBDC80" w14:textId="77777777" w:rsidR="00622FBA" w:rsidRPr="00C27D3B" w:rsidRDefault="00622FBA" w:rsidP="00C27D3B">
      <w:pPr>
        <w:spacing w:line="360" w:lineRule="auto"/>
        <w:ind w:firstLine="709"/>
        <w:jc w:val="both"/>
        <w:rPr>
          <w:sz w:val="28"/>
        </w:rPr>
      </w:pPr>
    </w:p>
    <w:p w14:paraId="59A6FAA2" w14:textId="77777777" w:rsidR="00441379" w:rsidRPr="00C27D3B" w:rsidRDefault="00441379" w:rsidP="00C27D3B">
      <w:pPr>
        <w:pStyle w:val="consnormal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Предприятие-производитель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обязательно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наличие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отчетов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письменных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инструкций.</w:t>
      </w:r>
    </w:p>
    <w:p w14:paraId="75E9F469" w14:textId="77777777" w:rsidR="00441379" w:rsidRPr="00C27D3B" w:rsidRDefault="00441379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Эти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отчеты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ясно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описывать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процедуры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отражать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перемещения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пределах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случай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возникновения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отзыва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продукта.</w:t>
      </w:r>
    </w:p>
    <w:p w14:paraId="2B525F00" w14:textId="77777777" w:rsidR="00441379" w:rsidRPr="00C27D3B" w:rsidRDefault="00441379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хранящегося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необходимо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постоянную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информацию,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письменном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электронном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виде,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указанием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каких-либо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предосторожностей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повторного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тестирования.</w:t>
      </w:r>
    </w:p>
    <w:p w14:paraId="12134A69" w14:textId="77777777" w:rsidR="00441379" w:rsidRPr="00C27D3B" w:rsidRDefault="00441379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отчеты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товара.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отчеты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содержать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описание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товара,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поставщике,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партии,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присвоенный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поставщиком,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партии,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присвоенный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дату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истечения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срока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годности.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Согласно</w:t>
      </w:r>
      <w:r w:rsidR="00C27D3B" w:rsidRPr="00C27D3B">
        <w:rPr>
          <w:b/>
          <w:bCs/>
          <w:sz w:val="28"/>
        </w:rPr>
        <w:t xml:space="preserve"> </w:t>
      </w:r>
      <w:r w:rsidRPr="00C27D3B">
        <w:rPr>
          <w:bCs/>
          <w:sz w:val="28"/>
        </w:rPr>
        <w:t>GSP,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если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национальное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законодательство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предписывает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течение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определенного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периода,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соблюдать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предписание.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противном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случае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информацию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еще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один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истечении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срока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продуктов).</w:t>
      </w:r>
    </w:p>
    <w:p w14:paraId="091A5598" w14:textId="77777777" w:rsidR="00441379" w:rsidRPr="00C27D3B" w:rsidRDefault="00441379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Следует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вести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запись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материалов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получении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отправке;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записи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производятся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специфическому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признаку,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например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номеру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партии.</w:t>
      </w:r>
    </w:p>
    <w:p w14:paraId="52526B94" w14:textId="77777777" w:rsidR="00441379" w:rsidRPr="00C27D3B" w:rsidRDefault="00441379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находящиеся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сопровождаться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документами,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обеспечивающими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прослеживаемость.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каждую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вновь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поступившую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(партию)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заводится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стеллажная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карта,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указывается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наименование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серия,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срок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годности,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количество.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Стеллажная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карта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прикрепляется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местах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средств.</w:t>
      </w:r>
      <w:r w:rsidR="00C27D3B" w:rsidRPr="00C27D3B">
        <w:rPr>
          <w:sz w:val="28"/>
        </w:rPr>
        <w:t xml:space="preserve"> </w:t>
      </w:r>
      <w:r w:rsidR="003C4907" w:rsidRPr="00C27D3B">
        <w:rPr>
          <w:sz w:val="28"/>
        </w:rPr>
        <w:t>[7]</w:t>
      </w:r>
    </w:p>
    <w:p w14:paraId="3EF5F1EB" w14:textId="77777777" w:rsidR="004E300F" w:rsidRPr="00C27D3B" w:rsidRDefault="00441379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Соблюдение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одним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главнейших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условий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применения.</w:t>
      </w:r>
      <w:bookmarkStart w:id="0" w:name="2"/>
      <w:bookmarkStart w:id="1" w:name="3"/>
      <w:bookmarkEnd w:id="0"/>
      <w:bookmarkEnd w:id="1"/>
    </w:p>
    <w:p w14:paraId="7C4EA673" w14:textId="77777777" w:rsidR="000734E0" w:rsidRPr="00C27D3B" w:rsidRDefault="000734E0" w:rsidP="00C27D3B">
      <w:pPr>
        <w:spacing w:line="360" w:lineRule="auto"/>
        <w:ind w:firstLine="709"/>
        <w:jc w:val="both"/>
        <w:rPr>
          <w:sz w:val="28"/>
        </w:rPr>
      </w:pPr>
    </w:p>
    <w:p w14:paraId="70548110" w14:textId="77777777" w:rsidR="000734E0" w:rsidRPr="00C27D3B" w:rsidRDefault="000734E0" w:rsidP="00C27D3B">
      <w:pPr>
        <w:spacing w:line="360" w:lineRule="auto"/>
        <w:ind w:firstLine="709"/>
        <w:jc w:val="both"/>
        <w:rPr>
          <w:sz w:val="28"/>
        </w:rPr>
      </w:pPr>
    </w:p>
    <w:p w14:paraId="74E8233E" w14:textId="77777777" w:rsidR="00B80279" w:rsidRPr="00C27D3B" w:rsidRDefault="00C27D3B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B80279" w:rsidRPr="00C27D3B">
        <w:rPr>
          <w:b/>
          <w:sz w:val="28"/>
          <w:szCs w:val="28"/>
        </w:rPr>
        <w:t>Заключение</w:t>
      </w:r>
    </w:p>
    <w:p w14:paraId="089CF90A" w14:textId="77777777" w:rsidR="00B80279" w:rsidRPr="00C27D3B" w:rsidRDefault="00B80279" w:rsidP="00C27D3B">
      <w:pPr>
        <w:spacing w:line="360" w:lineRule="auto"/>
        <w:ind w:firstLine="709"/>
        <w:jc w:val="both"/>
        <w:rPr>
          <w:sz w:val="28"/>
        </w:rPr>
      </w:pPr>
    </w:p>
    <w:p w14:paraId="090A9D53" w14:textId="77777777" w:rsidR="00B80279" w:rsidRPr="00C27D3B" w:rsidRDefault="00B80279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продукцией,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которой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потребители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могут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оценить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самостоятельно,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поэтому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гарантия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является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одной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задач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государства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области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охраны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здоровья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населения.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гарантия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должна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осуществляется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путем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проверки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оценки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эффективности,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безопасности,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фармакологических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свойств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этапах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функционирования.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Следовательно,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кодексы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GLP,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GCP,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GSP</w:t>
      </w:r>
      <w:r w:rsidR="00F36A3A"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="00F36A3A" w:rsidRPr="00C27D3B">
        <w:rPr>
          <w:rStyle w:val="a4"/>
          <w:b w:val="0"/>
          <w:iCs/>
          <w:sz w:val="28"/>
        </w:rPr>
        <w:t>GDP</w:t>
      </w:r>
      <w:r w:rsidR="00F36A3A" w:rsidRPr="00C27D3B">
        <w:rPr>
          <w:sz w:val="28"/>
        </w:rPr>
        <w:t>,</w:t>
      </w:r>
      <w:r w:rsidR="00C27D3B" w:rsidRPr="00C27D3B">
        <w:rPr>
          <w:sz w:val="28"/>
        </w:rPr>
        <w:t xml:space="preserve"> </w:t>
      </w:r>
      <w:r w:rsidR="00F36A3A" w:rsidRPr="00C27D3B">
        <w:rPr>
          <w:rStyle w:val="a4"/>
          <w:b w:val="0"/>
          <w:iCs/>
          <w:sz w:val="28"/>
        </w:rPr>
        <w:t>GPP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—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неотъемлемый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элемент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современной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контрольно-разрешительной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сфере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фармобращения,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менее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важный,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Фармакопея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регистрация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ЛС.</w:t>
      </w:r>
    </w:p>
    <w:p w14:paraId="77421E77" w14:textId="77777777" w:rsidR="00B80279" w:rsidRPr="00C27D3B" w:rsidRDefault="00B80279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Внедрение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позволит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отечественным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аналогам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зарубежной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продукции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занять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место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российском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фармрынке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следствие,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снизить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затраты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населения,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учреждений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здравоохранения,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также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бюджетов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всех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уровней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препараты.</w:t>
      </w:r>
    </w:p>
    <w:p w14:paraId="3E97A69A" w14:textId="77777777" w:rsidR="00B80279" w:rsidRPr="00C27D3B" w:rsidRDefault="00B80279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Внедрение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отвечает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только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интересам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потребителей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преимущества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производителя,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именно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возрастает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привлекательность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инвесторов,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существенно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сокращаются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затраты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отзывам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переработке,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резко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возрастает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экспортный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потенциал.</w:t>
      </w:r>
    </w:p>
    <w:p w14:paraId="5ADF4706" w14:textId="77777777" w:rsidR="00B80279" w:rsidRPr="00C27D3B" w:rsidRDefault="00B80279" w:rsidP="00C27D3B">
      <w:pPr>
        <w:spacing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Таким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образо</w:t>
      </w:r>
      <w:r w:rsidR="0009550D" w:rsidRPr="00C27D3B">
        <w:rPr>
          <w:sz w:val="28"/>
        </w:rPr>
        <w:t>м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переход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российских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фармацевтических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предприятий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на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производство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соответствии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</w:t>
      </w:r>
      <w:r w:rsidR="0009550D" w:rsidRPr="00C27D3B">
        <w:rPr>
          <w:sz w:val="28"/>
        </w:rPr>
        <w:t>ждународными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требованиями,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несомненно,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придаст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отечественным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лекарствам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статус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конкурентоспособных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препаратов,</w:t>
      </w:r>
      <w:r w:rsidR="00C27D3B" w:rsidRPr="00C27D3B">
        <w:rPr>
          <w:sz w:val="28"/>
        </w:rPr>
        <w:t xml:space="preserve"> </w:t>
      </w:r>
      <w:r w:rsidR="0009550D"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будет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способствовать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повышению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обеспеченности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населения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учреждений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здравоохранения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качественными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высокоэффективными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препаратами.</w:t>
      </w:r>
    </w:p>
    <w:p w14:paraId="42B48C4B" w14:textId="77777777" w:rsidR="00B80279" w:rsidRPr="00C27D3B" w:rsidRDefault="00B80279" w:rsidP="00C27D3B">
      <w:pPr>
        <w:spacing w:line="360" w:lineRule="auto"/>
        <w:ind w:firstLine="709"/>
        <w:jc w:val="both"/>
        <w:rPr>
          <w:sz w:val="28"/>
        </w:rPr>
      </w:pPr>
    </w:p>
    <w:p w14:paraId="2376EE4B" w14:textId="77777777" w:rsidR="00A809E8" w:rsidRPr="00C27D3B" w:rsidRDefault="00C27D3B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A809E8" w:rsidRPr="00C27D3B">
        <w:rPr>
          <w:b/>
          <w:sz w:val="28"/>
          <w:szCs w:val="28"/>
        </w:rPr>
        <w:t>Список</w:t>
      </w:r>
      <w:r w:rsidRPr="00C27D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</w:p>
    <w:p w14:paraId="24A06CF1" w14:textId="77777777" w:rsidR="0022780A" w:rsidRPr="00C27D3B" w:rsidRDefault="0022780A" w:rsidP="00C27D3B">
      <w:pPr>
        <w:spacing w:line="360" w:lineRule="auto"/>
        <w:jc w:val="both"/>
        <w:rPr>
          <w:b/>
          <w:sz w:val="28"/>
          <w:szCs w:val="28"/>
        </w:rPr>
      </w:pPr>
    </w:p>
    <w:p w14:paraId="39802E25" w14:textId="77777777" w:rsidR="00E82778" w:rsidRPr="00C27D3B" w:rsidRDefault="00E82778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Федеральный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закон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Федерации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22.06.1998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№86-ФЗ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средствах»;</w:t>
      </w:r>
    </w:p>
    <w:p w14:paraId="05771E0F" w14:textId="77777777" w:rsidR="00E82778" w:rsidRPr="00C27D3B" w:rsidRDefault="00E82778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bCs/>
          <w:sz w:val="28"/>
        </w:rPr>
        <w:t>Федеральный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закон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от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22.08.2004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г.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N</w:t>
      </w:r>
      <w:r w:rsidR="00C27D3B" w:rsidRPr="00C27D3B">
        <w:rPr>
          <w:bCs/>
          <w:sz w:val="28"/>
        </w:rPr>
        <w:t xml:space="preserve"> </w:t>
      </w:r>
      <w:r w:rsidRPr="00C27D3B">
        <w:rPr>
          <w:bCs/>
          <w:sz w:val="28"/>
        </w:rPr>
        <w:t>122-ФЗ</w:t>
      </w:r>
      <w:r w:rsidR="00C27D3B" w:rsidRPr="00C27D3B">
        <w:rPr>
          <w:bCs/>
          <w:sz w:val="28"/>
        </w:rPr>
        <w:t xml:space="preserve"> </w:t>
      </w:r>
      <w:r w:rsidRPr="00C27D3B">
        <w:rPr>
          <w:sz w:val="28"/>
        </w:rPr>
        <w:t>«О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внесении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законодательные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акты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Федерации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признании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утратившими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силу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некоторых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законодательных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актов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Федерации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связи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принятием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Федеральных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законов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"О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внесении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изменений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дополнений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Федеральный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закон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"Об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принципах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законодательных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(представительных)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исполнительных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государственной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власти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субъектов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Федерации"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"Об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общих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принципах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местного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самоуправления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Федерации»;</w:t>
      </w:r>
    </w:p>
    <w:p w14:paraId="45C8C60B" w14:textId="77777777" w:rsidR="00A809E8" w:rsidRPr="00C27D3B" w:rsidRDefault="00A809E8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ГОСТ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52249-2009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производства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контроля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средств»;</w:t>
      </w:r>
    </w:p>
    <w:p w14:paraId="42626E5C" w14:textId="77777777" w:rsidR="00A809E8" w:rsidRPr="00C27D3B" w:rsidRDefault="00A809E8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ГОСТ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52537-2006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«Производство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Система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обеспечения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качества.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Общие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требования»;</w:t>
      </w:r>
    </w:p>
    <w:p w14:paraId="55309B82" w14:textId="77777777" w:rsidR="00930F05" w:rsidRPr="00C27D3B" w:rsidRDefault="00930F05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ОСТ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91500.05.0007-2003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отпуска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(реализации)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аптечных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организациях.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положения»;</w:t>
      </w:r>
    </w:p>
    <w:p w14:paraId="44CAAD22" w14:textId="77777777" w:rsidR="00930F05" w:rsidRPr="00C27D3B" w:rsidRDefault="00930F05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ОСТ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91500.05.0005-2002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«Правила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оптовой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торговли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средствами.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Основные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положения»;</w:t>
      </w:r>
    </w:p>
    <w:p w14:paraId="2E60C233" w14:textId="77777777" w:rsidR="00E82778" w:rsidRPr="00C27D3B" w:rsidRDefault="00E82778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Приказ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Министерства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здравоохранения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РФ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19.06.2003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N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267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лабораторной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практики»;</w:t>
      </w:r>
    </w:p>
    <w:p w14:paraId="5106F7FE" w14:textId="77777777" w:rsidR="00EF0B4D" w:rsidRPr="00C27D3B" w:rsidRDefault="00EF0B4D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Приказ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Министерства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здравоохранения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РФ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13.11.1996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№377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аптечных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учреждениях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различных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групп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изделий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назначения»;</w:t>
      </w:r>
    </w:p>
    <w:p w14:paraId="1364A078" w14:textId="77777777" w:rsidR="00EF0B4D" w:rsidRPr="00C27D3B" w:rsidRDefault="00EF0B4D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Приказ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Министерства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здравоохранения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РФ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05.11.1997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№318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«Об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утверждении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Инструкции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порядке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обращения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(аптечных)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организациях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средствами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изделиями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медицинского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назначения,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обладающими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огнеопасными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взрывоопасными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свойствами»;</w:t>
      </w:r>
    </w:p>
    <w:p w14:paraId="166CE33A" w14:textId="77777777" w:rsidR="00EF0B4D" w:rsidRPr="00C27D3B" w:rsidRDefault="00EF0B4D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Приказ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Министерства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здравоохранения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РФ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12.11.1997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№330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«О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мерах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улучшению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учета,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хранения,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выписывания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использования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наркотических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лекарственных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средств</w:t>
      </w:r>
      <w:r w:rsidR="0090274B" w:rsidRPr="00C27D3B">
        <w:rPr>
          <w:sz w:val="28"/>
        </w:rPr>
        <w:t>».</w:t>
      </w:r>
    </w:p>
    <w:p w14:paraId="6A55F46C" w14:textId="77777777" w:rsidR="00ED0FEE" w:rsidRPr="00C27D3B" w:rsidRDefault="0078326C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Чистые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помещения.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Под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ред.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Е.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Федотова.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Второе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издание,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переработанное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дополненное.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М.,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АСИНКОМ,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2003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г.,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576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с.,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ил.</w:t>
      </w:r>
    </w:p>
    <w:p w14:paraId="7E8EB097" w14:textId="77777777" w:rsidR="00ED0FEE" w:rsidRPr="00C27D3B" w:rsidRDefault="00E03602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Астафьева,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Л.И.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Внедрение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Л.И.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Астафьева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Технология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чистоты.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2002.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13-14.</w:t>
      </w:r>
    </w:p>
    <w:p w14:paraId="43199D7F" w14:textId="77777777" w:rsidR="00E03602" w:rsidRPr="00C27D3B" w:rsidRDefault="00E03602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Младенцев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Внедрение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стандартов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как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фактор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повышения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конкурентоспособности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российских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предприятий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Младенцев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промышленность.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2006.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№5.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26-27.</w:t>
      </w:r>
    </w:p>
    <w:p w14:paraId="48BBE8BA" w14:textId="77777777" w:rsidR="00E03602" w:rsidRPr="00C27D3B" w:rsidRDefault="00E03602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Мешковский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национальной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лекарственной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политике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А.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Мешковский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промышленность.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2006.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№4.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9-18.</w:t>
      </w:r>
    </w:p>
    <w:p w14:paraId="6BDC0E5F" w14:textId="77777777" w:rsidR="00E03602" w:rsidRPr="00C27D3B" w:rsidRDefault="00E03602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Макаров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Прогноз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устойчивого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развития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отрасли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О.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Макаров,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Никулина,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Н.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Пятигорская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промышленность.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2006.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№6.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65-68.</w:t>
      </w:r>
    </w:p>
    <w:p w14:paraId="74203471" w14:textId="77777777" w:rsidR="00E03602" w:rsidRDefault="00E03602" w:rsidP="00C27D3B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0"/>
        <w:jc w:val="both"/>
        <w:rPr>
          <w:sz w:val="28"/>
        </w:rPr>
      </w:pPr>
      <w:r w:rsidRPr="00C27D3B">
        <w:rPr>
          <w:sz w:val="28"/>
        </w:rPr>
        <w:t>Иммел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Краткая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история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создания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правил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GMP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в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фармацевтической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промышленности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Б.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Иммел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//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Фармацевтическая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промышленность.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2006.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-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№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3.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–</w:t>
      </w:r>
      <w:r w:rsidR="00C27D3B" w:rsidRPr="00C27D3B">
        <w:rPr>
          <w:sz w:val="28"/>
        </w:rPr>
        <w:t xml:space="preserve"> </w:t>
      </w:r>
      <w:r w:rsidRPr="00C27D3B">
        <w:rPr>
          <w:sz w:val="28"/>
        </w:rPr>
        <w:t>30-33.</w:t>
      </w:r>
    </w:p>
    <w:p w14:paraId="1288BC7A" w14:textId="77777777" w:rsidR="00C27D3B" w:rsidRDefault="00C27D3B" w:rsidP="00C27D3B">
      <w:pPr>
        <w:spacing w:line="360" w:lineRule="auto"/>
        <w:jc w:val="both"/>
        <w:rPr>
          <w:sz w:val="28"/>
        </w:rPr>
      </w:pPr>
    </w:p>
    <w:p w14:paraId="22B35DAD" w14:textId="77777777" w:rsidR="00C27D3B" w:rsidRDefault="00C27D3B" w:rsidP="00C27D3B">
      <w:pPr>
        <w:spacing w:line="360" w:lineRule="auto"/>
        <w:jc w:val="both"/>
        <w:rPr>
          <w:sz w:val="28"/>
        </w:rPr>
      </w:pPr>
    </w:p>
    <w:p w14:paraId="561D8904" w14:textId="77777777" w:rsidR="00C27D3B" w:rsidRDefault="00C27D3B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t>Приложение</w:t>
      </w:r>
    </w:p>
    <w:p w14:paraId="461E501F" w14:textId="77777777" w:rsidR="00C27D3B" w:rsidRPr="00C27D3B" w:rsidRDefault="00C27D3B" w:rsidP="00C27D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3F47DCC" w14:textId="77777777" w:rsidR="00C27D3B" w:rsidRPr="00C27D3B" w:rsidRDefault="00C27D3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Таблица. </w:t>
      </w:r>
      <w:r w:rsidRPr="00C27D3B">
        <w:rPr>
          <w:bCs/>
          <w:sz w:val="28"/>
        </w:rPr>
        <w:t>Образец блок-схемы, четко определяющей все листы ИРК</w:t>
      </w:r>
      <w:r w:rsidRPr="00C27D3B"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78"/>
        <w:gridCol w:w="1234"/>
        <w:gridCol w:w="990"/>
        <w:gridCol w:w="1225"/>
        <w:gridCol w:w="879"/>
        <w:gridCol w:w="879"/>
        <w:gridCol w:w="879"/>
        <w:gridCol w:w="981"/>
      </w:tblGrid>
      <w:tr w:rsidR="00C27D3B" w:rsidRPr="00C27D3B" w14:paraId="6654F67B" w14:textId="77777777" w:rsidTr="00C27D3B">
        <w:trPr>
          <w:jc w:val="center"/>
        </w:trPr>
        <w:tc>
          <w:tcPr>
            <w:tcW w:w="1709" w:type="dxa"/>
          </w:tcPr>
          <w:p w14:paraId="258AA7F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Процедуры</w:t>
            </w:r>
          </w:p>
        </w:tc>
        <w:tc>
          <w:tcPr>
            <w:tcW w:w="0" w:type="auto"/>
          </w:tcPr>
          <w:p w14:paraId="535B8D8B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Визит 1 Скрининг (вводная фаза, прием плацебо)</w:t>
            </w:r>
          </w:p>
        </w:tc>
        <w:tc>
          <w:tcPr>
            <w:tcW w:w="0" w:type="auto"/>
          </w:tcPr>
          <w:p w14:paraId="7A51F84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Визит 1а (В1+7д.)</w:t>
            </w:r>
          </w:p>
        </w:tc>
        <w:tc>
          <w:tcPr>
            <w:tcW w:w="0" w:type="auto"/>
          </w:tcPr>
          <w:p w14:paraId="35AE42B0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Визит 2 Исходный В1/В1а+ +24-32 д.)</w:t>
            </w:r>
          </w:p>
        </w:tc>
        <w:tc>
          <w:tcPr>
            <w:tcW w:w="0" w:type="auto"/>
          </w:tcPr>
          <w:p w14:paraId="794128AF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Визит 3 (В2 + +3мес. +/-7д.)</w:t>
            </w:r>
          </w:p>
        </w:tc>
        <w:tc>
          <w:tcPr>
            <w:tcW w:w="0" w:type="auto"/>
          </w:tcPr>
          <w:p w14:paraId="53C2BE1B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Визит 4 (В2 + +6мес. +/-7д.)</w:t>
            </w:r>
          </w:p>
        </w:tc>
        <w:tc>
          <w:tcPr>
            <w:tcW w:w="0" w:type="auto"/>
          </w:tcPr>
          <w:p w14:paraId="7103E77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Визит 5 (В2 + +9мес. +/-7д.)</w:t>
            </w:r>
          </w:p>
        </w:tc>
        <w:tc>
          <w:tcPr>
            <w:tcW w:w="0" w:type="auto"/>
          </w:tcPr>
          <w:p w14:paraId="3DD31838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Визит 6  (В2 + +12мес. +/-7д.)</w:t>
            </w:r>
          </w:p>
        </w:tc>
      </w:tr>
      <w:tr w:rsidR="00C27D3B" w:rsidRPr="00C27D3B" w14:paraId="557AA387" w14:textId="77777777" w:rsidTr="00C27D3B">
        <w:trPr>
          <w:jc w:val="center"/>
        </w:trPr>
        <w:tc>
          <w:tcPr>
            <w:tcW w:w="1709" w:type="dxa"/>
          </w:tcPr>
          <w:p w14:paraId="6480BA3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Информированное согласие</w:t>
            </w:r>
          </w:p>
        </w:tc>
        <w:tc>
          <w:tcPr>
            <w:tcW w:w="0" w:type="auto"/>
          </w:tcPr>
          <w:p w14:paraId="3975325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6019035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3AA1918C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3596E2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8E3437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19F93F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1FBD72D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27D3B" w:rsidRPr="00C27D3B" w14:paraId="460A63C1" w14:textId="77777777" w:rsidTr="00C27D3B">
        <w:trPr>
          <w:jc w:val="center"/>
        </w:trPr>
        <w:tc>
          <w:tcPr>
            <w:tcW w:w="1709" w:type="dxa"/>
          </w:tcPr>
          <w:p w14:paraId="5CE0452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Включение/исключение</w:t>
            </w:r>
          </w:p>
        </w:tc>
        <w:tc>
          <w:tcPr>
            <w:tcW w:w="0" w:type="auto"/>
          </w:tcPr>
          <w:p w14:paraId="22C93A6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1CD2C129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C4914C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AAE78F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264A7A8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3A80836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F3E59DD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27D3B" w:rsidRPr="00C27D3B" w14:paraId="30456AF4" w14:textId="77777777" w:rsidTr="00C27D3B">
        <w:trPr>
          <w:jc w:val="center"/>
        </w:trPr>
        <w:tc>
          <w:tcPr>
            <w:tcW w:w="1709" w:type="dxa"/>
          </w:tcPr>
          <w:p w14:paraId="17A1AF51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Демографические данные</w:t>
            </w:r>
          </w:p>
        </w:tc>
        <w:tc>
          <w:tcPr>
            <w:tcW w:w="0" w:type="auto"/>
          </w:tcPr>
          <w:p w14:paraId="30CF85D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244EC45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CCF8775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08CA0B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DFF81FF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E2AFFD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2A5734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27D3B" w:rsidRPr="00C27D3B" w14:paraId="76483357" w14:textId="77777777" w:rsidTr="00C27D3B">
        <w:trPr>
          <w:jc w:val="center"/>
        </w:trPr>
        <w:tc>
          <w:tcPr>
            <w:tcW w:w="1709" w:type="dxa"/>
          </w:tcPr>
          <w:p w14:paraId="7224D08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История болезни</w:t>
            </w:r>
          </w:p>
        </w:tc>
        <w:tc>
          <w:tcPr>
            <w:tcW w:w="0" w:type="auto"/>
          </w:tcPr>
          <w:p w14:paraId="0960CC99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6195BF4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8D8F63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66B795F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41C0AF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2DDEE0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700D715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27D3B" w:rsidRPr="00C27D3B" w14:paraId="58AC41D3" w14:textId="77777777" w:rsidTr="00C27D3B">
        <w:trPr>
          <w:jc w:val="center"/>
        </w:trPr>
        <w:tc>
          <w:tcPr>
            <w:tcW w:w="1709" w:type="dxa"/>
          </w:tcPr>
          <w:p w14:paraId="4AE6946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Сопутствующие препараты</w:t>
            </w:r>
          </w:p>
        </w:tc>
        <w:tc>
          <w:tcPr>
            <w:tcW w:w="0" w:type="auto"/>
          </w:tcPr>
          <w:p w14:paraId="0AD820B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206CCD0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09023B45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35A8829C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1CA76B86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5DD4A6C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420F1BD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</w:tr>
      <w:tr w:rsidR="00C27D3B" w:rsidRPr="00C27D3B" w14:paraId="69F4EDBF" w14:textId="77777777" w:rsidTr="00C27D3B">
        <w:trPr>
          <w:jc w:val="center"/>
        </w:trPr>
        <w:tc>
          <w:tcPr>
            <w:tcW w:w="1709" w:type="dxa"/>
          </w:tcPr>
          <w:p w14:paraId="63662E5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Клиническое обследование</w:t>
            </w:r>
          </w:p>
        </w:tc>
        <w:tc>
          <w:tcPr>
            <w:tcW w:w="0" w:type="auto"/>
          </w:tcPr>
          <w:p w14:paraId="620DA982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412CC681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DC81A61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30A8DB1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8E927A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03A394B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358C7F1B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Х**</w:t>
            </w:r>
          </w:p>
        </w:tc>
      </w:tr>
      <w:tr w:rsidR="00C27D3B" w:rsidRPr="00C27D3B" w14:paraId="2EDC2246" w14:textId="77777777" w:rsidTr="00C27D3B">
        <w:trPr>
          <w:jc w:val="center"/>
        </w:trPr>
        <w:tc>
          <w:tcPr>
            <w:tcW w:w="1709" w:type="dxa"/>
          </w:tcPr>
          <w:p w14:paraId="7451A86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Основные физиологические показатели</w:t>
            </w:r>
          </w:p>
        </w:tc>
        <w:tc>
          <w:tcPr>
            <w:tcW w:w="0" w:type="auto"/>
          </w:tcPr>
          <w:p w14:paraId="7BB66675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1F859E3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412E291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38ABEED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3CCB534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F479C91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94E6095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</w:tr>
      <w:tr w:rsidR="00C27D3B" w:rsidRPr="00C27D3B" w14:paraId="6AC495B2" w14:textId="77777777" w:rsidTr="00C27D3B">
        <w:trPr>
          <w:jc w:val="center"/>
        </w:trPr>
        <w:tc>
          <w:tcPr>
            <w:tcW w:w="1709" w:type="dxa"/>
          </w:tcPr>
          <w:p w14:paraId="4E1BB1B8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Гематология/биохимия</w:t>
            </w:r>
          </w:p>
        </w:tc>
        <w:tc>
          <w:tcPr>
            <w:tcW w:w="0" w:type="auto"/>
          </w:tcPr>
          <w:p w14:paraId="177DB4F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4C942865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ADE7B29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427D73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37794F66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3E7C8DB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E115A5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</w:tr>
      <w:tr w:rsidR="00C27D3B" w:rsidRPr="00C27D3B" w14:paraId="601FA73E" w14:textId="77777777" w:rsidTr="00C27D3B">
        <w:trPr>
          <w:jc w:val="center"/>
        </w:trPr>
        <w:tc>
          <w:tcPr>
            <w:tcW w:w="1709" w:type="dxa"/>
          </w:tcPr>
          <w:p w14:paraId="12AFCDCB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АДиЧСС</w:t>
            </w:r>
          </w:p>
        </w:tc>
        <w:tc>
          <w:tcPr>
            <w:tcW w:w="0" w:type="auto"/>
          </w:tcPr>
          <w:p w14:paraId="7D76AF72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4D35AC4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1F1F60BC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11CEDB9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47CA509F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3783C2C6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54D3E5B1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Х**</w:t>
            </w:r>
          </w:p>
        </w:tc>
      </w:tr>
      <w:tr w:rsidR="00C27D3B" w:rsidRPr="00C27D3B" w14:paraId="56CBE23D" w14:textId="77777777" w:rsidTr="00C27D3B">
        <w:trPr>
          <w:jc w:val="center"/>
        </w:trPr>
        <w:tc>
          <w:tcPr>
            <w:tcW w:w="1709" w:type="dxa"/>
          </w:tcPr>
          <w:p w14:paraId="395FDD99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ЭКГ</w:t>
            </w:r>
          </w:p>
        </w:tc>
        <w:tc>
          <w:tcPr>
            <w:tcW w:w="0" w:type="auto"/>
          </w:tcPr>
          <w:p w14:paraId="2DC51BE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Х*</w:t>
            </w:r>
          </w:p>
        </w:tc>
        <w:tc>
          <w:tcPr>
            <w:tcW w:w="0" w:type="auto"/>
          </w:tcPr>
          <w:p w14:paraId="7DCB9D1E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075776F2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17ADCE2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178A212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BEE4975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F84DAD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27D3B" w:rsidRPr="00C27D3B" w14:paraId="5442CE9C" w14:textId="77777777" w:rsidTr="00C27D3B">
        <w:trPr>
          <w:jc w:val="center"/>
        </w:trPr>
        <w:tc>
          <w:tcPr>
            <w:tcW w:w="1709" w:type="dxa"/>
          </w:tcPr>
          <w:p w14:paraId="66B3154D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Испытание лекарственного средства</w:t>
            </w:r>
          </w:p>
        </w:tc>
        <w:tc>
          <w:tcPr>
            <w:tcW w:w="0" w:type="auto"/>
          </w:tcPr>
          <w:p w14:paraId="7F450E5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74380D0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3B16C61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18977D4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06AE2E44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331AAE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0375AB8C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Х**</w:t>
            </w:r>
          </w:p>
        </w:tc>
      </w:tr>
      <w:tr w:rsidR="00C27D3B" w:rsidRPr="00C27D3B" w14:paraId="57723BC0" w14:textId="77777777" w:rsidTr="00C27D3B">
        <w:trPr>
          <w:jc w:val="center"/>
        </w:trPr>
        <w:tc>
          <w:tcPr>
            <w:tcW w:w="1709" w:type="dxa"/>
          </w:tcPr>
          <w:p w14:paraId="21FD0BB8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Побочные эффекты</w:t>
            </w:r>
          </w:p>
        </w:tc>
        <w:tc>
          <w:tcPr>
            <w:tcW w:w="0" w:type="auto"/>
          </w:tcPr>
          <w:p w14:paraId="03B74B8B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9D9C1BB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1E9D92F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233DA709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0F3DB846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4DD30B2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345FBA1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Х**</w:t>
            </w:r>
          </w:p>
        </w:tc>
      </w:tr>
      <w:tr w:rsidR="00C27D3B" w:rsidRPr="00C27D3B" w14:paraId="3B5CDC67" w14:textId="77777777" w:rsidTr="00C27D3B">
        <w:trPr>
          <w:jc w:val="center"/>
        </w:trPr>
        <w:tc>
          <w:tcPr>
            <w:tcW w:w="1709" w:type="dxa"/>
          </w:tcPr>
          <w:p w14:paraId="546B0E3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Выводы для испытуемого</w:t>
            </w:r>
          </w:p>
        </w:tc>
        <w:tc>
          <w:tcPr>
            <w:tcW w:w="0" w:type="auto"/>
          </w:tcPr>
          <w:p w14:paraId="2A0D292D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5F16AF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29A1EB8A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43D5C421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7AD20C4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672D6438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</w:tcPr>
          <w:p w14:paraId="536A982D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Х**</w:t>
            </w:r>
          </w:p>
        </w:tc>
      </w:tr>
      <w:tr w:rsidR="00C27D3B" w:rsidRPr="00C27D3B" w14:paraId="3016C7E2" w14:textId="77777777" w:rsidTr="00C27D3B">
        <w:trPr>
          <w:jc w:val="center"/>
        </w:trPr>
        <w:tc>
          <w:tcPr>
            <w:tcW w:w="1709" w:type="dxa"/>
          </w:tcPr>
          <w:p w14:paraId="74801E0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Выдача лекарства  Проверка соблюдения порядка приема лек-ва  Сбор лекарства</w:t>
            </w:r>
          </w:p>
        </w:tc>
        <w:tc>
          <w:tcPr>
            <w:tcW w:w="0" w:type="auto"/>
          </w:tcPr>
          <w:p w14:paraId="720CDEBD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72C9DD96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4546B71B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44EB6B23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1679FFE0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6159E5E7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  <w:r w:rsidRPr="00C27D3B">
              <w:rPr>
                <w:sz w:val="20"/>
              </w:rPr>
              <w:t>Х</w:t>
            </w:r>
          </w:p>
        </w:tc>
        <w:tc>
          <w:tcPr>
            <w:tcW w:w="0" w:type="auto"/>
          </w:tcPr>
          <w:p w14:paraId="50D5AB3B" w14:textId="77777777" w:rsidR="00C27D3B" w:rsidRPr="00C27D3B" w:rsidRDefault="00C27D3B" w:rsidP="00C27D3B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74FEED95" w14:textId="77777777" w:rsidR="00C27D3B" w:rsidRPr="00C27D3B" w:rsidRDefault="00C27D3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72ED6E14" w14:textId="77777777" w:rsidR="00C27D3B" w:rsidRPr="00C27D3B" w:rsidRDefault="00C27D3B" w:rsidP="00C27D3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27D3B">
        <w:rPr>
          <w:sz w:val="28"/>
        </w:rPr>
        <w:t>Примечание. * Электрокардиограмму снимают только у больных, которые не проходили электрокардиографического обследования в течение одного года до участия в исследовании. ** Или при последнем осмотре, для тех, кто прошел отбор. Этот комплект прилагается к оформленному Индивидуальному регистрационному журналу только тогда, когда испытуемый соответствует критериям включения и отобран в результате случайной выборки, что позволит избежать ненужной траты журналов ИРК в тех случаях, когда число испытуемых, не прошедших оценку, слишком велико.</w:t>
      </w:r>
    </w:p>
    <w:p w14:paraId="19A4E656" w14:textId="77777777" w:rsidR="00E12E95" w:rsidRPr="00983CF7" w:rsidRDefault="00E12E95" w:rsidP="00E12E95">
      <w:pPr>
        <w:pStyle w:val="af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983CF7">
        <w:rPr>
          <w:rFonts w:ascii="Times New Roman" w:hAnsi="Times New Roman"/>
          <w:b/>
          <w:color w:val="FFFFFF" w:themeColor="background1"/>
          <w:sz w:val="28"/>
          <w:szCs w:val="28"/>
        </w:rPr>
        <w:t>Размещено на Allbest.ru</w:t>
      </w:r>
    </w:p>
    <w:sectPr w:rsidR="00E12E95" w:rsidRPr="00983CF7" w:rsidSect="00C27D3B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07A9" w14:textId="77777777" w:rsidR="009A1217" w:rsidRDefault="009A1217">
      <w:r>
        <w:separator/>
      </w:r>
    </w:p>
  </w:endnote>
  <w:endnote w:type="continuationSeparator" w:id="0">
    <w:p w14:paraId="6A83AA67" w14:textId="77777777" w:rsidR="009A1217" w:rsidRDefault="009A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6770" w14:textId="77777777" w:rsidR="00891B77" w:rsidRDefault="00891B77" w:rsidP="009D6C5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022BDF" w14:textId="77777777" w:rsidR="00891B77" w:rsidRDefault="00891B77" w:rsidP="006A298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5C96" w14:textId="77777777" w:rsidR="00891B77" w:rsidRDefault="00891B77" w:rsidP="006A29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7B1C" w14:textId="77777777" w:rsidR="009A1217" w:rsidRDefault="009A1217">
      <w:r>
        <w:separator/>
      </w:r>
    </w:p>
  </w:footnote>
  <w:footnote w:type="continuationSeparator" w:id="0">
    <w:p w14:paraId="65B94144" w14:textId="77777777" w:rsidR="009A1217" w:rsidRDefault="009A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80B4" w14:textId="29B636CC" w:rsidR="00E12E95" w:rsidRPr="00E12E95" w:rsidRDefault="00E12E95" w:rsidP="00E12E95">
    <w:pPr>
      <w:pStyle w:val="ad"/>
      <w:jc w:val="center"/>
      <w:rPr>
        <w:sz w:val="28"/>
        <w:szCs w:val="28"/>
      </w:rPr>
    </w:pPr>
    <w:r w:rsidRPr="00246663">
      <w:rPr>
        <w:sz w:val="28"/>
        <w:szCs w:val="28"/>
      </w:rPr>
      <w:t xml:space="preserve">Размещено на </w:t>
    </w:r>
    <w:hyperlink r:id="rId1" w:history="1">
      <w:r w:rsidRPr="007532F3">
        <w:rPr>
          <w:rStyle w:val="a7"/>
          <w:sz w:val="28"/>
          <w:szCs w:val="28"/>
        </w:rPr>
        <w:t>http</w:t>
      </w:r>
      <w:r w:rsidRPr="00246663">
        <w:rPr>
          <w:rStyle w:val="a7"/>
          <w:sz w:val="28"/>
          <w:szCs w:val="28"/>
        </w:rPr>
        <w:t>://</w:t>
      </w:r>
      <w:r w:rsidRPr="007532F3">
        <w:rPr>
          <w:rStyle w:val="a7"/>
          <w:sz w:val="28"/>
          <w:szCs w:val="28"/>
        </w:rPr>
        <w:t>www</w:t>
      </w:r>
      <w:r w:rsidRPr="00246663">
        <w:rPr>
          <w:rStyle w:val="a7"/>
          <w:sz w:val="28"/>
          <w:szCs w:val="28"/>
        </w:rPr>
        <w:t>.</w:t>
      </w:r>
      <w:r w:rsidRPr="007532F3">
        <w:rPr>
          <w:rStyle w:val="a7"/>
          <w:sz w:val="28"/>
          <w:szCs w:val="28"/>
        </w:rPr>
        <w:t>allbest</w:t>
      </w:r>
      <w:r w:rsidRPr="00246663">
        <w:rPr>
          <w:rStyle w:val="a7"/>
          <w:sz w:val="28"/>
          <w:szCs w:val="28"/>
        </w:rPr>
        <w:t>.</w:t>
      </w:r>
      <w:r w:rsidRPr="007532F3">
        <w:rPr>
          <w:rStyle w:val="a7"/>
          <w:sz w:val="28"/>
          <w:szCs w:val="28"/>
        </w:rPr>
        <w:t>ru</w:t>
      </w:r>
      <w:r w:rsidRPr="00246663">
        <w:rPr>
          <w:rStyle w:val="a7"/>
          <w:sz w:val="28"/>
          <w:szCs w:val="28"/>
        </w:rPr>
        <w:t>/</w:t>
      </w:r>
    </w:hyperlink>
    <w:r w:rsidR="00957E3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B2BBE" wp14:editId="341877BC">
              <wp:simplePos x="0" y="0"/>
              <wp:positionH relativeFrom="column">
                <wp:posOffset>6838950</wp:posOffset>
              </wp:positionH>
              <wp:positionV relativeFrom="paragraph">
                <wp:posOffset>130810</wp:posOffset>
              </wp:positionV>
              <wp:extent cx="0" cy="9356090"/>
              <wp:effectExtent l="13335" t="9525" r="5715" b="698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560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9811E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5pt,10.3pt" to="538.5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"/>
          </w:pict>
        </mc:Fallback>
      </mc:AlternateContent>
    </w:r>
    <w:r w:rsidR="00957E3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DA1349" wp14:editId="5D816CDF">
              <wp:simplePos x="0" y="0"/>
              <wp:positionH relativeFrom="column">
                <wp:posOffset>6633210</wp:posOffset>
              </wp:positionH>
              <wp:positionV relativeFrom="paragraph">
                <wp:posOffset>0</wp:posOffset>
              </wp:positionV>
              <wp:extent cx="0" cy="9664065"/>
              <wp:effectExtent l="7620" t="12065" r="11430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6640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54F7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3pt,0" to="522.3pt,7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4B3"/>
    <w:multiLevelType w:val="hybridMultilevel"/>
    <w:tmpl w:val="B3E61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4E0"/>
    <w:multiLevelType w:val="hybridMultilevel"/>
    <w:tmpl w:val="4B78A8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97C1819"/>
    <w:multiLevelType w:val="multilevel"/>
    <w:tmpl w:val="58FA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F0CAB"/>
    <w:multiLevelType w:val="multilevel"/>
    <w:tmpl w:val="4876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75DA9"/>
    <w:multiLevelType w:val="hybridMultilevel"/>
    <w:tmpl w:val="47946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24B7"/>
    <w:multiLevelType w:val="hybridMultilevel"/>
    <w:tmpl w:val="A20E6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39F9"/>
    <w:multiLevelType w:val="multilevel"/>
    <w:tmpl w:val="86E8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92CF5"/>
    <w:multiLevelType w:val="multilevel"/>
    <w:tmpl w:val="ED5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E27B8"/>
    <w:multiLevelType w:val="multilevel"/>
    <w:tmpl w:val="F87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D4BC7"/>
    <w:multiLevelType w:val="hybridMultilevel"/>
    <w:tmpl w:val="1CCE6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F022F"/>
    <w:multiLevelType w:val="hybridMultilevel"/>
    <w:tmpl w:val="41189C16"/>
    <w:lvl w:ilvl="0" w:tplc="80F82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C320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ACC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E0B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4EF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0E6D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E2A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3E9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CC1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4DDC3E5A"/>
    <w:multiLevelType w:val="multilevel"/>
    <w:tmpl w:val="A6A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D2311"/>
    <w:multiLevelType w:val="multilevel"/>
    <w:tmpl w:val="E8C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9474B"/>
    <w:multiLevelType w:val="hybridMultilevel"/>
    <w:tmpl w:val="B7269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DE01A10"/>
    <w:multiLevelType w:val="hybridMultilevel"/>
    <w:tmpl w:val="25B4C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94B19"/>
    <w:multiLevelType w:val="hybridMultilevel"/>
    <w:tmpl w:val="75F4A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42E41"/>
    <w:multiLevelType w:val="multilevel"/>
    <w:tmpl w:val="4B9E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0A1158"/>
    <w:multiLevelType w:val="hybridMultilevel"/>
    <w:tmpl w:val="DB26C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57BF8"/>
    <w:multiLevelType w:val="multilevel"/>
    <w:tmpl w:val="434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16"/>
  </w:num>
  <w:num w:numId="8">
    <w:abstractNumId w:val="6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5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E5"/>
    <w:rsid w:val="00003076"/>
    <w:rsid w:val="00061DE5"/>
    <w:rsid w:val="000703E3"/>
    <w:rsid w:val="00072246"/>
    <w:rsid w:val="000734E0"/>
    <w:rsid w:val="0008672A"/>
    <w:rsid w:val="0009323C"/>
    <w:rsid w:val="0009550D"/>
    <w:rsid w:val="000A0BAD"/>
    <w:rsid w:val="000E1C26"/>
    <w:rsid w:val="000E48B6"/>
    <w:rsid w:val="000F7B64"/>
    <w:rsid w:val="00111473"/>
    <w:rsid w:val="00140D94"/>
    <w:rsid w:val="00154AA6"/>
    <w:rsid w:val="0017231F"/>
    <w:rsid w:val="00181C99"/>
    <w:rsid w:val="001C0F95"/>
    <w:rsid w:val="001D4B7D"/>
    <w:rsid w:val="001E078F"/>
    <w:rsid w:val="00203E24"/>
    <w:rsid w:val="00213CB1"/>
    <w:rsid w:val="0022780A"/>
    <w:rsid w:val="00235A19"/>
    <w:rsid w:val="00235B39"/>
    <w:rsid w:val="00246663"/>
    <w:rsid w:val="00287001"/>
    <w:rsid w:val="002903C6"/>
    <w:rsid w:val="00295175"/>
    <w:rsid w:val="002B2893"/>
    <w:rsid w:val="002C334B"/>
    <w:rsid w:val="002C5690"/>
    <w:rsid w:val="00324785"/>
    <w:rsid w:val="00373583"/>
    <w:rsid w:val="003846AD"/>
    <w:rsid w:val="00384CDE"/>
    <w:rsid w:val="003C2FA3"/>
    <w:rsid w:val="003C4907"/>
    <w:rsid w:val="003C4A29"/>
    <w:rsid w:val="003C64E2"/>
    <w:rsid w:val="003D578A"/>
    <w:rsid w:val="003F6E17"/>
    <w:rsid w:val="003F707C"/>
    <w:rsid w:val="0044085F"/>
    <w:rsid w:val="00441379"/>
    <w:rsid w:val="004419A9"/>
    <w:rsid w:val="00450E2A"/>
    <w:rsid w:val="00467E92"/>
    <w:rsid w:val="00486E6C"/>
    <w:rsid w:val="004A0EED"/>
    <w:rsid w:val="004A1B62"/>
    <w:rsid w:val="004A2456"/>
    <w:rsid w:val="004A75F4"/>
    <w:rsid w:val="004B2757"/>
    <w:rsid w:val="004B5788"/>
    <w:rsid w:val="004C0DA1"/>
    <w:rsid w:val="004D02E3"/>
    <w:rsid w:val="004E300F"/>
    <w:rsid w:val="005334BE"/>
    <w:rsid w:val="00545434"/>
    <w:rsid w:val="00552D22"/>
    <w:rsid w:val="0056378E"/>
    <w:rsid w:val="00575E27"/>
    <w:rsid w:val="005A0AA5"/>
    <w:rsid w:val="005B1596"/>
    <w:rsid w:val="005C747D"/>
    <w:rsid w:val="005D1777"/>
    <w:rsid w:val="005D718C"/>
    <w:rsid w:val="005E390D"/>
    <w:rsid w:val="0060148A"/>
    <w:rsid w:val="006064E2"/>
    <w:rsid w:val="00617FAB"/>
    <w:rsid w:val="00620389"/>
    <w:rsid w:val="00622FBA"/>
    <w:rsid w:val="006377BC"/>
    <w:rsid w:val="006534BE"/>
    <w:rsid w:val="0066240B"/>
    <w:rsid w:val="00662BA8"/>
    <w:rsid w:val="006731AC"/>
    <w:rsid w:val="00681245"/>
    <w:rsid w:val="00683E59"/>
    <w:rsid w:val="006A298F"/>
    <w:rsid w:val="006B29BC"/>
    <w:rsid w:val="006C55EA"/>
    <w:rsid w:val="006D5B50"/>
    <w:rsid w:val="006F1964"/>
    <w:rsid w:val="007146BC"/>
    <w:rsid w:val="007532F3"/>
    <w:rsid w:val="00765DD2"/>
    <w:rsid w:val="00777EB2"/>
    <w:rsid w:val="0078326C"/>
    <w:rsid w:val="007B0F0C"/>
    <w:rsid w:val="007C0836"/>
    <w:rsid w:val="007C53F8"/>
    <w:rsid w:val="007F126D"/>
    <w:rsid w:val="00805999"/>
    <w:rsid w:val="00820C0B"/>
    <w:rsid w:val="00832DDF"/>
    <w:rsid w:val="008342E7"/>
    <w:rsid w:val="00863F27"/>
    <w:rsid w:val="00883EBA"/>
    <w:rsid w:val="00891B77"/>
    <w:rsid w:val="008C1C25"/>
    <w:rsid w:val="008F56F4"/>
    <w:rsid w:val="0090274B"/>
    <w:rsid w:val="00923897"/>
    <w:rsid w:val="00930F05"/>
    <w:rsid w:val="009314AB"/>
    <w:rsid w:val="00950960"/>
    <w:rsid w:val="009564BF"/>
    <w:rsid w:val="00957E39"/>
    <w:rsid w:val="00983CF7"/>
    <w:rsid w:val="00994C8D"/>
    <w:rsid w:val="009A1217"/>
    <w:rsid w:val="009A24C7"/>
    <w:rsid w:val="009B2C09"/>
    <w:rsid w:val="009B71D5"/>
    <w:rsid w:val="009C0264"/>
    <w:rsid w:val="009C6358"/>
    <w:rsid w:val="009D6C50"/>
    <w:rsid w:val="009E1D9F"/>
    <w:rsid w:val="009F725A"/>
    <w:rsid w:val="00A177F8"/>
    <w:rsid w:val="00A35F00"/>
    <w:rsid w:val="00A809E8"/>
    <w:rsid w:val="00A958B8"/>
    <w:rsid w:val="00A96EE8"/>
    <w:rsid w:val="00AB3A43"/>
    <w:rsid w:val="00AD2ADC"/>
    <w:rsid w:val="00AD409F"/>
    <w:rsid w:val="00AF34F1"/>
    <w:rsid w:val="00B15D54"/>
    <w:rsid w:val="00B27CE7"/>
    <w:rsid w:val="00B307B8"/>
    <w:rsid w:val="00B41555"/>
    <w:rsid w:val="00B55D15"/>
    <w:rsid w:val="00B80279"/>
    <w:rsid w:val="00B94B93"/>
    <w:rsid w:val="00BA047C"/>
    <w:rsid w:val="00BA22BA"/>
    <w:rsid w:val="00BC185E"/>
    <w:rsid w:val="00C047F8"/>
    <w:rsid w:val="00C21F40"/>
    <w:rsid w:val="00C27D3B"/>
    <w:rsid w:val="00C36F71"/>
    <w:rsid w:val="00CA42F9"/>
    <w:rsid w:val="00CD16E9"/>
    <w:rsid w:val="00D20130"/>
    <w:rsid w:val="00D31435"/>
    <w:rsid w:val="00D52C6F"/>
    <w:rsid w:val="00D71BC1"/>
    <w:rsid w:val="00D72AEB"/>
    <w:rsid w:val="00D82187"/>
    <w:rsid w:val="00DA0C67"/>
    <w:rsid w:val="00DA3D31"/>
    <w:rsid w:val="00DB09FE"/>
    <w:rsid w:val="00DD21FF"/>
    <w:rsid w:val="00DE164A"/>
    <w:rsid w:val="00DE4EA7"/>
    <w:rsid w:val="00DF4CF3"/>
    <w:rsid w:val="00E03602"/>
    <w:rsid w:val="00E055FE"/>
    <w:rsid w:val="00E065C9"/>
    <w:rsid w:val="00E10A1D"/>
    <w:rsid w:val="00E12E95"/>
    <w:rsid w:val="00E17146"/>
    <w:rsid w:val="00E24633"/>
    <w:rsid w:val="00E4318E"/>
    <w:rsid w:val="00E814FA"/>
    <w:rsid w:val="00E82778"/>
    <w:rsid w:val="00E91AE5"/>
    <w:rsid w:val="00E970E1"/>
    <w:rsid w:val="00EA7195"/>
    <w:rsid w:val="00EC06D5"/>
    <w:rsid w:val="00EC5B46"/>
    <w:rsid w:val="00EC7CF0"/>
    <w:rsid w:val="00ED0FEE"/>
    <w:rsid w:val="00ED74F3"/>
    <w:rsid w:val="00EF0B4D"/>
    <w:rsid w:val="00EF40AB"/>
    <w:rsid w:val="00EF42EC"/>
    <w:rsid w:val="00F03954"/>
    <w:rsid w:val="00F16EDE"/>
    <w:rsid w:val="00F177EC"/>
    <w:rsid w:val="00F2600B"/>
    <w:rsid w:val="00F314C1"/>
    <w:rsid w:val="00F363BA"/>
    <w:rsid w:val="00F36A3A"/>
    <w:rsid w:val="00F70C0E"/>
    <w:rsid w:val="00F73E07"/>
    <w:rsid w:val="00F908FD"/>
    <w:rsid w:val="00F91284"/>
    <w:rsid w:val="00FB3021"/>
    <w:rsid w:val="00FC7FDF"/>
    <w:rsid w:val="00FD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15F781"/>
  <w14:defaultImageDpi w14:val="0"/>
  <w15:docId w15:val="{4A731F29-0583-4E3D-8D1A-4FA162FA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E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A0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1C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A0A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54A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A0EE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4A0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373583"/>
    <w:rPr>
      <w:rFonts w:cs="Times New Roman"/>
      <w:color w:val="0000FF"/>
      <w:u w:val="single"/>
    </w:rPr>
  </w:style>
  <w:style w:type="paragraph" w:customStyle="1" w:styleId="Default">
    <w:name w:val="Default"/>
    <w:rsid w:val="00DA3D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basedOn w:val="a"/>
    <w:rsid w:val="00ED74F3"/>
    <w:pPr>
      <w:spacing w:before="100" w:beforeAutospacing="1" w:after="100" w:afterAutospacing="1"/>
    </w:pPr>
  </w:style>
  <w:style w:type="paragraph" w:customStyle="1" w:styleId="u">
    <w:name w:val="u"/>
    <w:basedOn w:val="a"/>
    <w:rsid w:val="0044137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4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6A29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6A298F"/>
    <w:rPr>
      <w:rFonts w:cs="Times New Roman"/>
    </w:rPr>
  </w:style>
  <w:style w:type="table" w:styleId="ab">
    <w:name w:val="Table Grid"/>
    <w:basedOn w:val="a1"/>
    <w:uiPriority w:val="59"/>
    <w:rsid w:val="0089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384CDE"/>
    <w:rPr>
      <w:rFonts w:cs="Times New Roman"/>
      <w:i/>
      <w:iCs/>
    </w:rPr>
  </w:style>
  <w:style w:type="paragraph" w:styleId="ad">
    <w:name w:val="header"/>
    <w:basedOn w:val="a"/>
    <w:link w:val="ae"/>
    <w:uiPriority w:val="99"/>
    <w:rsid w:val="00C27D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C27D3B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E12E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8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7891</Words>
  <Characters>44984</Characters>
  <Application>Microsoft Office Word</Application>
  <DocSecurity>0</DocSecurity>
  <Lines>374</Lines>
  <Paragraphs>105</Paragraphs>
  <ScaleCrop>false</ScaleCrop>
  <Company>Scientek</Company>
  <LinksUpToDate>false</LinksUpToDate>
  <CharactersWithSpaces>52770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Igor</cp:lastModifiedBy>
  <cp:revision>3</cp:revision>
  <cp:lastPrinted>2010-06-30T09:09:00Z</cp:lastPrinted>
  <dcterms:created xsi:type="dcterms:W3CDTF">2025-02-24T15:44:00Z</dcterms:created>
  <dcterms:modified xsi:type="dcterms:W3CDTF">2025-02-24T15:44:00Z</dcterms:modified>
</cp:coreProperties>
</file>