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2344" w14:textId="77777777" w:rsidR="00000000" w:rsidRDefault="00D81F5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Содержание</w:t>
      </w:r>
    </w:p>
    <w:p w14:paraId="0190E450" w14:textId="77777777" w:rsidR="00000000" w:rsidRDefault="00D81F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</w:p>
    <w:p w14:paraId="2E93873D" w14:textId="77777777" w:rsidR="00000000" w:rsidRDefault="00D81F5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6CB7EF26" w14:textId="77777777" w:rsidR="00000000" w:rsidRDefault="00D81F5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1. Литературный обзор</w:t>
      </w:r>
    </w:p>
    <w:p w14:paraId="675E6ECA" w14:textId="77777777" w:rsidR="00000000" w:rsidRDefault="00D81F5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Хронический обструктивный бронхит легких, как медико-социальная проблема</w:t>
      </w:r>
    </w:p>
    <w:p w14:paraId="2CCD25DB" w14:textId="77777777" w:rsidR="00000000" w:rsidRDefault="00D81F5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Профилактика и факторы риска ХОБЛ</w:t>
      </w:r>
    </w:p>
    <w:p w14:paraId="553220AB" w14:textId="77777777" w:rsidR="00000000" w:rsidRDefault="00D81F5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2. Материалы и методы исследования</w:t>
      </w:r>
    </w:p>
    <w:p w14:paraId="7F1C1F5A" w14:textId="77777777" w:rsidR="00000000" w:rsidRDefault="00D81F5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3. Исследовательская часть</w:t>
      </w:r>
    </w:p>
    <w:p w14:paraId="74EBBABA" w14:textId="77777777" w:rsidR="00000000" w:rsidRDefault="00D81F5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3.1 Характеристик</w:t>
      </w:r>
      <w:r>
        <w:rPr>
          <w:smallCaps/>
          <w:noProof/>
          <w:color w:val="0000FF"/>
          <w:sz w:val="28"/>
          <w:szCs w:val="28"/>
          <w:u w:val="single"/>
        </w:rPr>
        <w:t>а пульмонологического отделения</w:t>
      </w:r>
    </w:p>
    <w:p w14:paraId="1267554E" w14:textId="77777777" w:rsidR="00000000" w:rsidRDefault="00D81F5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3.2 Клинико-экономический анализ в деятельности медицинской сестры в пульмонологического отделения</w:t>
      </w:r>
    </w:p>
    <w:p w14:paraId="21403BD3" w14:textId="77777777" w:rsidR="00000000" w:rsidRDefault="00D81F54">
      <w:pPr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Введение</w:t>
      </w:r>
    </w:p>
    <w:p w14:paraId="3843C0C1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46814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обструктивный бронхит легких (ХОБЛ) - одна из важнейших причин нарушения здоровья и смертности по всем</w:t>
      </w:r>
      <w:r>
        <w:rPr>
          <w:color w:val="000000"/>
          <w:sz w:val="28"/>
          <w:szCs w:val="28"/>
        </w:rPr>
        <w:t xml:space="preserve">у миру. Годами многие люди болеют ХОБЛ, преждевременно умирая от нее или от ее осложнений. ХОБЛ является четвертой причиной в структуре смертности в мире. И, как предсказывается, в ближайшие десятилетия будет наблюдаться увеличение ее распространенности и </w:t>
      </w:r>
      <w:r>
        <w:rPr>
          <w:color w:val="000000"/>
          <w:sz w:val="28"/>
          <w:szCs w:val="28"/>
        </w:rPr>
        <w:t>смертности от нее.</w:t>
      </w:r>
    </w:p>
    <w:p w14:paraId="1DDB7B55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ХОБЛ остается одной из важнейших проблем здравоохранения. Она стоит на четвертом месте по уровню болезненности и смертности в США, и предполагается, что она выйдет на пятое место в 2020 г. по ущербу, наносимому болезнями в глобальном мас</w:t>
      </w:r>
      <w:r>
        <w:rPr>
          <w:color w:val="000000"/>
          <w:sz w:val="28"/>
          <w:szCs w:val="28"/>
        </w:rPr>
        <w:t>штабе, как вытекает из данных опубликованных Всемирным банком и Всемирной организацией здравоохранения (ВОЗ). Более того, хотя в последние годы ХОБЛ привлекает всё больше внимание со стороны медицинского сообщества, это заболевание остается относительно не</w:t>
      </w:r>
      <w:r>
        <w:rPr>
          <w:color w:val="000000"/>
          <w:sz w:val="28"/>
          <w:szCs w:val="28"/>
        </w:rPr>
        <w:t>известным или малозначимым для широких слоев населения, а также официальных представителей органов здравоохранения и правительственных структур.</w:t>
      </w:r>
    </w:p>
    <w:p w14:paraId="0817383C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привлечь большее внимание к проблеме ХОБЛ, ее лечению и профилактике, в 1998 г. инициативная гру</w:t>
      </w:r>
      <w:r>
        <w:rPr>
          <w:color w:val="000000"/>
          <w:sz w:val="28"/>
          <w:szCs w:val="28"/>
        </w:rPr>
        <w:t>ппа ученых убедила Национальный институт сердца, легких и крови (США) и ВОЗ сформировать "Глобальную инициативу по хронической обструктивной болезни легких" (</w:t>
      </w:r>
      <w:r>
        <w:rPr>
          <w:color w:val="000000"/>
          <w:sz w:val="28"/>
          <w:szCs w:val="28"/>
          <w:lang w:val="en-US"/>
        </w:rPr>
        <w:t>GOLD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Global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Initiative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Chronic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Obstructive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Lung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Disease</w:t>
      </w:r>
      <w:r>
        <w:rPr>
          <w:color w:val="000000"/>
          <w:sz w:val="28"/>
          <w:szCs w:val="28"/>
        </w:rPr>
        <w:t xml:space="preserve">). Среди наиболее важных целей </w:t>
      </w:r>
      <w:r>
        <w:rPr>
          <w:color w:val="000000"/>
          <w:sz w:val="28"/>
          <w:szCs w:val="28"/>
          <w:lang w:val="en-US"/>
        </w:rPr>
        <w:t>GOLD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ледует выделить повышение уровня знаний о ХОБЛ и помощь миллионам людей, которые страдают от этого заболевания и прежде - временно умирают от ХОБЛ или от ее осложнений.</w:t>
      </w:r>
    </w:p>
    <w:p w14:paraId="7DD50CC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Курение табака остается основной причиной ХОБЛ, а равно и многих других заболеваний. По</w:t>
      </w:r>
      <w:r>
        <w:rPr>
          <w:color w:val="000000"/>
          <w:sz w:val="28"/>
          <w:szCs w:val="28"/>
        </w:rPr>
        <w:t xml:space="preserve">всеместное снижение курения приведет к значительному улучшению здоровья и снижению распространенности ХОБЛ и </w:t>
      </w:r>
      <w:r>
        <w:rPr>
          <w:color w:val="000000"/>
          <w:sz w:val="28"/>
          <w:szCs w:val="28"/>
        </w:rPr>
        <w:lastRenderedPageBreak/>
        <w:t>других болезней, связанных с курением. Неотложной задачей является разработка более эффективных программ, направленных на снижение потребления таба</w:t>
      </w:r>
      <w:r>
        <w:rPr>
          <w:color w:val="000000"/>
          <w:sz w:val="28"/>
          <w:szCs w:val="28"/>
        </w:rPr>
        <w:t>ка. Однако курение табака не является единственной причиной ХОБЛ и, возможно, не самой главной в некоторых частях света. Более того, не все курильщики демонстрируют клинически значимую ХОБЛ, что предполагает наличие других факторов, имеющих отношение к инд</w:t>
      </w:r>
      <w:r>
        <w:rPr>
          <w:color w:val="000000"/>
          <w:sz w:val="28"/>
          <w:szCs w:val="28"/>
        </w:rPr>
        <w:t>ивидуальной чувствительности. Поэтому изучение факторов риска ХОБЛ и путей снижения их воздействия, молекулярных и клеточных механизмов патогенеза ХОБЛ остается важной областью научных исследований, направленных на разработку более эффективных методов лече</w:t>
      </w:r>
      <w:r>
        <w:rPr>
          <w:color w:val="000000"/>
          <w:sz w:val="28"/>
          <w:szCs w:val="28"/>
        </w:rPr>
        <w:t>ния, которое затормозят или остановят развитие болезни.</w:t>
      </w:r>
    </w:p>
    <w:p w14:paraId="7158AE05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Цели:</w:t>
      </w:r>
    </w:p>
    <w:p w14:paraId="7218F3C5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знаний о ХОБЛ</w:t>
      </w:r>
    </w:p>
    <w:p w14:paraId="424CB371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Задачи:</w:t>
      </w:r>
    </w:p>
    <w:p w14:paraId="138CDF0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Снижение уровня болезненности и смертности от нее.</w:t>
      </w:r>
    </w:p>
    <w:p w14:paraId="1E54D561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Улучшить профилактику и лечение ХОБЛ путем объединения усилий людей.</w:t>
      </w:r>
    </w:p>
    <w:p w14:paraId="378AA8CE" w14:textId="77777777" w:rsidR="00000000" w:rsidRDefault="00D81F54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хронический обструктивный бро</w:t>
      </w:r>
      <w:r>
        <w:rPr>
          <w:color w:val="FFFFFF"/>
          <w:sz w:val="28"/>
          <w:szCs w:val="28"/>
          <w:lang w:val="en-US"/>
        </w:rPr>
        <w:t>нхит легкое</w:t>
      </w:r>
    </w:p>
    <w:p w14:paraId="5D7AB403" w14:textId="77777777" w:rsidR="00000000" w:rsidRDefault="00D81F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en-US"/>
        </w:rPr>
        <w:lastRenderedPageBreak/>
        <w:t>Глава 1. Литературный обзор</w:t>
      </w:r>
    </w:p>
    <w:p w14:paraId="4758B460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0CA62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ХОБЛ - заболевание, которое можно предотвратить лечить, характеризующееся существенными внелегочными проявлениями, способными дополнительно отягощать течение болезни у отдельных пациентов. Ее легочная составляющая</w:t>
      </w:r>
      <w:r>
        <w:rPr>
          <w:color w:val="000000"/>
          <w:sz w:val="28"/>
          <w:szCs w:val="28"/>
        </w:rPr>
        <w:t xml:space="preserve"> характеризуется ограничением скорости воздушного потока, которое обратимо не полностью. Ограничение скорости воздушного потока обычно прогрессирует и связано с патологическим воспалительным ответом легких на действие ингалируемых патогенных частиц или газ</w:t>
      </w:r>
      <w:r>
        <w:rPr>
          <w:color w:val="000000"/>
          <w:sz w:val="28"/>
          <w:szCs w:val="28"/>
        </w:rPr>
        <w:t>ов.</w:t>
      </w:r>
    </w:p>
    <w:p w14:paraId="4D5034B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Хроническое ограничение скорости воздушного потока, характерное для ХОБЛ, вызывается как поражением мелких бронхов (обструктивный бронхолит), так и деструкцией паренхимы (эмфиземы), причем степень преобладания того или другого различается у разных бол</w:t>
      </w:r>
      <w:r>
        <w:rPr>
          <w:color w:val="000000"/>
          <w:sz w:val="28"/>
          <w:szCs w:val="28"/>
        </w:rPr>
        <w:t>ьных.</w:t>
      </w:r>
    </w:p>
    <w:p w14:paraId="1903099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ХОБЛ имеет различное течение заболевания, и у разных людей оно неодинаково. Однако общим является прогрессирование ХОБЛ, особенно если продолжается воздействие на пациента патогенных агентов.</w:t>
      </w:r>
    </w:p>
    <w:p w14:paraId="249335F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Воздействие ХОБЛ на каждого пациента зависит от степени тя</w:t>
      </w:r>
      <w:r>
        <w:rPr>
          <w:color w:val="000000"/>
          <w:sz w:val="28"/>
          <w:szCs w:val="28"/>
        </w:rPr>
        <w:t>жести симптомов (особенно одышки и снижения переносимости физической нагрузки), системных эффектов и наличия любых сопутствующих заболеваний, а не только от выраженности ограничения скорости воздушного потока.</w:t>
      </w:r>
    </w:p>
    <w:p w14:paraId="3E8A8F0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Хроническая обструктивная болезнь легких (ХОБЛ</w:t>
      </w:r>
      <w:r>
        <w:rPr>
          <w:color w:val="000000"/>
          <w:sz w:val="28"/>
          <w:szCs w:val="28"/>
        </w:rPr>
        <w:t>) характеризуется хроническим ограничением скорости воздушного потока и разнообразными патологическими изменениями в легких, существенными внелегочными проявлениями и серьезными сопутствующими заболеваниями, которые могут дополнительно отягощать течение ХО</w:t>
      </w:r>
      <w:r>
        <w:rPr>
          <w:color w:val="000000"/>
          <w:sz w:val="28"/>
          <w:szCs w:val="28"/>
        </w:rPr>
        <w:t>БЛ у отдельных пациентов. Таким образом, ХОБЛ следует считать заболеваниями легких, но для более точного определения ее степени тяжести и правильного выбора терапии следует также учитывать указанные серьезные сопутствующие заболевания.</w:t>
      </w:r>
    </w:p>
    <w:p w14:paraId="649E369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ХОБЛ имеет различное</w:t>
      </w:r>
      <w:r>
        <w:rPr>
          <w:color w:val="000000"/>
          <w:sz w:val="28"/>
          <w:szCs w:val="28"/>
        </w:rPr>
        <w:t xml:space="preserve"> течение заболевания, и у разных людей оно неодинаково. Однако общим является прогрессирование ХОБЛ, особенно если продолжается воздействие на пациента патогенных агентов. Прекращение влияния этих агентов, даже если имеется значительное ограничение скорост</w:t>
      </w:r>
      <w:r>
        <w:rPr>
          <w:color w:val="000000"/>
          <w:sz w:val="28"/>
          <w:szCs w:val="28"/>
        </w:rPr>
        <w:t>и воздушного потока, может привести к некоторому улучшению функции легких и, безусловно, замедлит или даже остановит прогрессирование болезни. Однако развившуюся ХОБЛ и связанные с ней сопутствующие заболевания нельзя полностью устранить, и, следовательно,</w:t>
      </w:r>
      <w:r>
        <w:rPr>
          <w:color w:val="000000"/>
          <w:sz w:val="28"/>
          <w:szCs w:val="28"/>
        </w:rPr>
        <w:t xml:space="preserve"> они требуют постоянной терапии. Лечение ХОБЛ может уменьшить выраженность симптомов, улучшить качество жизни, уменьшить частоту обострений и, возможно, снизить смертность.</w:t>
      </w:r>
    </w:p>
    <w:p w14:paraId="24A13565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область проблем, не входит всестороннее обсуждение течения заболеваний, сопутству</w:t>
      </w:r>
      <w:r>
        <w:rPr>
          <w:color w:val="000000"/>
          <w:sz w:val="28"/>
          <w:szCs w:val="28"/>
        </w:rPr>
        <w:t>ющих ХОБЛ; в первую очередь, на хроническом ограничении скорости воздушного потока, вызванном воздействием ингалируемых частиц или газов, наиболее частым примером которых повсеместно является сигаретный дым. Однако хроническое ограничение скорости воздушно</w:t>
      </w:r>
      <w:r>
        <w:rPr>
          <w:color w:val="000000"/>
          <w:sz w:val="28"/>
          <w:szCs w:val="28"/>
        </w:rPr>
        <w:t>го потока может также развиваться у некурящих, проявляется сходными с ХОБЛ симптомами и может быть связано с другими заболеваниями, например Бронхиальной астмой, застойной сердечной недостаточностью, раком легких, облитерирующих бронхиолитом и интерстициал</w:t>
      </w:r>
      <w:r>
        <w:rPr>
          <w:color w:val="000000"/>
          <w:sz w:val="28"/>
          <w:szCs w:val="28"/>
        </w:rPr>
        <w:t>ьными болезнями легких. Плохо обратимое ограничение скорости воздушного потока, связанное с перечисленными состояниями.</w:t>
      </w:r>
    </w:p>
    <w:p w14:paraId="578A24CE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9B2C6C1" w14:textId="77777777" w:rsidR="00000000" w:rsidRDefault="00D81F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1.1 Хронический обструктивный бронхит легких, как медико-социальная проблема</w:t>
      </w:r>
    </w:p>
    <w:p w14:paraId="0A7FC4BD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AB4C5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ХОБЛ - одна из важнейших причин болезненности и смертност</w:t>
      </w:r>
      <w:r>
        <w:rPr>
          <w:color w:val="000000"/>
          <w:sz w:val="28"/>
          <w:szCs w:val="28"/>
        </w:rPr>
        <w:t>и по всему миру, приводящая к экономическому и социальному ущербу, который весьма существен, причем уровень его возрастает.</w:t>
      </w:r>
    </w:p>
    <w:p w14:paraId="609CA2F5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Распространенность, болезненность и смертность от ХОБЛ различаются от страны к стране, а также между различными группами внутри стра</w:t>
      </w:r>
      <w:r>
        <w:rPr>
          <w:color w:val="000000"/>
          <w:sz w:val="28"/>
          <w:szCs w:val="28"/>
        </w:rPr>
        <w:t>ны, но в целом эти характеристики прямо зависят от распространенности курения та - бака; однако во многих странах значимым фактором риска ХОБЛ также является загрязнение воздуха, обусловленное сжигание древесины и других видов биоорганического топлива.</w:t>
      </w:r>
    </w:p>
    <w:p w14:paraId="74248CC8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прогнозам, распространенность ХОБЛ и ущерб от нее в ближайшие десятилетия будут увеличиваться, что обусловлено продолжающимся воздействием факторов риска ХОБЛ и изменениями возрастной структуры населения мира.</w:t>
      </w:r>
    </w:p>
    <w:p w14:paraId="3939D78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ХОБЛ связана с высокими затратами - как прямым</w:t>
      </w:r>
      <w:r>
        <w:rPr>
          <w:color w:val="000000"/>
          <w:sz w:val="28"/>
          <w:szCs w:val="28"/>
        </w:rPr>
        <w:t>и (стоимость ресурсов здравоохранения, необходимых для диагностики и лечения ХОБЛ), так и непрямыми (выраженные в денежном эквиваленте последствия инвалидизации, пропусков работы, преждевременной смертности, а также связанные с заболеванием затраты семей и</w:t>
      </w:r>
      <w:r>
        <w:rPr>
          <w:color w:val="000000"/>
          <w:sz w:val="28"/>
          <w:szCs w:val="28"/>
        </w:rPr>
        <w:t>ли лиц, ухаживающих за больными).</w:t>
      </w:r>
    </w:p>
    <w:p w14:paraId="7B0F4902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ХОБЛ - одна из важнейших причин болезненности и смертности по всему миру, приводящая к экономическому и социальному ущербу, который весьма существен, причем уровень его возрастает. Распространенность, болезненность и смерт</w:t>
      </w:r>
      <w:r>
        <w:rPr>
          <w:color w:val="000000"/>
          <w:sz w:val="28"/>
          <w:szCs w:val="28"/>
        </w:rPr>
        <w:t xml:space="preserve">ность от ХОБЛ различаются от страны к стране, а также между различными группами внутри страны, но целом эти характеристики прямо зависят от распространенности курения табака; однако во многих странах значимым фактором риска ХОБЛ также является загрязнение </w:t>
      </w:r>
      <w:r>
        <w:rPr>
          <w:color w:val="000000"/>
          <w:sz w:val="28"/>
          <w:szCs w:val="28"/>
        </w:rPr>
        <w:t>воздуха, обусловленное сжиганием древесины и других видов биоорганического топлива. По прогнозам, распространенность ХОБЛ и ущерб от нее в ближайшие десятилетия будут увеличиваться, что обусловлено продолжающимся воздействием факторов риска ХОБЛ и изменени</w:t>
      </w:r>
      <w:r>
        <w:rPr>
          <w:color w:val="000000"/>
          <w:sz w:val="28"/>
          <w:szCs w:val="28"/>
        </w:rPr>
        <w:t xml:space="preserve">ями возрастной структуры населения мира (увеличение средней продолжительности жизни позволяет всё большему числу людей достичь возраста, при котором обычно развивается </w:t>
      </w:r>
      <w:r>
        <w:rPr>
          <w:color w:val="000000"/>
          <w:sz w:val="28"/>
          <w:szCs w:val="28"/>
        </w:rPr>
        <w:lastRenderedPageBreak/>
        <w:t>ХОБЛ).</w:t>
      </w:r>
    </w:p>
    <w:p w14:paraId="1470DD8C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Использовавшиеся ранее неточные и вариабельные определения ХОБЛ затрудняли количе</w:t>
      </w:r>
      <w:r>
        <w:rPr>
          <w:color w:val="000000"/>
          <w:sz w:val="28"/>
          <w:szCs w:val="28"/>
        </w:rPr>
        <w:t xml:space="preserve">ственное определения распространенности ХОБЛ, болезненности и смертности от этого заболевания. Кроме того, недопонимание и гиподиагностика ХОБЛ приводят к значительному занижению числа сообщений о ХОБЛ. Степень такого занижения различна в разных странах и </w:t>
      </w:r>
      <w:r>
        <w:rPr>
          <w:color w:val="000000"/>
          <w:sz w:val="28"/>
          <w:szCs w:val="28"/>
        </w:rPr>
        <w:t>зависит от уровня информированности и понимания проблемы ХОБЛ среди медицинских работников, организации медицинской помощи пациентам с хроническими заболеваниями и доступности лекарственных препаратов для лечения ХОБЛ.</w:t>
      </w:r>
    </w:p>
    <w:p w14:paraId="48EFF53D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Существующие сведения о распространен</w:t>
      </w:r>
      <w:r>
        <w:rPr>
          <w:color w:val="000000"/>
          <w:sz w:val="28"/>
          <w:szCs w:val="28"/>
        </w:rPr>
        <w:t xml:space="preserve">ности ХОБЛ демонстрируют значительные расхождения, что обусловлено различиями в методах исследования, диагностических критериях и подходах к анализу данных. </w:t>
      </w:r>
      <w:r>
        <w:rPr>
          <w:color w:val="000000"/>
          <w:sz w:val="28"/>
          <w:szCs w:val="28"/>
          <w:lang w:val="en-US"/>
        </w:rPr>
        <w:t>Могут использоваться следующие методы исследования:</w:t>
      </w:r>
    </w:p>
    <w:p w14:paraId="389FF389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Самостоятельное сообщение пациентом о наличии</w:t>
      </w:r>
      <w:r>
        <w:rPr>
          <w:color w:val="000000"/>
          <w:sz w:val="28"/>
          <w:szCs w:val="28"/>
        </w:rPr>
        <w:t xml:space="preserve"> у него установленного врачом диагноза ХОБЛ или эквивалентного состояния;</w:t>
      </w:r>
    </w:p>
    <w:p w14:paraId="6B4EA875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Спирометрия с бронхолитиком или без него;</w:t>
      </w:r>
    </w:p>
    <w:p w14:paraId="43A17A9A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Вопросники для выявления респираторных симптомов;</w:t>
      </w:r>
    </w:p>
    <w:p w14:paraId="24E9479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Самые низкие оценки распространенности обычно бывают получены из опросов пациентов о н</w:t>
      </w:r>
      <w:r>
        <w:rPr>
          <w:color w:val="000000"/>
          <w:sz w:val="28"/>
          <w:szCs w:val="28"/>
        </w:rPr>
        <w:t>аличии у них установленного врачом диагноза ХОБЛ или эквивалентного состояния. Так, в большинстве стран показано, что менее 6% населения слышали от врача, что страдают ХОБЛ. Это, вероятно, обусловлено повсеместными недопониманием и гиподиагностикой ХОБЛ, а</w:t>
      </w:r>
      <w:r>
        <w:rPr>
          <w:color w:val="000000"/>
          <w:sz w:val="28"/>
          <w:szCs w:val="28"/>
        </w:rPr>
        <w:t xml:space="preserve"> также тем, что пациенты со стадией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(легкая ХОБЛ) могут вообще не иметь симптомов или иметь такие симптомы (например, хронический кашель и отделение мокроты), которые не расцениваются пациентами или их врачами как отклонения от нормы, возможно указывающи</w:t>
      </w:r>
      <w:r>
        <w:rPr>
          <w:color w:val="000000"/>
          <w:sz w:val="28"/>
          <w:szCs w:val="28"/>
        </w:rPr>
        <w:t xml:space="preserve">е на раннюю стадию ХОБЛ. Однако рассматриваемые оценки могут иметь определенное значение, поскольку они </w:t>
      </w:r>
      <w:r>
        <w:rPr>
          <w:color w:val="000000"/>
          <w:sz w:val="28"/>
          <w:szCs w:val="28"/>
        </w:rPr>
        <w:lastRenderedPageBreak/>
        <w:t>могут наиболее точно отражать ущерб от клинически выраженного заболевания, тяжесть которого заставляет обращаться за медицинской помощью и, следовательн</w:t>
      </w:r>
      <w:r>
        <w:rPr>
          <w:color w:val="000000"/>
          <w:sz w:val="28"/>
          <w:szCs w:val="28"/>
        </w:rPr>
        <w:t>о, весьма вероятно вызовет существенные прямые и не - прямые затраты.</w:t>
      </w:r>
    </w:p>
    <w:p w14:paraId="246BC63E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Напротив, по данным эпидемиологических исследований, проведенных во многих странах с использованием стандартизированных методов, в том числе спирометрии, до четверти лиц в возрасте 40 ле</w:t>
      </w:r>
      <w:r>
        <w:rPr>
          <w:color w:val="000000"/>
          <w:sz w:val="28"/>
          <w:szCs w:val="28"/>
        </w:rPr>
        <w:t xml:space="preserve">т и старше могут иметь ограничение скорости воздушного потока, классифицируемое как стадия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(легкая ХОБЛ) или более тяжелая стадия ХОБЛ.</w:t>
      </w:r>
    </w:p>
    <w:p w14:paraId="55A10B51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Вследствие большого разрыва между величиной распространенности, определенной по клинически значимым проявлениям заболе</w:t>
      </w:r>
      <w:r>
        <w:rPr>
          <w:color w:val="000000"/>
          <w:sz w:val="28"/>
          <w:szCs w:val="28"/>
        </w:rPr>
        <w:t>вания, продолжаются споры о том, какой из этих двух способов лучше использовать для оценки ущерба от ХОБЛ. Ранняя диагностика и вмешательство могут помочь выявить множество пациентов, которые эволюционируют к клинически выраженной стадии заболевания, однак</w:t>
      </w:r>
      <w:r>
        <w:rPr>
          <w:color w:val="000000"/>
          <w:sz w:val="28"/>
          <w:szCs w:val="28"/>
        </w:rPr>
        <w:t>о в настоящее время имеется недостаточно данных для того, чтобы рекомендовать проведение амбулаторного спирометрического скрининга для диагностики ХОБЛ.</w:t>
      </w:r>
    </w:p>
    <w:p w14:paraId="1E3C179E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разных диагностических критериев также дает весьма различающиеся оценки распространенност</w:t>
      </w:r>
      <w:r>
        <w:rPr>
          <w:color w:val="000000"/>
          <w:sz w:val="28"/>
          <w:szCs w:val="28"/>
        </w:rPr>
        <w:t>и, и в настоящее время нет единого мнения о том, какие критерии лучше всего соответствуют разным условиям (например, для эпидемиологическим исследований или клинический диагностики), и о достоинствах или недостатках разных критериев. Известно, что определе</w:t>
      </w:r>
      <w:r>
        <w:rPr>
          <w:color w:val="000000"/>
          <w:sz w:val="28"/>
          <w:szCs w:val="28"/>
        </w:rPr>
        <w:t>ние необратимого ограничения скорости воздушного потока по величине постобронходилатационного отношения ОФВ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/ФЖЕЛ, меньшей чем 0,70 сопряжено со значительным риском ошибки, а именно гиподиагностики (т. е ложноотрицательных результатов) у молодых взрослых и</w:t>
      </w:r>
      <w:r>
        <w:rPr>
          <w:color w:val="000000"/>
          <w:sz w:val="28"/>
          <w:szCs w:val="28"/>
        </w:rPr>
        <w:t xml:space="preserve"> гипердиагностики (т.е. ложноположительных результатов) у лиц в возрасте старше 50 лет. Это привело к появлению рекомендации о предпочтительности использования для </w:t>
      </w:r>
      <w:r>
        <w:rPr>
          <w:color w:val="000000"/>
          <w:sz w:val="28"/>
          <w:szCs w:val="28"/>
        </w:rPr>
        <w:lastRenderedPageBreak/>
        <w:t>выявления необратимого ограничения скорости воздушного потока нижней границы нормы (НГН) пос</w:t>
      </w:r>
      <w:r>
        <w:rPr>
          <w:color w:val="000000"/>
          <w:sz w:val="28"/>
          <w:szCs w:val="28"/>
        </w:rPr>
        <w:t>тбронходилатационного отношения ОФВ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/ФЖЕЛ, а не фиксированного значения отношения. однако для оценки надежности такого критерия необходимо проведение дополнительных продольных популяционных исследований.</w:t>
      </w:r>
    </w:p>
    <w:p w14:paraId="0262BF2D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вариабельность показателей распространенности ХОБ</w:t>
      </w:r>
      <w:r>
        <w:rPr>
          <w:color w:val="000000"/>
          <w:sz w:val="28"/>
          <w:szCs w:val="28"/>
        </w:rPr>
        <w:t xml:space="preserve">Л также могут повлиять многие другие факторы, в том числе методы отбора пациентов, частота получения ответов, контроль качества спирометрии, а также то, проводилась ли спирометрия до или после ингаляции бронхолитика. Не являющиеся популяционными выборки и </w:t>
      </w:r>
      <w:r>
        <w:rPr>
          <w:color w:val="000000"/>
          <w:sz w:val="28"/>
          <w:szCs w:val="28"/>
        </w:rPr>
        <w:t>низкая частота ответов на вопросники могут привести к систематической ошибке при оценке распространенности, при этом трудно определить, проводить ли ошибка к завышению или занижению показателя. Неадекватное опорожнение легких при спирометрическом маневре в</w:t>
      </w:r>
      <w:r>
        <w:rPr>
          <w:color w:val="000000"/>
          <w:sz w:val="28"/>
          <w:szCs w:val="28"/>
        </w:rPr>
        <w:t>есьма распространено и приводит к завышению величины отношения ОФВ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/ФЖЕЛ и, следовательно, к недооценке распространенности ХОБЛ. Использование преобронходилатационных, а не постобронходилатационных показателей обуславливает гипердиагностику необратимого ог</w:t>
      </w:r>
      <w:r>
        <w:rPr>
          <w:color w:val="000000"/>
          <w:sz w:val="28"/>
          <w:szCs w:val="28"/>
        </w:rPr>
        <w:t>раничения скорости воздушного потока. В будущих эпидемиологических исследованиях для подтверждения диагноза ХОБЛ следует использовать постобронходилатационную спирометрию.</w:t>
      </w:r>
    </w:p>
    <w:p w14:paraId="214CCC5C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перечисленную проблемы, появляющиеся данные позволяют сделать некоторые </w:t>
      </w:r>
      <w:r>
        <w:rPr>
          <w:color w:val="000000"/>
          <w:sz w:val="28"/>
          <w:szCs w:val="28"/>
        </w:rPr>
        <w:t xml:space="preserve">выводы о распространенности ХОБЛ. Систематический анализ и метаанализ исследований, проведенных в 28 странах с 1990 по 2004 г., и данные дополнительного исследования в Японии показали, что распространенность ХОБЛ (стадия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(легкая ХОБЛ) и выше) у курильщик</w:t>
      </w:r>
      <w:r>
        <w:rPr>
          <w:color w:val="000000"/>
          <w:sz w:val="28"/>
          <w:szCs w:val="28"/>
        </w:rPr>
        <w:t>ов и бывших курильщиков значительно больше, чем у не курящих, у лиц старше 40 лет значительно больше, чем у женщин.</w:t>
      </w:r>
    </w:p>
    <w:p w14:paraId="1A48A2F1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Исследования, проведенное в 12 странах Азиатско-Тихоокеанского </w:t>
      </w:r>
      <w:r>
        <w:rPr>
          <w:color w:val="000000"/>
          <w:sz w:val="28"/>
          <w:szCs w:val="28"/>
        </w:rPr>
        <w:lastRenderedPageBreak/>
        <w:t>региона и основывавшееся на модели оценки распространенности ХОБЛ, показало</w:t>
      </w:r>
      <w:r>
        <w:rPr>
          <w:color w:val="000000"/>
          <w:sz w:val="28"/>
          <w:szCs w:val="28"/>
        </w:rPr>
        <w:t xml:space="preserve">, что средняя по региону распространенность среднетяжелой и тяжелой ХОБЛ у лиц возрасте 30 лет и старше составляет 6,3%. Выявлены существенные (до 2 раза) различия в распространенности ХОБЛ в 12 странах; минимальная распространенность ХОБЛ (3,5%) отмечена </w:t>
      </w:r>
      <w:r>
        <w:rPr>
          <w:color w:val="000000"/>
          <w:sz w:val="28"/>
          <w:szCs w:val="28"/>
        </w:rPr>
        <w:t>в Гонконге и Сингапуре, максимальная (6,7%) - во Вьетнаме.</w:t>
      </w:r>
    </w:p>
    <w:p w14:paraId="6F9FC6E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 В СТРУКТУРЕ ЗАБОЛЕВАЕМОСТИ</w:t>
      </w:r>
    </w:p>
    <w:p w14:paraId="5F9E4D1B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болезненности традиционно учитывают такие показатели, как визиты к врачу, обращения за неотложной помощью и госпитализации. Несмотря на то что базы данны</w:t>
      </w:r>
      <w:r>
        <w:rPr>
          <w:color w:val="000000"/>
          <w:sz w:val="28"/>
          <w:szCs w:val="28"/>
        </w:rPr>
        <w:t>х ХОБЛ об этих клинических исходах менее доступны и обычно менее надежны, чем базы данных о смертности, ограниченное количество доступных данных указывает на то, что связанная с ХОБЛ болезненность увеличивается с возрастом и у мужчин выше, чем у женщин. Од</w:t>
      </w:r>
      <w:r>
        <w:rPr>
          <w:color w:val="000000"/>
          <w:sz w:val="28"/>
          <w:szCs w:val="28"/>
        </w:rPr>
        <w:t xml:space="preserve">нако эти базы данных, как правило, не включают сведения о ранних стадиях ХОБЛ (стадия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- легкая ХОБЛ и стадия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- среднетяжелая ХОБЛ), так как на этих стадиях заболевание обычно не ощущается пациентами, не диагностируются и не лечиться, а следовательно, </w:t>
      </w:r>
      <w:r>
        <w:rPr>
          <w:color w:val="000000"/>
          <w:sz w:val="28"/>
          <w:szCs w:val="28"/>
        </w:rPr>
        <w:t>может не регистрироваться в историях болезни.</w:t>
      </w:r>
    </w:p>
    <w:p w14:paraId="5700DFD8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показатели болезненности от ХОБЛ могут влиять сопутствующие хронические заболевания [22] (например, болезни опорно - двигательного аппарата, сахарный диабет), которые не имеют непосредственной связи с ХОБЛ, </w:t>
      </w:r>
      <w:r>
        <w:rPr>
          <w:color w:val="000000"/>
          <w:sz w:val="28"/>
          <w:szCs w:val="28"/>
        </w:rPr>
        <w:t xml:space="preserve">но тем не менее ухудшают качество жизни пациента или могут затруднять лечение ХОБЛ. У пациентов с далеко зашедшими стадиями заболевания (стадия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- тяжелая и стадия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- крайне тяжелая ХОБЛ) болезненность, связанную с ХОБЛ, могут ошибочно относить на сче</w:t>
      </w:r>
      <w:r>
        <w:rPr>
          <w:color w:val="000000"/>
          <w:sz w:val="28"/>
          <w:szCs w:val="28"/>
        </w:rPr>
        <w:t>т других заболеваний.</w:t>
      </w:r>
    </w:p>
    <w:p w14:paraId="579855E8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о болезненности во многом зависит от доступности медицинских ресурсов (например, частота госпитализаций четко связана с доступностью </w:t>
      </w:r>
      <w:r>
        <w:rPr>
          <w:color w:val="000000"/>
          <w:sz w:val="28"/>
          <w:szCs w:val="28"/>
        </w:rPr>
        <w:lastRenderedPageBreak/>
        <w:t>больничных коек) и поэтому должны оцениваться с осторожностью и с четким пониманием возможност</w:t>
      </w:r>
      <w:r>
        <w:rPr>
          <w:color w:val="000000"/>
          <w:sz w:val="28"/>
          <w:szCs w:val="28"/>
        </w:rPr>
        <w:t>и систематических ошибок, присущих рассматриваемому набору данных. Несмотря на ограничения, присущие данным по ХОБЛ, в "Европейской Белой книге" представлена достаточно полная информация о среднем количестве консультаций по поводу наиболее распространенных</w:t>
      </w:r>
      <w:r>
        <w:rPr>
          <w:color w:val="000000"/>
          <w:sz w:val="28"/>
          <w:szCs w:val="28"/>
        </w:rPr>
        <w:t xml:space="preserve"> респираторных заболеваний в 19 странах Европейского экономического сообщества [2]. В большинства стран число консультаций по поводу ХОБЛ намного превосходит число консультаций по поводу бронхиальной астмы, пневмонии, рака легких и трахеи, а также туберкул</w:t>
      </w:r>
      <w:r>
        <w:rPr>
          <w:color w:val="000000"/>
          <w:sz w:val="28"/>
          <w:szCs w:val="28"/>
        </w:rPr>
        <w:t>еза. В 2000г. в США ХОБЛ обусловила 8млн. визитов во врачебные офисы/амбулаторные отделения клиник, 1,5 млн обращений за неотложной помощью и 673000 госпитализаций. [23]</w:t>
      </w:r>
    </w:p>
    <w:p w14:paraId="0A24897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одним способом оценки ущерба, связанного с болезненностью, является расчет количес</w:t>
      </w:r>
      <w:r>
        <w:rPr>
          <w:color w:val="000000"/>
          <w:sz w:val="28"/>
          <w:szCs w:val="28"/>
        </w:rPr>
        <w:t>тва лет жизни с инвалидностью (ГЖИ). По данным "Исследования глобального ущерба от заболеваний", ХОБЛ обусловила 1,68 ГЖИ на 1000 населения, что составило 1,8% от всех ГЖИ, при этом ущерб среди мужчин был выше, чем среди женщин (1,93 и 1,42% соответственно</w:t>
      </w:r>
      <w:r>
        <w:rPr>
          <w:color w:val="000000"/>
          <w:sz w:val="28"/>
          <w:szCs w:val="28"/>
        </w:rPr>
        <w:t>). [8, 24, 25]</w:t>
      </w:r>
    </w:p>
    <w:p w14:paraId="36BA481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 В СТРУКТУРЕ СМЕРТНОСТИ</w:t>
      </w:r>
    </w:p>
    <w:p w14:paraId="236C5421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Всемирная организация здравоохранения ежегодно публикует сведения о смертности от отдельных причин для всех регионов ВОЗ; дополнительную информацию можно получить в отделе данных ВОЗ для определение политики здра</w:t>
      </w:r>
      <w:r>
        <w:rPr>
          <w:color w:val="000000"/>
          <w:sz w:val="28"/>
          <w:szCs w:val="28"/>
        </w:rPr>
        <w:t>воохранения. Однако при интерпретации этих данных необходима осторожность в связи с возможностью неправильного использования термина "ХОБЛ". Примерно до 1968 г. и публикации Международной классификации болезней (МКБ) 8 - го пересмотра использовались термин</w:t>
      </w:r>
      <w:r>
        <w:rPr>
          <w:color w:val="000000"/>
          <w:sz w:val="28"/>
          <w:szCs w:val="28"/>
        </w:rPr>
        <w:t xml:space="preserve">ы "хронический бронхит" и "эмфизема". В течение 1970 - х годов термины "ХОБЛ" стал всё чаще замещать эти термины, хотя и не во всех странах, что чрезвычайно </w:t>
      </w:r>
      <w:r>
        <w:rPr>
          <w:color w:val="000000"/>
          <w:sz w:val="28"/>
          <w:szCs w:val="28"/>
        </w:rPr>
        <w:lastRenderedPageBreak/>
        <w:t>затруднило сравнение смертности от ХОБЛ в разных странах. Ситуация улучшилась с выходом МКБ - 9 и 1</w:t>
      </w:r>
      <w:r>
        <w:rPr>
          <w:color w:val="000000"/>
          <w:sz w:val="28"/>
          <w:szCs w:val="28"/>
        </w:rPr>
        <w:t xml:space="preserve">0 - го пересмотров, в которых смерти от ХОБЛ или хронической бронхиальной обструкции отнесены к широкой категории "ХОБЛ и близкие состояния" (коды 490 - 496 по МКБ - 9 коды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- 42 - 46 по МКБ - 10).</w:t>
      </w:r>
    </w:p>
    <w:p w14:paraId="0DE42B31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проблема правильного кодирования была отча</w:t>
      </w:r>
      <w:r>
        <w:rPr>
          <w:color w:val="000000"/>
          <w:sz w:val="28"/>
          <w:szCs w:val="28"/>
        </w:rPr>
        <w:t>сти решена, хотя недостаточное распознавание и гиподиагностика ХОБЛ по - прежнему влияют на точность данных о смертности. Несмотря на то что ХОБЛ час - то является основной причиной смерти, ее чаще указывают как дополнительную причину смерти, приписывая см</w:t>
      </w:r>
      <w:r>
        <w:rPr>
          <w:color w:val="000000"/>
          <w:sz w:val="28"/>
          <w:szCs w:val="28"/>
        </w:rPr>
        <w:t>ерть другими причинам, например сердечно - сосудистому заболеванию.</w:t>
      </w:r>
    </w:p>
    <w:p w14:paraId="0559A8E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сложность получения точной информации о смерти от ХОБЛ, очевидно, что в большинстве стран ХОБЛ служит одной из самых важных причин смерти. По прогнозам "Исследования глобальног</w:t>
      </w:r>
      <w:r>
        <w:rPr>
          <w:color w:val="000000"/>
          <w:sz w:val="28"/>
          <w:szCs w:val="28"/>
        </w:rPr>
        <w:t xml:space="preserve">о ущерба от заболеваний" [8,24,25], ХОБЛ, занимавшая шестое место по числу смертей в 1990г., к 2000 г. выйдет на третье место среди причин смерти. Такое увеличение смертности обусловлено распространяющейся эпидемией курения и из - меняющейся демографией в </w:t>
      </w:r>
      <w:r>
        <w:rPr>
          <w:color w:val="000000"/>
          <w:sz w:val="28"/>
          <w:szCs w:val="28"/>
        </w:rPr>
        <w:t>большинстве стран, где растет продолжительность жизни. Из этих двух причин демографический фактор играет более важную роль.</w:t>
      </w:r>
    </w:p>
    <w:p w14:paraId="5BB279CB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Динамика показателей смертности позволяет получить дополнительную важную информацию, точность которой, однако, также зависит от прав</w:t>
      </w:r>
      <w:r>
        <w:rPr>
          <w:color w:val="000000"/>
          <w:sz w:val="28"/>
          <w:szCs w:val="28"/>
        </w:rPr>
        <w:t>ильности использования терминологии, информированности о заболевании и возможной систематической ошибки, связанной с полом, при диагностике заболевания. Увеличение смертности от ХОБЛ обычно на несколько десятилетий отстает от роста курения. Динамика станда</w:t>
      </w:r>
      <w:r>
        <w:rPr>
          <w:color w:val="000000"/>
          <w:sz w:val="28"/>
          <w:szCs w:val="28"/>
        </w:rPr>
        <w:t xml:space="preserve">ртизованной по возрасту смертности от 6 ведущих причин смерти в США с 1970 по 2002 г. [26] показала, что, хотя за этот период смертность о нескольких из этих хронических заболеваний снизилась, </w:t>
      </w:r>
      <w:r>
        <w:rPr>
          <w:color w:val="000000"/>
          <w:sz w:val="28"/>
          <w:szCs w:val="28"/>
        </w:rPr>
        <w:lastRenderedPageBreak/>
        <w:t>смертность от ХОБЛ существенно возросла. В Канаде частота смерт</w:t>
      </w:r>
      <w:r>
        <w:rPr>
          <w:color w:val="000000"/>
          <w:sz w:val="28"/>
          <w:szCs w:val="28"/>
        </w:rPr>
        <w:t>ей от ХОБЛ у мужчин и женщин также увеличилась с 1997 г. Однако для Европы характерна другая динамика смертности: во многих странах уже можно видеть снижение частоты смертей от ХОБЛ [7]. Хотя явные причины таких различий в динамике смертности в Америке и Е</w:t>
      </w:r>
      <w:r>
        <w:rPr>
          <w:color w:val="000000"/>
          <w:sz w:val="28"/>
          <w:szCs w:val="28"/>
        </w:rPr>
        <w:t>вропе не установлены, нельзя исключить роль таких факторов, как информированность о заболевании, изменение терминологии и систематические ошибки диагностики.</w:t>
      </w:r>
    </w:p>
    <w:p w14:paraId="68F7379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выраженной рост смертности от ХОБЛ отмечается среди женщин. В Канаде коэффициент смертнос</w:t>
      </w:r>
      <w:r>
        <w:rPr>
          <w:color w:val="000000"/>
          <w:sz w:val="28"/>
          <w:szCs w:val="28"/>
        </w:rPr>
        <w:t>ти от ХОБЛ среди женщин вырос в 1990 - е годы и, по прогнозам, скоро превысит коэффициент смертности среди мужчин [21]. В США число смертей от ХОБЛ быстро увеличилось с 1970 - х годов. В 2002 г. количество смертей от ХОБЛ в США среди женщин было больше, че</w:t>
      </w:r>
      <w:r>
        <w:rPr>
          <w:color w:val="000000"/>
          <w:sz w:val="28"/>
          <w:szCs w:val="28"/>
        </w:rPr>
        <w:t>м среди мужчин (59936 и 59118 случаев соответственно), хотя коэффициент смертности у женщин оставался несколько ниже, чем у мужчин [27].</w:t>
      </w:r>
    </w:p>
    <w:p w14:paraId="6F1C635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Отмеченный в последние десятилетия повсеместный рост смертности от ХОБЛ, вероятно, будет продолжаться. В "Исследовании </w:t>
      </w:r>
      <w:r>
        <w:rPr>
          <w:color w:val="000000"/>
          <w:sz w:val="28"/>
          <w:szCs w:val="28"/>
        </w:rPr>
        <w:t>глобального ущерба от заболеваний" [8,24,25] были предложены базовый, оптимистический и пессимистический прогнозы для динамики смертности от ХОБЛ с 1990 по 2020г.; при создании этих моделей учитывали ожидаемое старение населения мира, предполагаемый рост р</w:t>
      </w:r>
      <w:r>
        <w:rPr>
          <w:color w:val="000000"/>
          <w:sz w:val="28"/>
          <w:szCs w:val="28"/>
        </w:rPr>
        <w:t>аспространенности курения и прогнозируемое снижение смертности от других болезней, таких как инфекционные диарейные заболевания и заболевания, связанные с ВИЧ - инфекцией.</w:t>
      </w:r>
    </w:p>
    <w:p w14:paraId="2F1BBF0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 В СТРУКТУРЕ ИНВАЛИДНОСТИ</w:t>
      </w:r>
    </w:p>
    <w:p w14:paraId="567C087E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Хронические обструктивные болезни легких (ХОБЛ) относ</w:t>
      </w:r>
      <w:r>
        <w:rPr>
          <w:color w:val="000000"/>
          <w:sz w:val="28"/>
          <w:szCs w:val="28"/>
        </w:rPr>
        <w:t xml:space="preserve">ятся к числу наиболее распространенных недугов человека. В структуре заболеваемости они входят в число лидирующих по числу дней нетрудоспособности, причинам инвалидности и занимают четвертое место среди причин смерти. При этом в </w:t>
      </w:r>
      <w:r>
        <w:rPr>
          <w:color w:val="000000"/>
          <w:sz w:val="28"/>
          <w:szCs w:val="28"/>
        </w:rPr>
        <w:lastRenderedPageBreak/>
        <w:t>развитых странах мира прогн</w:t>
      </w:r>
      <w:r>
        <w:rPr>
          <w:color w:val="000000"/>
          <w:sz w:val="28"/>
          <w:szCs w:val="28"/>
        </w:rPr>
        <w:t>озируется увеличение смертности от ХОБЛ в недалеком будущем. ХОБЛ наносят значительный экономический ущерб, связанный с временной и стойкой утратой трудоспособности самой активной части населения. ХОБЛ - собирательное понятие, которое объединяет группу хро</w:t>
      </w:r>
      <w:r>
        <w:rPr>
          <w:color w:val="000000"/>
          <w:sz w:val="28"/>
          <w:szCs w:val="28"/>
        </w:rPr>
        <w:t>нических болезней дыхательной системы: хронический обструктивный бронхит (ХОБ), эмфизема легких (ЭЛ), бронхиальная астма (БА) тяжелого течения. В США и Великобритании в понятие “хронические обструктивные болезни легких” включают также муковисцидоз (</w:t>
      </w:r>
      <w:r>
        <w:rPr>
          <w:color w:val="000000"/>
          <w:sz w:val="28"/>
          <w:szCs w:val="28"/>
          <w:lang w:val="en-US"/>
        </w:rPr>
        <w:t>MB</w:t>
      </w:r>
      <w:r>
        <w:rPr>
          <w:color w:val="000000"/>
          <w:sz w:val="28"/>
          <w:szCs w:val="28"/>
        </w:rPr>
        <w:t>), об</w:t>
      </w:r>
      <w:r>
        <w:rPr>
          <w:color w:val="000000"/>
          <w:sz w:val="28"/>
          <w:szCs w:val="28"/>
        </w:rPr>
        <w:t>литерирующий бронхиолит (ОБ) и бронхоэктатическую болезнь (БЭ) [76].</w:t>
      </w:r>
    </w:p>
    <w:p w14:paraId="6F5EB64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Признак, по которому формируется группа ХОБЛ - это медленно прогрессирующая необратимая бронхиальная обструкция с нарастающими явлениями хронической дыхательной недостаточности.</w:t>
      </w:r>
    </w:p>
    <w:p w14:paraId="1F834F82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ХОБЛ расс</w:t>
      </w:r>
      <w:r>
        <w:rPr>
          <w:color w:val="000000"/>
          <w:sz w:val="28"/>
          <w:szCs w:val="28"/>
        </w:rPr>
        <w:t>матривают и как симптомокомплекс с признаками терминальной дыхательной недостаточности ОФВ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&lt; 1,5 л или 30 процентов от должной величины, т.е. прогрессирование болезни, приведшее к утрате обратимого компонента бронхиальной обструкции, легочному сердцу. На </w:t>
      </w:r>
      <w:r>
        <w:rPr>
          <w:color w:val="000000"/>
          <w:sz w:val="28"/>
          <w:szCs w:val="28"/>
        </w:rPr>
        <w:t xml:space="preserve">этой стадии ХОБЛ нивелируется нозологическая принадлежность болезни. Наиболее час-то (около 90 процентов) причиной ХОБЛ является ХОБ, около 1 процентов составляет эмфизема легких (вследствие дефицита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-антитрипсина), около 10 процентов приходится на БА тя</w:t>
      </w:r>
      <w:r>
        <w:rPr>
          <w:color w:val="000000"/>
          <w:sz w:val="28"/>
          <w:szCs w:val="28"/>
        </w:rPr>
        <w:t>желого течения.</w:t>
      </w:r>
    </w:p>
    <w:p w14:paraId="0B8DEAF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введении в </w:t>
      </w:r>
      <w:r>
        <w:rPr>
          <w:color w:val="000000"/>
          <w:sz w:val="28"/>
          <w:szCs w:val="28"/>
          <w:lang w:val="en-US"/>
        </w:rPr>
        <w:t>GOLD</w:t>
      </w:r>
      <w:r>
        <w:rPr>
          <w:color w:val="000000"/>
          <w:sz w:val="28"/>
          <w:szCs w:val="28"/>
        </w:rPr>
        <w:t xml:space="preserve"> оговаривается рассмотрение основных представляемых рекомендаций с позиций медицины доказательств с указанием уровня доказательности:</w:t>
      </w:r>
    </w:p>
    <w:p w14:paraId="5E7CF80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"А" - наивысшая категория доказательности: данные получены в результате рандомизированны</w:t>
      </w:r>
      <w:r>
        <w:rPr>
          <w:color w:val="000000"/>
          <w:sz w:val="28"/>
          <w:szCs w:val="28"/>
        </w:rPr>
        <w:t>х контролированных исследований с большим числом наблюдений;</w:t>
      </w:r>
    </w:p>
    <w:p w14:paraId="7B43F1A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" - следующий, более низкий уровень очевидности, основанный на данных, полученных в рандомизированных контролированных исследованиях с ограниченным числом наблюдений;</w:t>
      </w:r>
    </w:p>
    <w:p w14:paraId="789A1D41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" - еще более низкий уро</w:t>
      </w:r>
      <w:r>
        <w:rPr>
          <w:color w:val="000000"/>
          <w:sz w:val="28"/>
          <w:szCs w:val="28"/>
        </w:rPr>
        <w:t>вень очевидности, базирующийся на результатах нерандомизированных исследований;</w:t>
      </w:r>
    </w:p>
    <w:p w14:paraId="4B615068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" - самый низкий уровень, представляющий набор мнений, основанных на клиническом опыте.</w:t>
      </w:r>
    </w:p>
    <w:p w14:paraId="6F56811E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рассматривается надежность основных положений документа, базирующегося н</w:t>
      </w:r>
      <w:r>
        <w:rPr>
          <w:color w:val="000000"/>
          <w:sz w:val="28"/>
          <w:szCs w:val="28"/>
        </w:rPr>
        <w:t>а принципах медицины доказательств. Думается, что и в дальнейшем этот принцип следует использовать в изданиях ФП.</w:t>
      </w:r>
    </w:p>
    <w:p w14:paraId="64A445D8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ЛЕТАЛЬНОСТЬ</w:t>
      </w:r>
    </w:p>
    <w:p w14:paraId="0D1869AE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ВОЗ, летальность от обструктивной болезни легких занимает 5-е место (после ИБС, онкологических заболеваний, наруше</w:t>
      </w:r>
      <w:r>
        <w:rPr>
          <w:color w:val="000000"/>
          <w:sz w:val="28"/>
          <w:szCs w:val="28"/>
        </w:rPr>
        <w:t>ний мозгового кровообращения и несчастных случаев), причем она растет быстрее, чем от других ведущих причин (ИБС, инсульт). Так, в Европе летальность от ХОБЛ колеблется от 2,3 человек (Греция) до 40 человек (Венгрия) на 100 000 населения и повышается по ме</w:t>
      </w:r>
      <w:r>
        <w:rPr>
          <w:color w:val="000000"/>
          <w:sz w:val="28"/>
          <w:szCs w:val="28"/>
        </w:rPr>
        <w:t xml:space="preserve">ре увеличения старения. Смертность от ХОБЛ возникала более чем в 95% случаев у лиц старше 55 лет и была в 10 раз выше у курильщиков. В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в. Летальность от болезней органов дыхания будет занимать 2-е место в общей структуре смертности.</w:t>
      </w:r>
    </w:p>
    <w:p w14:paraId="7C9AF58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ХОБЛ - частая причи</w:t>
      </w:r>
      <w:r>
        <w:rPr>
          <w:color w:val="000000"/>
          <w:sz w:val="28"/>
          <w:szCs w:val="28"/>
        </w:rPr>
        <w:t>на госпитализации, летальность госпитализируемых больных превышает 15% (больше таковой от ИМ). Каждый год в США из-за ХОБЛ 0,5 млн человек госпитализируется, осуществляется 14 млн амбулаторных визитов и умирает более 0,1 млн человек. Все это (прямые потери</w:t>
      </w:r>
      <w:r>
        <w:rPr>
          <w:color w:val="000000"/>
          <w:sz w:val="28"/>
          <w:szCs w:val="28"/>
        </w:rPr>
        <w:t xml:space="preserve"> от ХОБЛ)"поглощает" 15 млрд долларов. Причем в США за последние 15 лет летальность от ХОБЛ увеличилась в 10 раз (несмотря на высокий уровень оказания медицинской помощи) и занимает 4-е место (через 20 лет будет занимать 3-е место) среди всех болезней. В А</w:t>
      </w:r>
      <w:r>
        <w:rPr>
          <w:color w:val="000000"/>
          <w:sz w:val="28"/>
          <w:szCs w:val="28"/>
        </w:rPr>
        <w:t>нглии ХОБЛ обусловливает 10% срочных госпитализаций и 30 000 смертей. По прогнозам ВОЗ, летальность от ХОБЛ выйдет на 3-е место к 2020 г.</w:t>
      </w:r>
    </w:p>
    <w:p w14:paraId="5FC91FAB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Внутрибольничная летальность при обострении ХОБЛ в США составляет приблизительно 2,5% и более 20% среди больных ОИТР. </w:t>
      </w:r>
      <w:r>
        <w:rPr>
          <w:color w:val="000000"/>
          <w:sz w:val="28"/>
          <w:szCs w:val="28"/>
        </w:rPr>
        <w:t>Факторы риска, связанные с высокой больничной летальностью - пожилой возраст, низкий функциональный статус перед доставкой в больницу, низкое р02 и высокое рС02, снижение альбумина в крови, низкая масса тела и наличие ХЛС. Летальность почти в половине случ</w:t>
      </w:r>
      <w:r>
        <w:rPr>
          <w:color w:val="000000"/>
          <w:sz w:val="28"/>
          <w:szCs w:val="28"/>
        </w:rPr>
        <w:t>аев обусловлена быстро нарастающей острой ДН на фоне имеющейся ХДН (больные гибнут на высоте вдоха, не в силах его сделать из-за усталости дыхательных мышц), в другой, меньшей половине случаев - вследствие декомпенсированного легочного сердца (ДХЛС) и гора</w:t>
      </w:r>
      <w:r>
        <w:rPr>
          <w:color w:val="000000"/>
          <w:sz w:val="28"/>
          <w:szCs w:val="28"/>
        </w:rPr>
        <w:t>здо реже - из-за легочных инфекций (вследствие выраженной задержки мокроты с последующим развитием ателектазов и вторичной пневмонии), ТЭЛА и аритмий. Таким образом, ХОБЛ по показателям заболеваемости и летальности представляет важную медико-социальную про</w:t>
      </w:r>
      <w:r>
        <w:rPr>
          <w:color w:val="000000"/>
          <w:sz w:val="28"/>
          <w:szCs w:val="28"/>
        </w:rPr>
        <w:t>блему и по праву является болезнью века ("убийцей нации") наряду с ИБС.</w:t>
      </w:r>
    </w:p>
    <w:p w14:paraId="41D0B9D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F754078" w14:textId="77777777" w:rsidR="00000000" w:rsidRDefault="00D81F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1.2 Профилактика и факторы риска ХОБЛ</w:t>
      </w:r>
    </w:p>
    <w:p w14:paraId="5037289D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1DF3F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общего воздействия табачного дыма, профессиональной пыли и химикатов, а также поллютантов в помещениях и в атмосфере является важной</w:t>
      </w:r>
      <w:r>
        <w:rPr>
          <w:color w:val="000000"/>
          <w:sz w:val="28"/>
          <w:szCs w:val="28"/>
        </w:rPr>
        <w:t xml:space="preserve"> задачей по предупреждению развития и прогрессиирования ХОБЛ.</w:t>
      </w:r>
    </w:p>
    <w:p w14:paraId="6B2517E8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от курения для большинства людей является единственным наиболее клинически и экономически эффективным вмешательством, позволяющим уменьшить риск развития ХОБЛ и остановить ее прогрессирова</w:t>
      </w:r>
      <w:r>
        <w:rPr>
          <w:color w:val="000000"/>
          <w:sz w:val="28"/>
          <w:szCs w:val="28"/>
        </w:rPr>
        <w:t>ние.</w:t>
      </w:r>
    </w:p>
    <w:p w14:paraId="0912FCB8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Всеобъемлющие антитабачные программы, содержащие ясную, содержательную и повторяющуюся информацию о вреде курения, должны представиться любым доступным путем.</w:t>
      </w:r>
    </w:p>
    <w:p w14:paraId="3875E5CD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Усилия программ здравоохранения по уменьшению курения должны быть также сосредоточены на пас</w:t>
      </w:r>
      <w:r>
        <w:rPr>
          <w:color w:val="000000"/>
          <w:sz w:val="28"/>
          <w:szCs w:val="28"/>
        </w:rPr>
        <w:t>сивном курении с целью минимизации рисков для некурящих.</w:t>
      </w:r>
    </w:p>
    <w:p w14:paraId="1DFDC3D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респираторные заболевания, вызванные профессиональными факторами, можно уменьшить или контролировать путем внедрения мероприятий, направленных на уменьшение ущерба, который несут ингалируемые </w:t>
      </w:r>
      <w:r>
        <w:rPr>
          <w:color w:val="000000"/>
          <w:sz w:val="28"/>
          <w:szCs w:val="28"/>
        </w:rPr>
        <w:t>частицы или газы.</w:t>
      </w:r>
    </w:p>
    <w:p w14:paraId="2B4EC4D5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уменьшения риска загрязнения атмосферного воздуха и воздуха внутри помещений требуется комбинация общественных мероприятий и защитных мер каждого индивидуума.</w:t>
      </w:r>
    </w:p>
    <w:p w14:paraId="07E1DBED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Выявление, уменьшение воздействия и контролирование факторов риска являются</w:t>
      </w:r>
      <w:r>
        <w:rPr>
          <w:color w:val="000000"/>
          <w:sz w:val="28"/>
          <w:szCs w:val="28"/>
        </w:rPr>
        <w:t xml:space="preserve"> важнейшими шагами профилактики и лечения любой болезни. В случае ХОБЛ такими факторами являются табачным дым, профессиональные воздействия, а также поллютанты и ирританты внутри жилищ и в атмосфере. Поскольку курение сигарет повсеместно является самым рас</w:t>
      </w:r>
      <w:r>
        <w:rPr>
          <w:color w:val="000000"/>
          <w:sz w:val="28"/>
          <w:szCs w:val="28"/>
        </w:rPr>
        <w:t>пространенным фактором риска при ХОБЛ. Необходимо внедрение антитабачных программ (программ по предупреждению курения), причем программы отказа от курения должны быть легкодоступны и должны предлагаться для всех курильщиков. Для предупреждения начала и про</w:t>
      </w:r>
      <w:r>
        <w:rPr>
          <w:color w:val="000000"/>
          <w:sz w:val="28"/>
          <w:szCs w:val="28"/>
        </w:rPr>
        <w:t>грессирования ХОБЛ также является важным снижение общего воздействия профессиональной пыли, паров и газов, а также поллютантов внутри помещений и в атмосфере.</w:t>
      </w:r>
    </w:p>
    <w:p w14:paraId="7EBEBD9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Отказ от курения - единственный клинически и экономически эффективный путь уменьшить воздействия </w:t>
      </w:r>
      <w:r>
        <w:rPr>
          <w:color w:val="000000"/>
          <w:sz w:val="28"/>
          <w:szCs w:val="28"/>
        </w:rPr>
        <w:t>факторов риска развития ХОБЛ. Прекращения курения может предупредить или отсрочить развитие ограничения скорости воздушного потока или замедлить его прогрессирование [55] и может оказывать существенное влияние на последующую смертность [56]. Всем курильщик</w:t>
      </w:r>
      <w:r>
        <w:rPr>
          <w:color w:val="000000"/>
          <w:sz w:val="28"/>
          <w:szCs w:val="28"/>
        </w:rPr>
        <w:t>ам - включая тех, кто находится в группе риска по развитию ХОБЛ, а также уже имеющих эту болезнь - должны быть предложены все возможные наиболее интенсивные программы по отказу от курения.</w:t>
      </w:r>
    </w:p>
    <w:p w14:paraId="767BD69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отказу от курения эффективны как у мужчин, так и у ж</w:t>
      </w:r>
      <w:r>
        <w:rPr>
          <w:color w:val="000000"/>
          <w:sz w:val="28"/>
          <w:szCs w:val="28"/>
        </w:rPr>
        <w:t>енщин, для всех рас и энтических групп, а также у беременных. Возраст влияет на количество бросивших курить - например, в молодом возрасте таких меньше; тем не менее подобные программы могут быть эффективны во всех возрастных группах. Международные исследо</w:t>
      </w:r>
      <w:r>
        <w:rPr>
          <w:color w:val="000000"/>
          <w:sz w:val="28"/>
          <w:szCs w:val="28"/>
        </w:rPr>
        <w:t>вания по экономическому воздействию на курение являются чрезвычайно показателями: средства, вложенные в антитабачные программы, являются экономическими эффективными в смысле медицинской и общественной стоимости дополнительного года жизни. Эффективные мероп</w:t>
      </w:r>
      <w:r>
        <w:rPr>
          <w:color w:val="000000"/>
          <w:sz w:val="28"/>
          <w:szCs w:val="28"/>
        </w:rPr>
        <w:t>риятия включают: никотинозаменяющую терапию с использованием накожных аппликаторов, жевательные резинок и назальных спреев; наставления врача или другого медицинского работника (с дополнительным применением или без применения никотинзамещающей терапии); гр</w:t>
      </w:r>
      <w:r>
        <w:rPr>
          <w:color w:val="000000"/>
          <w:sz w:val="28"/>
          <w:szCs w:val="28"/>
        </w:rPr>
        <w:t>уппповые программы и программы самопомощи; формирование общественного мнения в пользу отказа от курения. Обзор данных, полученных из разных стран, определяет среднюю общественную стоимость различных антитабачных мероприятий в размере от 990 до 13000 доллар</w:t>
      </w:r>
      <w:r>
        <w:rPr>
          <w:color w:val="000000"/>
          <w:sz w:val="28"/>
          <w:szCs w:val="28"/>
        </w:rPr>
        <w:t xml:space="preserve">ов США на дополнительный год жизни [57]. Особенно эффективными оказались программы отказа от курения по данным Национальной службы здравоохранения Великобритании со стоимостью от 212 до 873 фунтов стерлингов (320 - 1400 долларов США) на дополнительный год </w:t>
      </w:r>
      <w:r>
        <w:rPr>
          <w:color w:val="000000"/>
          <w:sz w:val="28"/>
          <w:szCs w:val="28"/>
        </w:rPr>
        <w:t>жизни [58].</w:t>
      </w:r>
    </w:p>
    <w:p w14:paraId="07E45A91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Успешная стратегия мероприятий по отказу от курения подразумевает многоплановый подход, включая общественную политику, программы распространения информации и обучение здоровому образу жизни через школы и средства массовой информации [59]. Однак</w:t>
      </w:r>
      <w:r>
        <w:rPr>
          <w:color w:val="000000"/>
          <w:sz w:val="28"/>
          <w:szCs w:val="28"/>
        </w:rPr>
        <w:t>о ключевым звеном в этих мероприятиях являются врачи, медицинские работники. Важным является наибольшее вовлечение этих людей в антитабачные программы. Медицинские работники должны побуждать каждого курильщика бросить курить, даже если он пришел в медицинс</w:t>
      </w:r>
      <w:r>
        <w:rPr>
          <w:color w:val="000000"/>
          <w:sz w:val="28"/>
          <w:szCs w:val="28"/>
        </w:rPr>
        <w:t>кое учреждение по не связанным с курением причинам и не имеет симптомов ХОБЛ, признаков ограничения скорости воздушного потока или других заболеваний, обусловленных курением. Национальная служба здравоохранения США опубликовала руководство по борьбе с куре</w:t>
      </w:r>
      <w:r>
        <w:rPr>
          <w:color w:val="000000"/>
          <w:sz w:val="28"/>
          <w:szCs w:val="28"/>
        </w:rPr>
        <w:t>нием табака "Лечение употребления табака и табачной зависимости: руководство для клинической практики" [60].</w:t>
      </w:r>
    </w:p>
    <w:p w14:paraId="5E731BF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пациентов проходит несколько этапов перед тем, как прекращает курить [59]. Часто для клицинста бывает важным оценить готовность пациент</w:t>
      </w:r>
      <w:r>
        <w:rPr>
          <w:color w:val="000000"/>
          <w:sz w:val="28"/>
          <w:szCs w:val="28"/>
        </w:rPr>
        <w:t>а бросить курить для того, чтобы определить наиболее эффективный путь действий в данное время. Врач должен начинать лечение, если пациент готов отказаться от табака. Для тех, кто не готов сделать эту попытку, врач должен предпринять усилия, направленные на</w:t>
      </w:r>
      <w:r>
        <w:rPr>
          <w:color w:val="000000"/>
          <w:sz w:val="28"/>
          <w:szCs w:val="28"/>
        </w:rPr>
        <w:t xml:space="preserve"> появление мотивации к отказу от курения.</w:t>
      </w:r>
    </w:p>
    <w:p w14:paraId="0104511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Беседа, проведенная врачом или другим медицинском работником, значительно увеличивает степень отказа от курения по сравнению с попытками, сделанными самим курящим [64]. Даже короткая (3 - минутная) беседа, побуждаю</w:t>
      </w:r>
      <w:r>
        <w:rPr>
          <w:color w:val="000000"/>
          <w:sz w:val="28"/>
          <w:szCs w:val="28"/>
        </w:rPr>
        <w:t>щая отказаться от курения, увеличивает частоту отказа от курения на 5 - 10 % [65]. По крайне мере, такая беседа должна проводиться с каждым курильщиком во время каждого посещения медицинского работника [65,66]. Обучение тому, как обеспечить оптимальные кон</w:t>
      </w:r>
      <w:r>
        <w:rPr>
          <w:color w:val="000000"/>
          <w:sz w:val="28"/>
          <w:szCs w:val="28"/>
        </w:rPr>
        <w:t>сультации по отказу от курения и поддержку, должно быть обязательным элементом учебных планов специалистов здравоохранения.</w:t>
      </w:r>
    </w:p>
    <w:p w14:paraId="1DA76C9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 четкая дозозависимая связь между интенсивностью бесед и успехом отказа от курения [67,68]. Путями интенсификации лечения явл</w:t>
      </w:r>
      <w:r>
        <w:rPr>
          <w:color w:val="000000"/>
          <w:sz w:val="28"/>
          <w:szCs w:val="28"/>
        </w:rPr>
        <w:t>яются удлинение времени бесед, увеличения их количества и удлинение периода, во время которого они проводятся. Когда учебные пособия и обратная связь были увязаны с беседами врачей, в 10,9% случаев достигался устойчивый отказ от курения в течение 6 мес [67</w:t>
      </w:r>
      <w:r>
        <w:rPr>
          <w:color w:val="000000"/>
          <w:sz w:val="28"/>
          <w:szCs w:val="28"/>
        </w:rPr>
        <w:t>]. Если применять более сложные меры (например, контролируемые клинические исследования, которые включают тренинги, разрешение проблем и психологическую поддержку), то частота отказа может достигать 20 - 30 % [68]. В многоцентровом клиническом исследовании</w:t>
      </w:r>
      <w:r>
        <w:rPr>
          <w:color w:val="000000"/>
          <w:sz w:val="28"/>
          <w:szCs w:val="28"/>
        </w:rPr>
        <w:t xml:space="preserve"> комбинация советов врача, групповой поддержки, тренинга и никотинзамещающей терапии позволила достичь отказа от курения в 35 % случаев в течение года, а через 5 лет этот показатель составил 22% [55].</w:t>
      </w:r>
    </w:p>
    <w:p w14:paraId="3AFEC902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Эффективными являются как индивидуальные, так и группов</w:t>
      </w:r>
      <w:r>
        <w:rPr>
          <w:color w:val="000000"/>
          <w:sz w:val="28"/>
          <w:szCs w:val="28"/>
        </w:rPr>
        <w:t xml:space="preserve">ые беседы. Во время беседы некоторые являются особенно важными - разрешение проблем, тренинг навыков и обеспечение поддержки в период лечения [59,60]. </w:t>
      </w:r>
      <w:r>
        <w:rPr>
          <w:color w:val="000000"/>
          <w:sz w:val="28"/>
          <w:szCs w:val="28"/>
          <w:lang w:val="en-US"/>
        </w:rPr>
        <w:t>Основными темами, которые должны освещаться при этом, являются:</w:t>
      </w:r>
    </w:p>
    <w:p w14:paraId="5B722E6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распознание опасных сигналов, связанных</w:t>
      </w:r>
      <w:r>
        <w:rPr>
          <w:color w:val="000000"/>
          <w:sz w:val="28"/>
          <w:szCs w:val="28"/>
        </w:rPr>
        <w:t xml:space="preserve"> с риском рецидива ("курящее окружение", психологический стресс, нехватка времени, вступление в споры, употребление алкоголя, плохое настроение);</w:t>
      </w:r>
    </w:p>
    <w:p w14:paraId="4669F689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усиление навыков, необходимых для управления этими ситуациями (распознавание опасной ситуации, избегание чре</w:t>
      </w:r>
      <w:r>
        <w:rPr>
          <w:color w:val="000000"/>
          <w:sz w:val="28"/>
          <w:szCs w:val="28"/>
        </w:rPr>
        <w:t>змерного стресса);</w:t>
      </w:r>
    </w:p>
    <w:p w14:paraId="6A23C18E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базовая информация о курении и способах успешного отказа от него (механизмы и ход процесса отказа от курения, курение как пристрастие, факт, что любое возращение к курению, включая даже одну затяжку, увеличивает вероятность неудачи).</w:t>
      </w:r>
    </w:p>
    <w:p w14:paraId="78C551F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учреждениях здравоохранения должны проводиться систематические программы, направленные на устойчивый отказ от курения [67].</w:t>
      </w:r>
    </w:p>
    <w:p w14:paraId="44E6EB8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Курение сигарет является самым распространенным фактором риска ХОБЛ во всем мире.</w:t>
      </w:r>
    </w:p>
    <w:p w14:paraId="69E5FEFE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документированным генетическим фактором </w:t>
      </w:r>
      <w:r>
        <w:rPr>
          <w:color w:val="000000"/>
          <w:sz w:val="28"/>
          <w:szCs w:val="28"/>
        </w:rPr>
        <w:t xml:space="preserve">риска является тяжелая наследственная недостаточность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α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антитрипсина. Эта заболевание служит моделью, позволяющей представить, как другие генетические факторы риска могут оказывать влияние на развитие ХОБЛ. Для определения роли других факторов риска нео</w:t>
      </w:r>
      <w:r>
        <w:rPr>
          <w:color w:val="000000"/>
          <w:sz w:val="28"/>
          <w:szCs w:val="28"/>
        </w:rPr>
        <w:t>бходимо получение дополнительной информации.</w:t>
      </w:r>
    </w:p>
    <w:p w14:paraId="3774408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Загрязнение воздуха внутри помещений, особенно обусловленное сжиганием биоорганических видов топлива в закрытом помещении, связано с повышенным риском ХОБЛ в развивающихся странах, особенно у женщин.</w:t>
      </w:r>
    </w:p>
    <w:p w14:paraId="01DC1DE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Идентификац</w:t>
      </w:r>
      <w:r>
        <w:rPr>
          <w:color w:val="000000"/>
          <w:sz w:val="28"/>
          <w:szCs w:val="28"/>
        </w:rPr>
        <w:t>ия факторов риска является важным шагом на пути развития стратегии профилактики и лечения любой болезни. Определение курения сигарет в качестве наиболее распространенного фактора риска развития ХОБЛ привело к превращению программ отказа от курения в ключев</w:t>
      </w:r>
      <w:r>
        <w:rPr>
          <w:color w:val="000000"/>
          <w:sz w:val="28"/>
          <w:szCs w:val="28"/>
        </w:rPr>
        <w:t>ой элемент профилактики ХОБЛ, и данные эпидемиологических исследований неоднократно показали, что у некурящих лиц также возможно развитие хронического ограничения скорости воздушного потока [1, 2].</w:t>
      </w:r>
    </w:p>
    <w:p w14:paraId="747352B2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Большинства доказательств, касающихся факторов риска, пол</w:t>
      </w:r>
      <w:r>
        <w:rPr>
          <w:color w:val="000000"/>
          <w:sz w:val="28"/>
          <w:szCs w:val="28"/>
        </w:rPr>
        <w:t>учают из перекрестных эпидемиологических исследований, которые устанавливают, скорее, ассоциации, а не причинно - следственные связи. Несмотря на то что в нескольких продольных исследованиях ХОБЛ (которые способны выявить причинные взаимоотношения) проводи</w:t>
      </w:r>
      <w:r>
        <w:rPr>
          <w:color w:val="000000"/>
          <w:sz w:val="28"/>
          <w:szCs w:val="28"/>
        </w:rPr>
        <w:t xml:space="preserve">лось длительное (до 20 лет) наблюдение за группами пациентов и населением [3], ни в одном из этих исследований не отслеживали течение заболевания от начала до конца и не наблюдали за пациентами в пре - и перинатальном периодах, которые могли иметь большое </w:t>
      </w:r>
      <w:r>
        <w:rPr>
          <w:color w:val="000000"/>
          <w:sz w:val="28"/>
          <w:szCs w:val="28"/>
        </w:rPr>
        <w:t>значение в формировании риска развития ХОБЛ в дальнейшей жизни. Таким образом, современное понимание факторов риска ХОБЛ во многих отношениях является неполным. По мере того как росло понимание важной роли факторов риска ХОБЛ, росло и осознание того, что п</w:t>
      </w:r>
      <w:r>
        <w:rPr>
          <w:color w:val="000000"/>
          <w:sz w:val="28"/>
          <w:szCs w:val="28"/>
        </w:rPr>
        <w:t>о существу весь риск развития ХОБЛ проистекает из взаимодействия генетических факторов и окружающей среды. Так, если даже два человека имеют одинаковый стаж курения, ХОБЛ может развиваться только у одного из них - из - за различий в генетической предраспол</w:t>
      </w:r>
      <w:r>
        <w:rPr>
          <w:color w:val="000000"/>
          <w:sz w:val="28"/>
          <w:szCs w:val="28"/>
        </w:rPr>
        <w:t>оженности к заболеванию или количестве прожитых лет. Факторы риска ХОБЛ могут также быть связаны друг с другом более сложным образом. Например, пол может повлиять на то, начнет ли человек курить, будет ли подвергаться воздействию профессиональных или атмос</w:t>
      </w:r>
      <w:r>
        <w:rPr>
          <w:color w:val="000000"/>
          <w:sz w:val="28"/>
          <w:szCs w:val="28"/>
        </w:rPr>
        <w:t>ферных факторов; социально - экономический статус может влиять на вес ребенка при рождении (который оказывает влияние на рост и развитие легких); большая ожидаемая продолжительность жизни обусловит большее время воздействия факторов риска. Для лучшего пони</w:t>
      </w:r>
      <w:r>
        <w:rPr>
          <w:color w:val="000000"/>
          <w:sz w:val="28"/>
          <w:szCs w:val="28"/>
        </w:rPr>
        <w:t>мания связей и взаимодействий между факторами риска необходимо проведение дальнейших исследований.</w:t>
      </w:r>
    </w:p>
    <w:p w14:paraId="0738709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Основными факторами риска являются:</w:t>
      </w:r>
    </w:p>
    <w:p w14:paraId="1B43963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гены</w:t>
      </w:r>
    </w:p>
    <w:p w14:paraId="0AE580A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ингаляционные воздействия</w:t>
      </w:r>
    </w:p>
    <w:p w14:paraId="2185A95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курение табака</w:t>
      </w:r>
    </w:p>
    <w:p w14:paraId="1FBE2F32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 пыли и химикаты</w:t>
      </w:r>
    </w:p>
    <w:p w14:paraId="5E255AAB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загрязнение воздуха внутри помещений</w:t>
      </w:r>
    </w:p>
    <w:p w14:paraId="5A14333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загря</w:t>
      </w:r>
      <w:r>
        <w:rPr>
          <w:color w:val="000000"/>
          <w:sz w:val="28"/>
          <w:szCs w:val="28"/>
        </w:rPr>
        <w:t>знение атмосферного воздуха</w:t>
      </w:r>
    </w:p>
    <w:p w14:paraId="53FE217E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 и развитие легких</w:t>
      </w:r>
    </w:p>
    <w:p w14:paraId="5757CE6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окислительный стресс</w:t>
      </w:r>
    </w:p>
    <w:p w14:paraId="5E96AB12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</w:t>
      </w:r>
    </w:p>
    <w:p w14:paraId="552DC753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инфекции</w:t>
      </w:r>
    </w:p>
    <w:p w14:paraId="5844A9AC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 - экономический статус</w:t>
      </w:r>
    </w:p>
    <w:p w14:paraId="5D2E024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питание</w:t>
      </w:r>
    </w:p>
    <w:p w14:paraId="4919382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бронхиальная астма</w:t>
      </w:r>
    </w:p>
    <w:p w14:paraId="678B0C86" w14:textId="77777777" w:rsidR="00000000" w:rsidRDefault="00D81F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Глава 2. Материалы и методы исследования</w:t>
      </w:r>
    </w:p>
    <w:p w14:paraId="5C6C55E8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288E55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Исследование проводилось на базе городской клинической больницы №45 </w:t>
      </w:r>
      <w:r>
        <w:rPr>
          <w:color w:val="000000"/>
          <w:sz w:val="28"/>
          <w:szCs w:val="28"/>
        </w:rPr>
        <w:t>Департамента Здравоохранения г. Москвы.</w:t>
      </w:r>
    </w:p>
    <w:p w14:paraId="05E91FA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Медицинское учреждение на момент проведения исследования было оснащено необходимым, в соответствии с выполняемыми задачами и диапазоном осуществляемых процедур, пульмонологическим оборудованием, инструментарием, меди</w:t>
      </w:r>
      <w:r>
        <w:rPr>
          <w:color w:val="000000"/>
          <w:sz w:val="28"/>
          <w:szCs w:val="28"/>
        </w:rPr>
        <w:t>каментами как импортного, так и отечественного производства. Кроме того, в исследуемом учреждении имелись дополнительные функционально - диагностические отделения, позволяющие проводить рентгенологическую диагностику различных пульмонологических заболевани</w:t>
      </w:r>
      <w:r>
        <w:rPr>
          <w:color w:val="000000"/>
          <w:sz w:val="28"/>
          <w:szCs w:val="28"/>
        </w:rPr>
        <w:t>й и контроль лечения.</w:t>
      </w:r>
    </w:p>
    <w:p w14:paraId="5B713704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Больница ГКБ №45 была открыта 1932 году как туберкулезная больница Народного комиссариата.14 января 1971 года больница была перепрофилирована для лечения больных с хроническими неспецифическими заболеваниями легких и переименована в г</w:t>
      </w:r>
      <w:r>
        <w:rPr>
          <w:color w:val="000000"/>
          <w:sz w:val="28"/>
          <w:szCs w:val="28"/>
        </w:rPr>
        <w:t>ородскую клиническую больницу №45 Главного управления здравоохранения Мосгорисполкома.</w:t>
      </w:r>
    </w:p>
    <w:p w14:paraId="2158885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 больнице развернуто 500 коек, из них: 60 аллергологических, 440 пульмонологических, из них 60 для ветеранов войн, Особенностью больницы являются след</w:t>
      </w:r>
      <w:r>
        <w:rPr>
          <w:color w:val="000000"/>
          <w:sz w:val="28"/>
          <w:szCs w:val="28"/>
        </w:rPr>
        <w:t xml:space="preserve">ующие предоставляемые услуги: бронхоскопическая диагностика, гемосорбция, ультрофиолетовое облучение крови. </w:t>
      </w:r>
    </w:p>
    <w:p w14:paraId="5C7457E9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 больнице работает высококвалифицированный персонал, в том числе: 42 врача (из них трое имеют степень к. м. н. и двое 2 д. м. н.) и 72 средних мед</w:t>
      </w:r>
      <w:r>
        <w:rPr>
          <w:color w:val="000000"/>
          <w:sz w:val="28"/>
          <w:szCs w:val="28"/>
        </w:rPr>
        <w:t xml:space="preserve">ицинских работника имеют первую и высшую аттестационную категорию. </w:t>
      </w:r>
      <w:r>
        <w:rPr>
          <w:color w:val="000000"/>
          <w:sz w:val="28"/>
          <w:szCs w:val="28"/>
          <w:lang w:val="en-US"/>
        </w:rPr>
        <w:t>Ежегодно в ЛПУ проходят лечение около 9000 человек.</w:t>
      </w:r>
    </w:p>
    <w:p w14:paraId="765D76B5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  <w:t>Таблица 1</w:t>
      </w:r>
    </w:p>
    <w:p w14:paraId="7AA001A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Программа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149"/>
      </w:tblGrid>
      <w:tr w:rsidR="00000000" w14:paraId="1A3617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4B56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исследования: </w:t>
            </w:r>
            <w:r>
              <w:rPr>
                <w:color w:val="000000"/>
                <w:sz w:val="20"/>
                <w:szCs w:val="20"/>
              </w:rPr>
              <w:t>Научно обосновать рекомендации по совершенствованию оказания медицинской помощи паци</w:t>
            </w:r>
            <w:r>
              <w:rPr>
                <w:color w:val="000000"/>
                <w:sz w:val="20"/>
                <w:szCs w:val="20"/>
              </w:rPr>
              <w:t>ентам в пульмонологическом отделении городской клинической больницы № 45</w:t>
            </w:r>
          </w:p>
        </w:tc>
      </w:tr>
      <w:tr w:rsidR="00000000" w14:paraId="125F1B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D331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исследования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D9B1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Изучить проблему организации сестринского дела в пульмонологическом отделении по данным литературным источникам 2. Изучить удовлетворённость пациента деятельн</w:t>
            </w:r>
            <w:r>
              <w:rPr>
                <w:color w:val="000000"/>
                <w:sz w:val="20"/>
                <w:szCs w:val="20"/>
              </w:rPr>
              <w:t xml:space="preserve">ости пульмонологическом отделении. 3. Разработать и обосновать рекомендации по усовершенствованию сестринской деятельности в пульмонологическом отделение. </w:t>
            </w:r>
          </w:p>
        </w:tc>
      </w:tr>
      <w:tr w:rsidR="00000000" w14:paraId="27211E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841C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исследования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0803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Литературные источники, медицинские сёстры и пациенты</w:t>
            </w:r>
          </w:p>
        </w:tc>
      </w:tr>
      <w:tr w:rsidR="00000000" w14:paraId="0CFF68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2607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наблюдения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9FC6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Кажды</w:t>
            </w:r>
            <w:r>
              <w:rPr>
                <w:color w:val="000000"/>
                <w:sz w:val="20"/>
                <w:szCs w:val="20"/>
              </w:rPr>
              <w:t xml:space="preserve">й литературный источник, посвященный теме исследования; пациенты пульмонологическом отделение. </w:t>
            </w:r>
          </w:p>
        </w:tc>
      </w:tr>
      <w:tr w:rsidR="00000000" w14:paraId="303F10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C7F6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 исследования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09A1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сестринская деятельность в работе пульмонологическом отделение; удовлетворенность пациентов пульмонологическом отделении, пути совершенств</w:t>
            </w:r>
            <w:r>
              <w:rPr>
                <w:color w:val="000000"/>
                <w:sz w:val="20"/>
                <w:szCs w:val="20"/>
              </w:rPr>
              <w:t xml:space="preserve">ования оказания медицинской помощи. </w:t>
            </w:r>
          </w:p>
        </w:tc>
      </w:tr>
      <w:tr w:rsidR="00000000" w14:paraId="3551B8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5CA9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получения информации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B2B5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Литературные источники, из них отечественны, зарубежных. Опросник для пациентов пульмонологическом отделении. </w:t>
            </w:r>
          </w:p>
        </w:tc>
      </w:tr>
      <w:tr w:rsidR="00000000" w14:paraId="289A50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ABC2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исследования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E87A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Анкетирование пациентов. Изучение нормативной документ</w:t>
            </w:r>
            <w:r>
              <w:rPr>
                <w:color w:val="000000"/>
                <w:sz w:val="20"/>
                <w:szCs w:val="20"/>
              </w:rPr>
              <w:t>ации и сравнительный анализ лечебно диагностического процесса</w:t>
            </w:r>
          </w:p>
        </w:tc>
      </w:tr>
    </w:tbl>
    <w:p w14:paraId="4304E55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DE0DE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исследование были использованы методы:</w:t>
      </w:r>
    </w:p>
    <w:p w14:paraId="3AC7F03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контент анализа,</w:t>
      </w:r>
    </w:p>
    <w:p w14:paraId="2358638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статистические методы,</w:t>
      </w:r>
    </w:p>
    <w:p w14:paraId="10EDEB5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социологический метод,</w:t>
      </w:r>
    </w:p>
    <w:p w14:paraId="126A00C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и методы представлены в таблице 1.</w:t>
      </w:r>
    </w:p>
    <w:p w14:paraId="07ADD261" w14:textId="77777777" w:rsidR="00000000" w:rsidRDefault="00D81F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Глава 3. Исследовательская часть</w:t>
      </w:r>
    </w:p>
    <w:p w14:paraId="326C8A29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FD2635" w14:textId="77777777" w:rsidR="00000000" w:rsidRDefault="00D81F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3.1 Хара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>ктеристика пульмонологического отделения</w:t>
      </w:r>
    </w:p>
    <w:p w14:paraId="72AF7486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163E8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Пульмонологическое отделение рассчитано на 60 коек. В отделении 21 палата, есть палата интенсивной терапии это терапевтическое отделение. Основные диагнозы пациентов в отделение пульмонологии:</w:t>
      </w:r>
    </w:p>
    <w:p w14:paraId="00689E3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обструкт</w:t>
      </w:r>
      <w:r>
        <w:rPr>
          <w:color w:val="000000"/>
          <w:sz w:val="28"/>
          <w:szCs w:val="28"/>
        </w:rPr>
        <w:t>ивный бронхит</w:t>
      </w:r>
    </w:p>
    <w:p w14:paraId="488AD5DC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слизистой - гнойный бронхит</w:t>
      </w:r>
    </w:p>
    <w:p w14:paraId="113B3B02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обструктивный бронхит легких (ХОБЛ)</w:t>
      </w:r>
    </w:p>
    <w:p w14:paraId="285374AD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бронхиальная астма; эндогенной, экзогенной и смешанной формы</w:t>
      </w:r>
    </w:p>
    <w:p w14:paraId="24AFC62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плевриты</w:t>
      </w:r>
    </w:p>
    <w:p w14:paraId="065072B9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острый бронхит</w:t>
      </w:r>
    </w:p>
    <w:p w14:paraId="574DE66B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исследовании были изучены пациенты, которые проходили лечение в отд</w:t>
      </w:r>
      <w:r>
        <w:rPr>
          <w:color w:val="000000"/>
          <w:sz w:val="28"/>
          <w:szCs w:val="28"/>
        </w:rPr>
        <w:t xml:space="preserve">елении пульмонологии с 2008 - 2010 гг. Был проведен анализ заболевания, средней продолжительности пребывание пациентов в отделение, средний длительности пребывания и летальность </w:t>
      </w:r>
    </w:p>
    <w:p w14:paraId="628D6E1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последний год проведено лечение 1099 пациентов по поводу бронхиальной астм</w:t>
      </w:r>
      <w:r>
        <w:rPr>
          <w:color w:val="000000"/>
          <w:sz w:val="28"/>
          <w:szCs w:val="28"/>
        </w:rPr>
        <w:t>ы, бронхитов, хронических обструктивных бронхитов.</w:t>
      </w:r>
    </w:p>
    <w:p w14:paraId="66C52C50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541EF9A" w14:textId="77777777" w:rsidR="00000000" w:rsidRDefault="00D81F5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3.2 Клинико-экономический анализ в деятельности медицинской сестры в пульмонологического отделения</w:t>
      </w:r>
    </w:p>
    <w:p w14:paraId="3D91A80F" w14:textId="77777777" w:rsidR="00000000" w:rsidRDefault="00D8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E91B5F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течении суток под наблюдением мед. сестры находится 30 - 32 пациента.</w:t>
      </w:r>
    </w:p>
    <w:p w14:paraId="64CBCFC5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наши пациенты в день поступл</w:t>
      </w:r>
      <w:r>
        <w:rPr>
          <w:color w:val="000000"/>
          <w:sz w:val="28"/>
          <w:szCs w:val="28"/>
        </w:rPr>
        <w:t>ения должны пройти обследование: кабинет функциональной диагностики, рентгеновский кабинет, кабинет электрокардиограммы, клинический анализ крови. После чего происходит прием больного в отделение, проводится разъяснительная беседа о соблюдении лечебно - оз</w:t>
      </w:r>
      <w:r>
        <w:rPr>
          <w:color w:val="000000"/>
          <w:sz w:val="28"/>
          <w:szCs w:val="28"/>
        </w:rPr>
        <w:t>доровительного режима, о порядке сбора материалов для анализов (крови, мочи, мокроты и т.д.), о выполнении санэпидрежима (кварцевание, проветривание палат, обращение с плевательницами).</w:t>
      </w:r>
    </w:p>
    <w:p w14:paraId="79EEA49C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Работая медсестрой я получаю у старшей сестры обычные и учетные (сильн</w:t>
      </w:r>
      <w:r>
        <w:rPr>
          <w:color w:val="000000"/>
          <w:sz w:val="28"/>
          <w:szCs w:val="28"/>
        </w:rPr>
        <w:t>одействующие и дорогостоящие) препараты. Несу ответственность за их учет и хранение на посту. В листе назначений ставлю дату проверки и свою подпись, подклеиваю дневники и результаты анализов в истории болезни. Сообщаю врачу необходимые сведения о состояни</w:t>
      </w:r>
      <w:r>
        <w:rPr>
          <w:color w:val="000000"/>
          <w:sz w:val="28"/>
          <w:szCs w:val="28"/>
        </w:rPr>
        <w:t>и больных и получаю дальнейшие указания по уходу и лечению их. Мое присутствие необходимо при обходе лечащего и дежурного врачей. Контролирую своевременность приема пациентами гигиенической ванны, смену нательного и постельного белья. Помогаю при смене пос</w:t>
      </w:r>
      <w:r>
        <w:rPr>
          <w:color w:val="000000"/>
          <w:sz w:val="28"/>
          <w:szCs w:val="28"/>
        </w:rPr>
        <w:t>тельного белья у тяжелых больных. Строго по времени утром и вечером измеряю температуру больным, а при необходимости по назначению лечащего врача еще и дополнительно записываю полученные данные в температурный лист в истории болезни пациента. Так же измеря</w:t>
      </w:r>
      <w:r>
        <w:rPr>
          <w:color w:val="000000"/>
          <w:sz w:val="28"/>
          <w:szCs w:val="28"/>
        </w:rPr>
        <w:t>ю артериальное давление, произвожу подсчет пульса, частоты дыхания.</w:t>
      </w:r>
    </w:p>
    <w:p w14:paraId="532DF20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дежурства, кроме наблюдения, мною производится постановка согревающих компрессов, очистительных клизм, подача судна больному, подсчет суточного количества мочи.</w:t>
      </w:r>
    </w:p>
    <w:p w14:paraId="24AACC0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 пациентов п</w:t>
      </w:r>
      <w:r>
        <w:rPr>
          <w:color w:val="000000"/>
          <w:sz w:val="28"/>
          <w:szCs w:val="28"/>
        </w:rPr>
        <w:t>равильному использованию ингаляторных баллончиков. Внимательно слежу за выполнением пациентами всех назначений лечащего врача. Как то: посещение аэрозольного кабинета, выполнения проб, дополнительные ренгенологические обследования. Выполнения бронхолитичес</w:t>
      </w:r>
      <w:r>
        <w:rPr>
          <w:color w:val="000000"/>
          <w:sz w:val="28"/>
          <w:szCs w:val="28"/>
        </w:rPr>
        <w:t>ких проб, дополнительные ренгенологические обследования. Выполняю назначенные внутримышечные, подкожные инъекции и капельные, внутривенные влияния. Выдаю необходимые лекарства провожу в отделении ингаляции через небулайзер.</w:t>
      </w:r>
    </w:p>
    <w:p w14:paraId="476258C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неоднократно приходилось при</w:t>
      </w:r>
      <w:r>
        <w:rPr>
          <w:color w:val="000000"/>
          <w:sz w:val="28"/>
          <w:szCs w:val="28"/>
        </w:rPr>
        <w:t>нимать участие в оказании неотложной медицинской помощи.</w:t>
      </w:r>
    </w:p>
    <w:p w14:paraId="22F4862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Среднетяжелое состояние пациента, порой длительное пребывание в стационаре, обязывает быть максимально внимательными, милосердными, соблюдать правила этики и деонтологии, хранить профессиональную тай</w:t>
      </w:r>
      <w:r>
        <w:rPr>
          <w:color w:val="000000"/>
          <w:sz w:val="28"/>
          <w:szCs w:val="28"/>
        </w:rPr>
        <w:t>ну, проявлять чуткость к больным и оказывать им моральную поддержку.</w:t>
      </w:r>
    </w:p>
    <w:p w14:paraId="19CBB1C2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своей работы провожу разъяснительные беседы с пациентами о пользе активного отдыха, вреде курения, употребления алкоголя, о современных методах профилактики и лечения больных по </w:t>
      </w:r>
      <w:r>
        <w:rPr>
          <w:color w:val="000000"/>
          <w:sz w:val="28"/>
          <w:szCs w:val="28"/>
        </w:rPr>
        <w:t>профилю отделения на уровне своей компетенции и знаний.</w:t>
      </w:r>
    </w:p>
    <w:p w14:paraId="366F114E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повышаю свой профессиональный уровень путем чтения специальной медицинской литературы. Участие в занятиях, проводимых старшей сестрой отделения.</w:t>
      </w:r>
    </w:p>
    <w:p w14:paraId="5DF7AF28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роль медсестры пульмонологичес</w:t>
      </w:r>
      <w:r>
        <w:rPr>
          <w:color w:val="000000"/>
          <w:sz w:val="28"/>
          <w:szCs w:val="28"/>
        </w:rPr>
        <w:t>кого отделения сложна, ответственна, требует постоянного повышения своего профессионального уровня.</w:t>
      </w:r>
    </w:p>
    <w:p w14:paraId="020778DD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B455E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14:paraId="685071C9" w14:textId="77777777" w:rsidR="00000000" w:rsidRDefault="00D81F54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Распространенность пациентов за период 2008-2010г. </w:t>
      </w:r>
      <w:r>
        <w:rPr>
          <w:color w:val="000000"/>
          <w:sz w:val="28"/>
          <w:szCs w:val="28"/>
          <w:lang w:val="en-US"/>
        </w:rPr>
        <w:t xml:space="preserve">(в случаях на тысячу)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277"/>
        <w:gridCol w:w="2334"/>
        <w:gridCol w:w="2335"/>
      </w:tblGrid>
      <w:tr w:rsidR="00000000" w14:paraId="6145BE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07F4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16F8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Принято пациентов всего</w:t>
            </w:r>
          </w:p>
        </w:tc>
        <w:tc>
          <w:tcPr>
            <w:tcW w:w="4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27B2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Частота встречаемости</w:t>
            </w:r>
          </w:p>
        </w:tc>
      </w:tr>
      <w:tr w:rsidR="00000000" w14:paraId="2B3FD0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DD5E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2D3A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C7E3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23B0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</w:p>
        </w:tc>
      </w:tr>
      <w:tr w:rsidR="00000000" w14:paraId="7FAA25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8B51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7AEB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50B3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E03C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</w:tr>
      <w:tr w:rsidR="00000000" w14:paraId="7C0573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F992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3BB7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C7FA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9C41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</w:tr>
      <w:tr w:rsidR="00000000" w14:paraId="6D18F5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D8D6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8F57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D159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2DE1" w14:textId="77777777" w:rsidR="00000000" w:rsidRDefault="00D81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</w:tr>
    </w:tbl>
    <w:p w14:paraId="71A0EDDA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D1BE67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исследовании был проведен анализ распространенности больных по половому признаку за период 2008 - 2010 гг. В ходе исследования мы пришли к выводу, что количество пациентов, принятых пульмонологическим отдел</w:t>
      </w:r>
      <w:r>
        <w:rPr>
          <w:color w:val="000000"/>
          <w:sz w:val="28"/>
          <w:szCs w:val="28"/>
        </w:rPr>
        <w:t>ением увеличивается за период с 2008 по 2010 гг. По частоте встречаемости по половому признаку количество женщин, обращенных в больницу выше чем количество женщин.</w:t>
      </w:r>
    </w:p>
    <w:p w14:paraId="1A825926" w14:textId="77777777" w:rsidR="00000000" w:rsidRDefault="00D81F5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A2D795" w14:textId="5BEA49C7" w:rsidR="00000000" w:rsidRDefault="00395CF3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CA4CC2" wp14:editId="7A8503A8">
            <wp:extent cx="4352925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51B44" w14:textId="77777777" w:rsidR="00000000" w:rsidRDefault="00D81F5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Рис.1. Распространенность пациентов за период</w:t>
      </w:r>
      <w:r>
        <w:rPr>
          <w:color w:val="000000"/>
          <w:sz w:val="28"/>
          <w:szCs w:val="28"/>
        </w:rPr>
        <w:t xml:space="preserve"> 2008 - 2010 г. В пульмонологическом отделении (в случаях на тысячу)</w:t>
      </w:r>
    </w:p>
    <w:p w14:paraId="4763B2A7" w14:textId="77777777" w:rsidR="00000000" w:rsidRDefault="00D81F54">
      <w:pPr>
        <w:ind w:firstLine="709"/>
        <w:rPr>
          <w:color w:val="000000"/>
          <w:sz w:val="28"/>
          <w:szCs w:val="28"/>
        </w:rPr>
      </w:pPr>
    </w:p>
    <w:p w14:paraId="56C99E49" w14:textId="77777777" w:rsidR="00D81F54" w:rsidRDefault="00D81F5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Проведя анализ по распространенности пациентов пульмонологического отделения в ГКБ №45, нам удалось выяснить, что за период 20080 - 2010 гг. количество пациентов увеличилось, что свидете</w:t>
      </w:r>
      <w:r>
        <w:rPr>
          <w:color w:val="000000"/>
          <w:sz w:val="28"/>
          <w:szCs w:val="28"/>
        </w:rPr>
        <w:t>льствует о высококвалифицированной помощи, оказываемой пульмонологическим отделением. По половому признаку также наблюдается увеличение данного показателя.</w:t>
      </w:r>
    </w:p>
    <w:sectPr w:rsidR="00D81F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F3"/>
    <w:rsid w:val="00395CF3"/>
    <w:rsid w:val="00D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B35AC"/>
  <w14:defaultImageDpi w14:val="0"/>
  <w15:docId w15:val="{96786265-C611-4E1E-B6F8-B552B7B7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6548</Words>
  <Characters>37327</Characters>
  <Application>Microsoft Office Word</Application>
  <DocSecurity>0</DocSecurity>
  <Lines>311</Lines>
  <Paragraphs>87</Paragraphs>
  <ScaleCrop>false</ScaleCrop>
  <Company/>
  <LinksUpToDate>false</LinksUpToDate>
  <CharactersWithSpaces>43788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2025-02-01T19:24:00Z</dcterms:created>
  <dcterms:modified xsi:type="dcterms:W3CDTF">2025-02-01T19:24:00Z</dcterms:modified>
</cp:coreProperties>
</file>