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7F42" w14:textId="77777777" w:rsidR="00C80415" w:rsidRPr="003D643C" w:rsidRDefault="00C80415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МІНІСТЕРСТВО ОХОРОНИ ЗДОРОВ'Я УКРАЇНИ</w:t>
      </w:r>
    </w:p>
    <w:p w14:paraId="15E9D3EE" w14:textId="77777777" w:rsidR="00C80415" w:rsidRPr="003D643C" w:rsidRDefault="009A0A6B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Лубенське медичне училище</w:t>
      </w:r>
    </w:p>
    <w:p w14:paraId="467419D7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6F1038C6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5C5F04CE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44483CDC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22539E96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7CF7B216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4577EEC7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25101AA4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75DAD0F4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668F1680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1A5F2211" w14:textId="77777777" w:rsidR="00C80415" w:rsidRPr="003D643C" w:rsidRDefault="009A0A6B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Реферат</w:t>
      </w:r>
    </w:p>
    <w:p w14:paraId="4EAA996D" w14:textId="77777777" w:rsidR="00C80415" w:rsidRPr="003D643C" w:rsidRDefault="009A0A6B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З педіатрії</w:t>
      </w:r>
    </w:p>
    <w:p w14:paraId="01CCCDBB" w14:textId="77777777" w:rsidR="00BF0D2C" w:rsidRPr="003D643C" w:rsidRDefault="009A0A6B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На тему</w:t>
      </w:r>
      <w:r w:rsidR="00C80415" w:rsidRPr="003D643C">
        <w:rPr>
          <w:lang w:val="uk-UA"/>
        </w:rPr>
        <w:t xml:space="preserve">: </w:t>
      </w:r>
      <w:r w:rsidR="00BF0D2C" w:rsidRPr="003D643C">
        <w:rPr>
          <w:lang w:val="uk-UA"/>
        </w:rPr>
        <w:t>Хронічні гепатити. Пієлонефрит</w:t>
      </w:r>
    </w:p>
    <w:p w14:paraId="28FD3E53" w14:textId="77777777" w:rsidR="00BF0D2C" w:rsidRPr="003D643C" w:rsidRDefault="00BF0D2C" w:rsidP="009A0A6B">
      <w:pPr>
        <w:pStyle w:val="a9"/>
        <w:jc w:val="center"/>
        <w:rPr>
          <w:lang w:val="uk-UA"/>
        </w:rPr>
      </w:pPr>
    </w:p>
    <w:p w14:paraId="164CC342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19EB81F0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7AE4882F" w14:textId="77777777" w:rsidR="009A0A6B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Виконала: студентка групи Ф-31</w:t>
      </w:r>
    </w:p>
    <w:p w14:paraId="2C497587" w14:textId="77777777" w:rsidR="009A0A6B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Репнікова Алла</w:t>
      </w:r>
    </w:p>
    <w:p w14:paraId="192E78AA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26D7C336" w14:textId="77777777" w:rsidR="00C80415" w:rsidRPr="003D643C" w:rsidRDefault="00C80415" w:rsidP="009A0A6B">
      <w:pPr>
        <w:pStyle w:val="a9"/>
        <w:jc w:val="center"/>
        <w:rPr>
          <w:lang w:val="uk-UA"/>
        </w:rPr>
      </w:pPr>
    </w:p>
    <w:p w14:paraId="3E68C3F6" w14:textId="77777777" w:rsidR="00BF0D2C" w:rsidRPr="003D643C" w:rsidRDefault="00BF0D2C" w:rsidP="009A0A6B">
      <w:pPr>
        <w:pStyle w:val="a9"/>
        <w:jc w:val="center"/>
        <w:rPr>
          <w:lang w:val="uk-UA"/>
        </w:rPr>
      </w:pPr>
    </w:p>
    <w:p w14:paraId="543289EF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31E2804C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5960C1B8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6FF48F13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1421C6F0" w14:textId="77777777" w:rsidR="009A0A6B" w:rsidRPr="003D643C" w:rsidRDefault="009A0A6B" w:rsidP="009A0A6B">
      <w:pPr>
        <w:pStyle w:val="a9"/>
        <w:jc w:val="center"/>
        <w:rPr>
          <w:lang w:val="uk-UA"/>
        </w:rPr>
      </w:pPr>
    </w:p>
    <w:p w14:paraId="6ED9A28D" w14:textId="77777777" w:rsidR="00C80415" w:rsidRPr="003D643C" w:rsidRDefault="00C80415" w:rsidP="009A0A6B">
      <w:pPr>
        <w:pStyle w:val="a9"/>
        <w:jc w:val="center"/>
        <w:rPr>
          <w:lang w:val="uk-UA"/>
        </w:rPr>
      </w:pPr>
      <w:r w:rsidRPr="003D643C">
        <w:rPr>
          <w:lang w:val="uk-UA"/>
        </w:rPr>
        <w:t>Лубни 2009</w:t>
      </w:r>
    </w:p>
    <w:p w14:paraId="2E3DF25C" w14:textId="77777777" w:rsidR="009A0A6B" w:rsidRPr="003D643C" w:rsidRDefault="009A0A6B">
      <w:pPr>
        <w:rPr>
          <w:rFonts w:ascii="Times New Roman" w:hAnsi="Times New Roman"/>
          <w:sz w:val="28"/>
          <w:szCs w:val="28"/>
          <w:lang w:val="uk-UA" w:eastAsia="ru-RU"/>
        </w:rPr>
      </w:pPr>
      <w:r w:rsidRPr="003D643C">
        <w:rPr>
          <w:lang w:val="uk-UA"/>
        </w:rPr>
        <w:br w:type="page"/>
      </w:r>
    </w:p>
    <w:p w14:paraId="19878612" w14:textId="77777777" w:rsidR="00C80415" w:rsidRPr="003D643C" w:rsidRDefault="003D643C" w:rsidP="009A0A6B">
      <w:pPr>
        <w:pStyle w:val="a9"/>
        <w:rPr>
          <w:lang w:val="uk-UA"/>
        </w:rPr>
      </w:pPr>
      <w:r>
        <w:rPr>
          <w:lang w:val="uk-UA"/>
        </w:rPr>
        <w:lastRenderedPageBreak/>
        <w:t xml:space="preserve">1. </w:t>
      </w:r>
      <w:r w:rsidR="00C80415" w:rsidRPr="003D643C">
        <w:rPr>
          <w:lang w:val="uk-UA"/>
        </w:rPr>
        <w:t>Хронічні гепатити</w:t>
      </w:r>
    </w:p>
    <w:p w14:paraId="7F2F216C" w14:textId="77777777" w:rsidR="003D643C" w:rsidRDefault="003D643C" w:rsidP="009A0A6B">
      <w:pPr>
        <w:pStyle w:val="a9"/>
        <w:rPr>
          <w:lang w:val="uk-UA"/>
        </w:rPr>
      </w:pPr>
    </w:p>
    <w:p w14:paraId="4E2237FA" w14:textId="77777777" w:rsidR="00C80415" w:rsidRDefault="003D643C" w:rsidP="009A0A6B">
      <w:pPr>
        <w:pStyle w:val="a9"/>
        <w:rPr>
          <w:lang w:val="uk-UA"/>
        </w:rPr>
      </w:pPr>
      <w:r>
        <w:rPr>
          <w:lang w:val="uk-UA"/>
        </w:rPr>
        <w:t xml:space="preserve">1.1 </w:t>
      </w:r>
      <w:r w:rsidR="00C80415" w:rsidRPr="003D643C">
        <w:rPr>
          <w:lang w:val="uk-UA"/>
        </w:rPr>
        <w:t>Класифікація хронічних гепатитів (Лос-Анджелес, 1994)</w:t>
      </w:r>
    </w:p>
    <w:p w14:paraId="11CA4285" w14:textId="77777777" w:rsidR="003D643C" w:rsidRPr="003D643C" w:rsidRDefault="003D643C" w:rsidP="009A0A6B">
      <w:pPr>
        <w:pStyle w:val="a9"/>
        <w:rPr>
          <w:lang w:val="uk-UA"/>
        </w:rPr>
      </w:pPr>
    </w:p>
    <w:p w14:paraId="1766B3D9" w14:textId="77777777" w:rsidR="00C80415" w:rsidRPr="003D643C" w:rsidRDefault="00C80415" w:rsidP="003D643C">
      <w:pPr>
        <w:pStyle w:val="a9"/>
        <w:numPr>
          <w:ilvl w:val="0"/>
          <w:numId w:val="13"/>
        </w:numPr>
        <w:ind w:left="0" w:firstLine="709"/>
        <w:rPr>
          <w:lang w:val="uk-UA"/>
        </w:rPr>
      </w:pPr>
      <w:r w:rsidRPr="003D643C">
        <w:rPr>
          <w:lang w:val="uk-UA"/>
        </w:rPr>
        <w:t>Аутоімунний гепатит.</w:t>
      </w:r>
    </w:p>
    <w:p w14:paraId="5A0E42E7" w14:textId="77777777" w:rsidR="00C80415" w:rsidRPr="003D643C" w:rsidRDefault="00C80415" w:rsidP="003D643C">
      <w:pPr>
        <w:pStyle w:val="a9"/>
        <w:numPr>
          <w:ilvl w:val="0"/>
          <w:numId w:val="13"/>
        </w:numPr>
        <w:ind w:left="0" w:firstLine="709"/>
        <w:rPr>
          <w:lang w:val="uk-UA"/>
        </w:rPr>
      </w:pPr>
      <w:r w:rsidRPr="003D643C">
        <w:rPr>
          <w:lang w:val="uk-UA"/>
        </w:rPr>
        <w:t>Хронічний гепатит В.</w:t>
      </w:r>
    </w:p>
    <w:p w14:paraId="70298529" w14:textId="77777777" w:rsidR="00C80415" w:rsidRPr="003D643C" w:rsidRDefault="00C80415" w:rsidP="003D643C">
      <w:pPr>
        <w:pStyle w:val="a9"/>
        <w:numPr>
          <w:ilvl w:val="0"/>
          <w:numId w:val="13"/>
        </w:numPr>
        <w:ind w:left="0" w:firstLine="709"/>
        <w:rPr>
          <w:lang w:val="uk-UA"/>
        </w:rPr>
      </w:pPr>
      <w:r w:rsidRPr="003D643C">
        <w:rPr>
          <w:lang w:val="uk-UA"/>
        </w:rPr>
        <w:t>Хронічний гепатит D.</w:t>
      </w:r>
    </w:p>
    <w:p w14:paraId="03E66FA8" w14:textId="77777777" w:rsidR="00C80415" w:rsidRPr="003D643C" w:rsidRDefault="00C80415" w:rsidP="003D643C">
      <w:pPr>
        <w:pStyle w:val="a9"/>
        <w:numPr>
          <w:ilvl w:val="0"/>
          <w:numId w:val="13"/>
        </w:numPr>
        <w:ind w:left="0" w:firstLine="709"/>
        <w:rPr>
          <w:lang w:val="uk-UA"/>
        </w:rPr>
      </w:pPr>
      <w:r w:rsidRPr="003D643C">
        <w:rPr>
          <w:lang w:val="uk-UA"/>
        </w:rPr>
        <w:t>Хронічний гепатит С.</w:t>
      </w:r>
    </w:p>
    <w:p w14:paraId="3A5639F4" w14:textId="77777777" w:rsidR="009A0A6B" w:rsidRPr="003D643C" w:rsidRDefault="00C80415" w:rsidP="003D643C">
      <w:pPr>
        <w:pStyle w:val="a9"/>
        <w:numPr>
          <w:ilvl w:val="0"/>
          <w:numId w:val="13"/>
        </w:numPr>
        <w:ind w:left="0" w:firstLine="709"/>
        <w:rPr>
          <w:lang w:val="uk-UA"/>
        </w:rPr>
      </w:pPr>
      <w:r w:rsidRPr="003D643C">
        <w:rPr>
          <w:lang w:val="uk-UA"/>
        </w:rPr>
        <w:t>Хронічний гепатит (який не характеризується іншим чином).</w:t>
      </w:r>
    </w:p>
    <w:p w14:paraId="18FA08C7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6. Хронічний гепатит (не класифікується як вірусний або аутоімунний).</w:t>
      </w:r>
    </w:p>
    <w:p w14:paraId="4B2F8A8A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7. Хронічний лікарський гепатит.</w:t>
      </w:r>
    </w:p>
    <w:p w14:paraId="79E2BE93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Хронічний гепатит G до класифікації не внесено, оскільки вірус Іуло виявлено в 1995 р. після затвердження даної класифікації.</w:t>
      </w:r>
    </w:p>
    <w:p w14:paraId="0AB60391" w14:textId="77777777" w:rsidR="00C80415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Дана класифікація використовується терапевтами і може бути за</w:t>
      </w:r>
      <w:r w:rsidR="003D643C">
        <w:rPr>
          <w:lang w:val="uk-UA"/>
        </w:rPr>
        <w:t>стосована</w:t>
      </w:r>
      <w:r w:rsidRPr="003D643C">
        <w:rPr>
          <w:lang w:val="uk-UA"/>
        </w:rPr>
        <w:t xml:space="preserve"> в педіатрії.</w:t>
      </w:r>
    </w:p>
    <w:p w14:paraId="03B39664" w14:textId="77777777" w:rsidR="003D643C" w:rsidRPr="003D643C" w:rsidRDefault="003D643C" w:rsidP="009A0A6B">
      <w:pPr>
        <w:pStyle w:val="a9"/>
        <w:rPr>
          <w:lang w:val="uk-UA"/>
        </w:rPr>
      </w:pPr>
    </w:p>
    <w:p w14:paraId="1B9D1D19" w14:textId="77777777" w:rsidR="00C80415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0B11D506" wp14:editId="46260572">
            <wp:extent cx="4371975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0658" w14:textId="77777777" w:rsidR="003D643C" w:rsidRPr="003D643C" w:rsidRDefault="003D643C" w:rsidP="009A0A6B">
      <w:pPr>
        <w:pStyle w:val="a9"/>
        <w:rPr>
          <w:lang w:val="uk-UA"/>
        </w:rPr>
      </w:pPr>
    </w:p>
    <w:p w14:paraId="326A5C00" w14:textId="77777777" w:rsidR="00C80415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lastRenderedPageBreak/>
        <w:drawing>
          <wp:inline distT="0" distB="0" distL="0" distR="0" wp14:anchorId="3BABBE15" wp14:editId="46A7F309">
            <wp:extent cx="4333875" cy="15906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338F" w14:textId="77777777" w:rsidR="003D643C" w:rsidRDefault="003D643C" w:rsidP="009A0A6B">
      <w:pPr>
        <w:pStyle w:val="a9"/>
        <w:rPr>
          <w:lang w:val="uk-UA"/>
        </w:rPr>
      </w:pPr>
    </w:p>
    <w:p w14:paraId="13BEBA56" w14:textId="77777777" w:rsidR="00C80415" w:rsidRPr="003D643C" w:rsidRDefault="003D643C" w:rsidP="009A0A6B">
      <w:pPr>
        <w:pStyle w:val="a9"/>
        <w:rPr>
          <w:lang w:val="uk-UA"/>
        </w:rPr>
      </w:pPr>
      <w:r>
        <w:rPr>
          <w:lang w:val="uk-UA"/>
        </w:rPr>
        <w:t xml:space="preserve">1.2 </w:t>
      </w:r>
      <w:r w:rsidR="00C80415" w:rsidRPr="003D643C">
        <w:rPr>
          <w:lang w:val="uk-UA"/>
        </w:rPr>
        <w:t>Серологічна діагностика хронічних вірусних гепатитів</w:t>
      </w:r>
    </w:p>
    <w:p w14:paraId="16FF305D" w14:textId="77777777" w:rsidR="003D643C" w:rsidRDefault="003D643C" w:rsidP="009A0A6B">
      <w:pPr>
        <w:pStyle w:val="a9"/>
        <w:rPr>
          <w:lang w:val="uk-UA"/>
        </w:rPr>
      </w:pPr>
    </w:p>
    <w:p w14:paraId="56EF1F53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Для верифікації вірусної природи гепатитів використовують тест системи, які засновані на методиці імуноферментного аналізу (ІФА), а також полімеразної ланцюгової реакції (ПЛР).</w:t>
      </w:r>
    </w:p>
    <w:p w14:paraId="2E918E31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Діагностика хронічного гепатиту В базується на виявленні в сиро ватці крові основного маркера — HBsAg (поверхневого антигену), Наявність HBeAg (антигену інфекційності) свідчить про активність вірусної реплікації. Зникнення HBeAg і поява антитіл до нього (анти НВе) реєструє припинення реплікації віріонів вірусного гепатиту В І трактується як стан часткової сероконверсії. За відсутності НВеАк І наявності НВс хронічний вірусний гепатит може прогресувати. У цій ситуації за допомогою ПЛР у сироватці крові (і в печінці) виявляєть ся ДНК вірусного гепатиту В, що свідчить про реплікативну фазу віруо ного гепатиту В.</w:t>
      </w:r>
    </w:p>
    <w:p w14:paraId="2108BBE1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Хронічний гепатит С діагностується на підставі виявлення в сиро ватці крові антитіл до вірусного гепатиту С. Наявність інфекції підтверджує виявлення РНК вірусного гепатиту С у сироватці кроні методом ПЛР.</w:t>
      </w:r>
    </w:p>
    <w:p w14:paraId="671C648D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Хронічний гепатит D обумовлений дією вірусу гепатиту D за участі вірусу вірусного гепатиту В як необхідного помічника для реплікації вірусу вірусного гепатиту D. Тому наявність хронічного гепатиту І) документується в разі виявлення в сироватці крові HBsAg та антитіл до збудника вірусного гепатиту D — антидельта і може доповнювати1 ся виявленням геному РНК вірусного гепатиту D методом ПЛР.</w:t>
      </w:r>
    </w:p>
    <w:p w14:paraId="474A6FCE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lastRenderedPageBreak/>
        <w:t>Діагностична програма для виявлення хронічного гепатиту (А.А. Баранов, 1998)</w:t>
      </w:r>
    </w:p>
    <w:p w14:paraId="0DB011F9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Мінімальна:</w:t>
      </w:r>
    </w:p>
    <w:p w14:paraId="36AE32A8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збирання анамнезу;</w:t>
      </w:r>
    </w:p>
    <w:p w14:paraId="53DA2F85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біохімічне дослідження крові (визначення рівня білірубіну ті його фракцій, трансаміназ; виявлення маркерів вірусних гепатитів, маркерів функцій печінки);</w:t>
      </w:r>
    </w:p>
    <w:p w14:paraId="745DEF02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аналіз крові загальний;</w:t>
      </w:r>
    </w:p>
    <w:p w14:paraId="52A71CEE" w14:textId="283EDCBF" w:rsidR="00C80415" w:rsidRPr="003D643C" w:rsidRDefault="000C0CC2" w:rsidP="009A0A6B">
      <w:pPr>
        <w:pStyle w:val="a9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237E15" wp14:editId="1BC679E4">
                <wp:simplePos x="0" y="0"/>
                <wp:positionH relativeFrom="margin">
                  <wp:posOffset>-2011680</wp:posOffset>
                </wp:positionH>
                <wp:positionV relativeFrom="paragraph">
                  <wp:posOffset>402590</wp:posOffset>
                </wp:positionV>
                <wp:extent cx="0" cy="1143000"/>
                <wp:effectExtent l="11430" t="13970" r="7620" b="508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636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8.4pt,31.7pt" to="-158.4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A8AEFD" wp14:editId="26B60D3D">
                <wp:simplePos x="0" y="0"/>
                <wp:positionH relativeFrom="margin">
                  <wp:posOffset>-1329055</wp:posOffset>
                </wp:positionH>
                <wp:positionV relativeFrom="paragraph">
                  <wp:posOffset>399415</wp:posOffset>
                </wp:positionV>
                <wp:extent cx="0" cy="1143000"/>
                <wp:effectExtent l="8255" t="10795" r="10795" b="825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A07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4.65pt,31.45pt" to="-104.6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" o:allowincell="f" strokeweight=".5pt">
                <w10:wrap anchorx="margin"/>
              </v:line>
            </w:pict>
          </mc:Fallback>
        </mc:AlternateContent>
      </w:r>
      <w:r w:rsidR="00C80415" w:rsidRPr="003D643C">
        <w:rPr>
          <w:lang w:val="uk-UA"/>
        </w:rPr>
        <w:t>аналіз сечі загальний;</w:t>
      </w:r>
    </w:p>
    <w:p w14:paraId="700DC461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аналіз сечі на визначення вмісту жовчних пігментів;</w:t>
      </w:r>
    </w:p>
    <w:p w14:paraId="5B33A8FC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ультразвукове дослідження печінки. Максимальна:</w:t>
      </w:r>
    </w:p>
    <w:p w14:paraId="67E6AD2D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коагулографія;</w:t>
      </w:r>
    </w:p>
    <w:p w14:paraId="178E8B31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гепатосцинтиграфія;</w:t>
      </w:r>
    </w:p>
    <w:p w14:paraId="527E833C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ендоскопія стравоходу, шлунка;</w:t>
      </w:r>
    </w:p>
    <w:p w14:paraId="5A7D639F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термографія;</w:t>
      </w:r>
    </w:p>
    <w:p w14:paraId="1763A7E6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комп'ютерна томографія;</w:t>
      </w:r>
    </w:p>
    <w:p w14:paraId="652CF3ED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пункційна біопсія печінки.</w:t>
      </w:r>
    </w:p>
    <w:p w14:paraId="0896AEFB" w14:textId="77777777" w:rsidR="003D643C" w:rsidRDefault="003D643C" w:rsidP="009A0A6B">
      <w:pPr>
        <w:pStyle w:val="a9"/>
        <w:rPr>
          <w:lang w:val="uk-UA"/>
        </w:rPr>
      </w:pPr>
    </w:p>
    <w:p w14:paraId="17C38B88" w14:textId="77777777" w:rsidR="00C80415" w:rsidRDefault="003D643C" w:rsidP="009A0A6B">
      <w:pPr>
        <w:pStyle w:val="a9"/>
        <w:rPr>
          <w:lang w:val="uk-UA"/>
        </w:rPr>
      </w:pPr>
      <w:r>
        <w:rPr>
          <w:lang w:val="uk-UA"/>
        </w:rPr>
        <w:t xml:space="preserve">1.3 </w:t>
      </w:r>
      <w:r w:rsidR="00C80415" w:rsidRPr="003D643C">
        <w:rPr>
          <w:lang w:val="uk-UA"/>
        </w:rPr>
        <w:t xml:space="preserve">Спрямованість терапевтичних дій </w:t>
      </w:r>
      <w:r>
        <w:rPr>
          <w:lang w:val="uk-UA"/>
        </w:rPr>
        <w:t>п</w:t>
      </w:r>
      <w:r w:rsidR="00C80415" w:rsidRPr="003D643C">
        <w:rPr>
          <w:lang w:val="uk-UA"/>
        </w:rPr>
        <w:t>ри хронічному гепатиті</w:t>
      </w:r>
    </w:p>
    <w:p w14:paraId="43CCAAA9" w14:textId="77777777" w:rsidR="003D643C" w:rsidRPr="003D643C" w:rsidRDefault="003D643C" w:rsidP="009A0A6B">
      <w:pPr>
        <w:pStyle w:val="a9"/>
        <w:rPr>
          <w:lang w:val="uk-UA"/>
        </w:rPr>
      </w:pPr>
    </w:p>
    <w:p w14:paraId="1DBBEF76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Стратегія лікування хворих на хронічний гепатит належить до складних і невирішених питань сучасної гепатології. Відповідно до сучасних досягнень найважливішим принципом у виборі диференційованої терапії Цронічного гепатиту є врахування етіології захворювання.</w:t>
      </w:r>
    </w:p>
    <w:p w14:paraId="4DDE4215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Терапія хворих на хронічний гепатит об'єднує такі напрямки:</w:t>
      </w:r>
    </w:p>
    <w:p w14:paraId="6299ECA7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Дієта (стіл № 5).</w:t>
      </w:r>
    </w:p>
    <w:p w14:paraId="4618B861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Пригнічення реплікації вірусу гепатиту в разі встановлення ІІрусної етіології захворювання.</w:t>
      </w:r>
    </w:p>
    <w:p w14:paraId="3D6648CA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8. Корекція імунного реагування організму за наявності аутоімун-ЦОГО процесу.</w:t>
      </w:r>
    </w:p>
    <w:p w14:paraId="18034846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lastRenderedPageBreak/>
        <w:t>4. Відновлення порушеного метаболізму в гепатоцитах, усунення Полестазу.</w:t>
      </w:r>
    </w:p>
    <w:p w14:paraId="50F86591" w14:textId="77777777" w:rsidR="00C80415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б. Симптоматична терапія.</w:t>
      </w:r>
    </w:p>
    <w:p w14:paraId="645D5818" w14:textId="77777777" w:rsidR="003D643C" w:rsidRPr="003D643C" w:rsidRDefault="003D643C" w:rsidP="009A0A6B">
      <w:pPr>
        <w:pStyle w:val="a9"/>
        <w:rPr>
          <w:lang w:val="uk-UA"/>
        </w:rPr>
      </w:pPr>
    </w:p>
    <w:p w14:paraId="6C098A8D" w14:textId="77777777" w:rsidR="00C80415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724E0510" wp14:editId="362518E5">
            <wp:extent cx="4295775" cy="273367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2A66" w14:textId="77777777" w:rsidR="00C80415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4838DA30" wp14:editId="48174AD7">
            <wp:extent cx="4371975" cy="10858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698A" w14:textId="77777777" w:rsidR="003D643C" w:rsidRDefault="003D643C" w:rsidP="009A0A6B">
      <w:pPr>
        <w:pStyle w:val="a9"/>
        <w:rPr>
          <w:lang w:val="uk-UA"/>
        </w:rPr>
      </w:pPr>
    </w:p>
    <w:p w14:paraId="55C5AED8" w14:textId="77777777" w:rsidR="003D643C" w:rsidRDefault="003D643C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14:paraId="1BD17AE6" w14:textId="77777777" w:rsidR="00C80415" w:rsidRPr="003D643C" w:rsidRDefault="003D643C" w:rsidP="009A0A6B">
      <w:pPr>
        <w:pStyle w:val="a9"/>
        <w:rPr>
          <w:lang w:val="uk-UA"/>
        </w:rPr>
      </w:pPr>
      <w:r>
        <w:rPr>
          <w:lang w:val="uk-UA"/>
        </w:rPr>
        <w:lastRenderedPageBreak/>
        <w:t xml:space="preserve">2. </w:t>
      </w:r>
      <w:r w:rsidR="00C80415" w:rsidRPr="003D643C">
        <w:rPr>
          <w:lang w:val="uk-UA"/>
        </w:rPr>
        <w:t>Пієлонефрит</w:t>
      </w:r>
    </w:p>
    <w:p w14:paraId="4E6488A5" w14:textId="77777777" w:rsidR="003D643C" w:rsidRDefault="003D643C" w:rsidP="009A0A6B">
      <w:pPr>
        <w:pStyle w:val="a9"/>
        <w:rPr>
          <w:lang w:val="uk-UA"/>
        </w:rPr>
      </w:pPr>
    </w:p>
    <w:p w14:paraId="01DAF989" w14:textId="77777777" w:rsidR="00C80415" w:rsidRPr="003D643C" w:rsidRDefault="003D643C" w:rsidP="009A0A6B">
      <w:pPr>
        <w:pStyle w:val="a9"/>
        <w:rPr>
          <w:lang w:val="uk-UA"/>
        </w:rPr>
      </w:pPr>
      <w:r>
        <w:rPr>
          <w:lang w:val="uk-UA"/>
        </w:rPr>
        <w:t xml:space="preserve">2.1 </w:t>
      </w:r>
      <w:r w:rsidR="00C80415" w:rsidRPr="003D643C">
        <w:rPr>
          <w:lang w:val="uk-UA"/>
        </w:rPr>
        <w:t>Термінологія мікробно-запальних захворювань нирок і сечових шляхів</w:t>
      </w:r>
    </w:p>
    <w:p w14:paraId="48A3BD35" w14:textId="77777777" w:rsidR="003D643C" w:rsidRDefault="003D643C" w:rsidP="009A0A6B">
      <w:pPr>
        <w:pStyle w:val="a9"/>
        <w:rPr>
          <w:lang w:val="uk-UA"/>
        </w:rPr>
      </w:pPr>
    </w:p>
    <w:p w14:paraId="4C9E7C30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Неспецифічний мікробно-запальний процес у дітей може бути обмежений верхніми або нижніми сечовими шляхами, а також може уражати органи сечової системи на всьому протязі. Залежно від цього діагностують пієлонефрит, цистит або поєднання пієлонефриту з циотитом.</w:t>
      </w:r>
    </w:p>
    <w:p w14:paraId="770F176C" w14:textId="77777777" w:rsidR="00C80415" w:rsidRPr="003D643C" w:rsidRDefault="00BF0D2C" w:rsidP="009A0A6B">
      <w:pPr>
        <w:pStyle w:val="a9"/>
        <w:rPr>
          <w:lang w:val="uk-UA"/>
        </w:rPr>
      </w:pPr>
      <w:r w:rsidRPr="003D643C">
        <w:rPr>
          <w:lang w:val="uk-UA"/>
        </w:rPr>
        <w:t xml:space="preserve">Пієлонефрит </w:t>
      </w:r>
      <w:r w:rsidR="00C80415" w:rsidRPr="003D643C">
        <w:rPr>
          <w:lang w:val="uk-UA"/>
        </w:rPr>
        <w:t>— неспецифічний мікробно-запальний процес чашеч-ко-мискової системи та тубуло-інтерстиціальної тканини нирок.</w:t>
      </w:r>
    </w:p>
    <w:p w14:paraId="19029035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Необструктивний (первинний) пієлонефрит — це мікробно-запаль ний процес у чашечко-мисковій системі та інтерстиціальній тканий І нирок, коли сучасні методи дослідження не виявляють видимої об струкції сечових шляхів, що порушує уродинаміку.</w:t>
      </w:r>
    </w:p>
    <w:p w14:paraId="12631268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Обструктивний (вторинний) пієлонефрит — це захворювання, яки виникає на фоні органічної або функціональної обструктивної уропатії вродженого чи набутого характеру. Розвиток пієлонефриту може бути пов'язаний з анатомічними аномаліями будови нирок і сечових шляхів, різними видами ниркових дисплазій, дисметаболічними по</w:t>
      </w:r>
      <w:r w:rsidR="003D643C">
        <w:rPr>
          <w:lang w:val="uk-UA"/>
        </w:rPr>
        <w:t xml:space="preserve"> </w:t>
      </w:r>
      <w:r w:rsidRPr="003D643C">
        <w:rPr>
          <w:lang w:val="uk-UA"/>
        </w:rPr>
        <w:t>рушеннями.</w:t>
      </w:r>
    </w:p>
    <w:p w14:paraId="7DC5C864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 xml:space="preserve">За характером перебігу пієлонефрит у дітей поділяється на гострий та хронічний. Хронічний пієлонефрит може бути рецидивуючим і лв тентним, для якого характерна наявність лише помірного </w:t>
      </w:r>
      <w:r w:rsidR="003D643C">
        <w:rPr>
          <w:lang w:val="uk-UA"/>
        </w:rPr>
        <w:t xml:space="preserve">сечового </w:t>
      </w:r>
      <w:r w:rsidRPr="003D643C">
        <w:rPr>
          <w:lang w:val="uk-UA"/>
        </w:rPr>
        <w:t>синдрому.</w:t>
      </w:r>
    </w:p>
    <w:p w14:paraId="27A58F67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При гострому пієлонефриті запальний процес зазнає зворотногн розвитку упродовж 3—6 міс з моменту захворювання. При хронічне му тривалість запалення становить більше ніж 6 міс (або за наявності в цей період не менше ніж 2 загострень).</w:t>
      </w:r>
    </w:p>
    <w:p w14:paraId="157B2BA0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Виділяють активну стадію хвороби, період часткової клініко-</w:t>
      </w:r>
      <w:r w:rsidR="003D643C">
        <w:rPr>
          <w:lang w:val="uk-UA"/>
        </w:rPr>
        <w:t>ла</w:t>
      </w:r>
      <w:r w:rsidRPr="003D643C">
        <w:rPr>
          <w:lang w:val="uk-UA"/>
        </w:rPr>
        <w:t>бораторної ремісії (зворотного розвитку клінічних проявів) і почині клініко-лабораторної ремісії.</w:t>
      </w:r>
    </w:p>
    <w:p w14:paraId="31455E5C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lastRenderedPageBreak/>
        <w:t>При гострому і хронічному пієлонефриті функція нирок мож</w:t>
      </w:r>
      <w:r w:rsidR="005A3049">
        <w:rPr>
          <w:lang w:val="uk-UA"/>
        </w:rPr>
        <w:t>е</w:t>
      </w:r>
      <w:r w:rsidRPr="003D643C">
        <w:rPr>
          <w:lang w:val="uk-UA"/>
        </w:rPr>
        <w:t xml:space="preserve"> </w:t>
      </w:r>
      <w:r w:rsidR="005A3049">
        <w:rPr>
          <w:lang w:val="uk-UA"/>
        </w:rPr>
        <w:t xml:space="preserve">бути </w:t>
      </w:r>
      <w:r w:rsidRPr="003D643C">
        <w:rPr>
          <w:lang w:val="uk-UA"/>
        </w:rPr>
        <w:t>збережена або порушена, а при хронічному виділяють ще стадію ХЦі нічної ниркової недостатності.</w:t>
      </w:r>
    </w:p>
    <w:p w14:paraId="4D41C2F7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Цистит — запалення слизової оболонки сечового міхура. За перебігом цистити поділяють на гострі та хронічні. Залежно ІІ| умов виникнення цистит може бути первинним або вторинним,</w:t>
      </w:r>
    </w:p>
    <w:p w14:paraId="6EE16BDF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У дитячому віці головною причиною циститу є порушення резернрр ної та евакуаторної функцій сечового міхура, зумовлені гіперрефл</w:t>
      </w:r>
      <w:r w:rsidR="005A3049">
        <w:rPr>
          <w:lang w:val="uk-UA"/>
        </w:rPr>
        <w:t>есом</w:t>
      </w:r>
      <w:r w:rsidRPr="003D643C">
        <w:rPr>
          <w:lang w:val="uk-UA"/>
        </w:rPr>
        <w:t xml:space="preserve"> або гіпорефлексією м'яза, який виштовхує сечу.</w:t>
      </w:r>
    </w:p>
    <w:p w14:paraId="58F44AAA" w14:textId="77777777" w:rsidR="00C80415" w:rsidRPr="003D643C" w:rsidRDefault="00C80415" w:rsidP="009A0A6B">
      <w:pPr>
        <w:pStyle w:val="a9"/>
        <w:rPr>
          <w:lang w:val="uk-UA"/>
        </w:rPr>
      </w:pPr>
      <w:r w:rsidRPr="003D643C">
        <w:rPr>
          <w:lang w:val="uk-UA"/>
        </w:rPr>
        <w:t>Гіперрефлекторний сечовий міхур (тобто з підвищеною скорочу</w:t>
      </w:r>
      <w:r w:rsidR="005A3049">
        <w:rPr>
          <w:lang w:val="uk-UA"/>
        </w:rPr>
        <w:t>ва</w:t>
      </w:r>
      <w:r w:rsidRPr="003D643C">
        <w:rPr>
          <w:lang w:val="uk-UA"/>
        </w:rPr>
        <w:t>ністю) характеризується зменшенням порога чутливості до 40—60 їм і швидким виснаженням адаптації; сечовипускання настає при Міян му об'ємі сечі (50—100 мл), що клінічно проявляється частими тчи випусканнями малими порціями сечі, її нетриманням.</w:t>
      </w:r>
    </w:p>
    <w:p w14:paraId="2EE130F4" w14:textId="77777777" w:rsidR="00F37D25" w:rsidRPr="003D643C" w:rsidRDefault="00F37D25" w:rsidP="009A0A6B">
      <w:pPr>
        <w:pStyle w:val="a9"/>
        <w:rPr>
          <w:lang w:val="uk-UA"/>
        </w:rPr>
      </w:pPr>
      <w:r w:rsidRPr="003D643C">
        <w:rPr>
          <w:lang w:val="uk-UA"/>
        </w:rPr>
        <w:t>Головними ознаками гіпорефлекторного сечового міхура є різке збільшення порога чутливості до 180—280 мл і зростання ефективної ємкості (380—480 мл).</w:t>
      </w:r>
    </w:p>
    <w:p w14:paraId="101FC846" w14:textId="77777777" w:rsidR="00F37D25" w:rsidRDefault="00F37D25" w:rsidP="009A0A6B">
      <w:pPr>
        <w:pStyle w:val="a9"/>
        <w:rPr>
          <w:lang w:val="uk-UA"/>
        </w:rPr>
      </w:pPr>
      <w:r w:rsidRPr="003D643C">
        <w:rPr>
          <w:lang w:val="uk-UA"/>
        </w:rPr>
        <w:t>Встановлення виду дисфункції сечового міхура при циститі має важливе практичне значення для визначення комплексного лікування, яке повинно бути направлене на нормалізацію скоротливої здатності сечового міхура і ліквідацію вторинного запалення.</w:t>
      </w:r>
    </w:p>
    <w:p w14:paraId="2E52F1C8" w14:textId="77777777" w:rsidR="005A3049" w:rsidRPr="003D643C" w:rsidRDefault="005A3049" w:rsidP="009A0A6B">
      <w:pPr>
        <w:pStyle w:val="a9"/>
        <w:rPr>
          <w:lang w:val="uk-UA"/>
        </w:rPr>
      </w:pPr>
    </w:p>
    <w:p w14:paraId="3F126304" w14:textId="77777777" w:rsidR="00F37D25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409EE70F" wp14:editId="2B12F2D5">
            <wp:extent cx="4448175" cy="1866900"/>
            <wp:effectExtent l="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76BB" w14:textId="77777777" w:rsidR="005A3049" w:rsidRDefault="005A3049" w:rsidP="009A0A6B">
      <w:pPr>
        <w:pStyle w:val="a9"/>
        <w:rPr>
          <w:lang w:val="uk-UA"/>
        </w:rPr>
      </w:pPr>
    </w:p>
    <w:p w14:paraId="6570BB73" w14:textId="77777777" w:rsidR="00B15303" w:rsidRDefault="00B15303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14:paraId="30D40A9D" w14:textId="77777777" w:rsidR="00F37D25" w:rsidRPr="003D643C" w:rsidRDefault="005A3049" w:rsidP="009A0A6B">
      <w:pPr>
        <w:pStyle w:val="a9"/>
        <w:rPr>
          <w:lang w:val="uk-UA"/>
        </w:rPr>
      </w:pPr>
      <w:r>
        <w:rPr>
          <w:lang w:val="uk-UA"/>
        </w:rPr>
        <w:lastRenderedPageBreak/>
        <w:t xml:space="preserve">2.2 </w:t>
      </w:r>
      <w:r w:rsidR="00F37D25" w:rsidRPr="003D643C">
        <w:rPr>
          <w:lang w:val="uk-UA"/>
        </w:rPr>
        <w:t>О</w:t>
      </w:r>
      <w:r>
        <w:rPr>
          <w:lang w:val="uk-UA"/>
        </w:rPr>
        <w:t>снов</w:t>
      </w:r>
      <w:r w:rsidR="00F37D25" w:rsidRPr="003D643C">
        <w:rPr>
          <w:lang w:val="uk-UA"/>
        </w:rPr>
        <w:t xml:space="preserve">ні принципи лікування </w:t>
      </w:r>
      <w:r>
        <w:rPr>
          <w:lang w:val="uk-UA"/>
        </w:rPr>
        <w:t>п</w:t>
      </w:r>
      <w:r w:rsidR="00F37D25" w:rsidRPr="003D643C">
        <w:rPr>
          <w:lang w:val="uk-UA"/>
        </w:rPr>
        <w:t>ієлонефриту в дітей</w:t>
      </w:r>
    </w:p>
    <w:p w14:paraId="51A7E8B9" w14:textId="77777777" w:rsidR="005A3049" w:rsidRDefault="005A3049" w:rsidP="009A0A6B">
      <w:pPr>
        <w:pStyle w:val="a9"/>
        <w:rPr>
          <w:lang w:val="uk-UA"/>
        </w:rPr>
      </w:pPr>
    </w:p>
    <w:p w14:paraId="3197EA2F" w14:textId="77777777" w:rsidR="00F37D25" w:rsidRPr="003D643C" w:rsidRDefault="00F37D25" w:rsidP="009A0A6B">
      <w:pPr>
        <w:pStyle w:val="a9"/>
        <w:rPr>
          <w:lang w:val="uk-UA"/>
        </w:rPr>
      </w:pPr>
      <w:r w:rsidRPr="003D643C">
        <w:rPr>
          <w:lang w:val="uk-UA"/>
        </w:rPr>
        <w:t>Ліжковий режим протягом усього періоду лихоманки (5—7 днів), f Подальшому — напівліжковий (2—3 тиж).</w:t>
      </w:r>
    </w:p>
    <w:p w14:paraId="2BFFD2E9" w14:textId="77777777" w:rsidR="009A0A6B" w:rsidRPr="003D643C" w:rsidRDefault="00F37D25" w:rsidP="009A0A6B">
      <w:pPr>
        <w:pStyle w:val="a9"/>
        <w:rPr>
          <w:lang w:val="uk-UA"/>
        </w:rPr>
      </w:pPr>
      <w:r w:rsidRPr="003D643C">
        <w:rPr>
          <w:lang w:val="uk-UA"/>
        </w:rPr>
        <w:t>Дієта переважно молочно-рос</w:t>
      </w:r>
      <w:r w:rsidR="001A1117" w:rsidRPr="003D643C">
        <w:rPr>
          <w:lang w:val="uk-UA"/>
        </w:rPr>
        <w:t>линна з виключенням подразнюючи</w:t>
      </w:r>
      <w:r w:rsidRPr="003D643C">
        <w:rPr>
          <w:lang w:val="uk-UA"/>
        </w:rPr>
        <w:t>х продуктів та екстрактивних стра</w:t>
      </w:r>
      <w:r w:rsidR="001A1117" w:rsidRPr="003D643C">
        <w:rPr>
          <w:lang w:val="uk-UA"/>
        </w:rPr>
        <w:t>в (стіл № 5 — печінковий). За на</w:t>
      </w:r>
      <w:r w:rsidRPr="003D643C">
        <w:rPr>
          <w:lang w:val="uk-UA"/>
        </w:rPr>
        <w:t>явності ознак ниркової недостатності в харчуванні обме</w:t>
      </w:r>
      <w:r w:rsidR="001A1117" w:rsidRPr="003D643C">
        <w:rPr>
          <w:lang w:val="uk-UA"/>
        </w:rPr>
        <w:t>жують кіль</w:t>
      </w:r>
      <w:r w:rsidRPr="003D643C">
        <w:rPr>
          <w:lang w:val="uk-UA"/>
        </w:rPr>
        <w:t>сть білка до 2 г на 1 кг маси тіла і со</w:t>
      </w:r>
      <w:r w:rsidR="001A1117" w:rsidRPr="003D643C">
        <w:rPr>
          <w:lang w:val="uk-UA"/>
        </w:rPr>
        <w:t>лі до 3 г на добу. З початку лік</w:t>
      </w:r>
      <w:r w:rsidRPr="003D643C">
        <w:rPr>
          <w:lang w:val="uk-UA"/>
        </w:rPr>
        <w:t>ування показано введення великої кількості рідини — у 1,5 разу ІІЙкше від вікових потреб. Додаткову рідину в дозі ЗО—50 мл на 1 кг Цій тіла на добу хворий отримує за рахунок соків, компо</w:t>
      </w:r>
      <w:r w:rsidR="001A1117" w:rsidRPr="003D643C">
        <w:rPr>
          <w:lang w:val="uk-UA"/>
        </w:rPr>
        <w:t>тів, морсів, міне</w:t>
      </w:r>
      <w:r w:rsidRPr="003D643C">
        <w:rPr>
          <w:lang w:val="uk-UA"/>
        </w:rPr>
        <w:t>ральних лужних вод. Показані свіжі овочі та фрук</w:t>
      </w:r>
      <w:r w:rsidR="001A1117" w:rsidRPr="003D643C">
        <w:rPr>
          <w:lang w:val="uk-UA"/>
        </w:rPr>
        <w:t>ти, які мають</w:t>
      </w:r>
      <w:r w:rsidRPr="003D643C">
        <w:rPr>
          <w:lang w:val="uk-UA"/>
        </w:rPr>
        <w:t xml:space="preserve"> Діуретичну властивість (кавуни, дині, кабачки, виноград, че</w:t>
      </w:r>
      <w:r w:rsidR="001A1117" w:rsidRPr="003D643C">
        <w:rPr>
          <w:lang w:val="uk-UA"/>
        </w:rPr>
        <w:t>решня та і</w:t>
      </w:r>
      <w:r w:rsidRPr="003D643C">
        <w:rPr>
          <w:lang w:val="uk-UA"/>
        </w:rPr>
        <w:t>н</w:t>
      </w:r>
      <w:r w:rsidR="001A1117" w:rsidRPr="003D643C">
        <w:rPr>
          <w:lang w:val="uk-UA"/>
        </w:rPr>
        <w:t>ш</w:t>
      </w:r>
      <w:r w:rsidRPr="003D643C">
        <w:rPr>
          <w:lang w:val="uk-UA"/>
        </w:rPr>
        <w:t>.).</w:t>
      </w:r>
    </w:p>
    <w:p w14:paraId="104AF337" w14:textId="77777777" w:rsidR="00F37D25" w:rsidRPr="003D643C" w:rsidRDefault="00F37D25" w:rsidP="009A0A6B">
      <w:pPr>
        <w:pStyle w:val="a9"/>
        <w:rPr>
          <w:lang w:val="uk-UA"/>
        </w:rPr>
      </w:pPr>
      <w:r w:rsidRPr="003D643C">
        <w:rPr>
          <w:lang w:val="uk-UA"/>
        </w:rPr>
        <w:t>Дезінтоксикаційна, метаболічна терапія</w:t>
      </w:r>
      <w:r w:rsidR="001A1117" w:rsidRPr="003D643C">
        <w:rPr>
          <w:lang w:val="uk-UA"/>
        </w:rPr>
        <w:t xml:space="preserve"> показана в період максимальної</w:t>
      </w:r>
      <w:r w:rsidRPr="003D643C">
        <w:rPr>
          <w:lang w:val="uk-UA"/>
        </w:rPr>
        <w:t xml:space="preserve"> активності мікробно-запальн</w:t>
      </w:r>
      <w:r w:rsidR="001A1117" w:rsidRPr="003D643C">
        <w:rPr>
          <w:lang w:val="uk-UA"/>
        </w:rPr>
        <w:t>ого процесу в нирках, виражених</w:t>
      </w:r>
      <w:r w:rsidRPr="003D643C">
        <w:rPr>
          <w:lang w:val="uk-UA"/>
        </w:rPr>
        <w:t xml:space="preserve"> симптомів інтоксикації. Для вн</w:t>
      </w:r>
      <w:r w:rsidR="001A1117" w:rsidRPr="003D643C">
        <w:rPr>
          <w:lang w:val="uk-UA"/>
        </w:rPr>
        <w:t>утрішньовенного введення викорис</w:t>
      </w:r>
      <w:r w:rsidRPr="003D643C">
        <w:rPr>
          <w:lang w:val="uk-UA"/>
        </w:rPr>
        <w:t>товують 5—10 % розчин глюкози. Гем</w:t>
      </w:r>
      <w:r w:rsidR="001A1117" w:rsidRPr="003D643C">
        <w:rPr>
          <w:lang w:val="uk-UA"/>
        </w:rPr>
        <w:t>одез, неогемодез у нейрологічних</w:t>
      </w:r>
      <w:r w:rsidRPr="003D643C">
        <w:rPr>
          <w:lang w:val="uk-UA"/>
        </w:rPr>
        <w:t xml:space="preserve"> хворих не використовують</w:t>
      </w:r>
      <w:r w:rsidR="001A1117" w:rsidRPr="003D643C">
        <w:rPr>
          <w:lang w:val="uk-UA"/>
        </w:rPr>
        <w:t>. Використовують препарати, що актив</w:t>
      </w:r>
      <w:r w:rsidRPr="003D643C">
        <w:rPr>
          <w:lang w:val="uk-UA"/>
        </w:rPr>
        <w:t>ують обмін і стабілізують мембрани — рибоксин, фосфаден, if Фі Можливе сумісне призначення дезінто</w:t>
      </w:r>
      <w:r w:rsidR="001A1117" w:rsidRPr="003D643C">
        <w:rPr>
          <w:lang w:val="uk-UA"/>
        </w:rPr>
        <w:t>ксикаційної терапії і сечогінних</w:t>
      </w:r>
      <w:r w:rsidRPr="003D643C">
        <w:rPr>
          <w:lang w:val="uk-UA"/>
        </w:rPr>
        <w:t xml:space="preserve"> препаратів (фуросемід, лазикс у до</w:t>
      </w:r>
      <w:r w:rsidR="001A1117" w:rsidRPr="003D643C">
        <w:rPr>
          <w:lang w:val="uk-UA"/>
        </w:rPr>
        <w:t xml:space="preserve">зі 1—2мгна 1 кг маси тіла </w:t>
      </w:r>
      <w:r w:rsidRPr="003D643C">
        <w:rPr>
          <w:lang w:val="uk-UA"/>
        </w:rPr>
        <w:t>4 мг на 1 кг маси тіла) за відсутності обструкції.</w:t>
      </w:r>
    </w:p>
    <w:p w14:paraId="26612BCC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 xml:space="preserve">4. Антибактеріальні препарати призначають після посіву сечі з урн хуванням чутливості до них виділеної мікрофлори. При відсутності цих даних застосовують антибіотики широкого спектра в поєднанні з уро антисептиками (препаратами нітрофуранового ряду — фурагін, фура маг, фурадонін у дозі 5—8 мг на 1 кг маси тіла на добу або ко-тримокса зол). Перевагу віддають бактерицидним препаратам (чи бактерицидній концентрації): цефалоспоринам II—III генерації, пеніцилінам III— IV генерації, фторхінолонам у підлітків. Після відміни антибіотикіп (частіше </w:t>
      </w:r>
      <w:r w:rsidRPr="003D643C">
        <w:rPr>
          <w:lang w:val="uk-UA"/>
        </w:rPr>
        <w:lastRenderedPageBreak/>
        <w:t>через 2—4 тиж від початку лікування) призначають препарп ти налідиксової кислоти (неграм, невіграмон — 50—60 мг на 1 кг маси тіла на добу), оксолінової кислоти (грамурин — 20—ЗО мг на 1 кг маси тіла на добу), 5-НОК(удозі8—10 мгнаї кг маси тіла на добу). Можли ве використання сульфаніламідних препаратів, паліну (препарат піпо мідинової кислоти). Антибактеріальне лікування з урахуванням виді леної мікрофлори та її чутливості до препаратів проводять протягом 6 8 тиж. У подальшому призначають переривчастий курс лікування уросептиками, травами протягом 3 міс (20, 15, 10 днів місяця — уро-септики; 10,15, 20 наступних днів місяця — трави). Поряд з антибак теріальною терапією хворим призначають полівітаміни, препарати, які коригують порушення мікроциркуляції і кровообігу в нирках (трентал, цинаризин), засоби, які поліпшують імунобіологічну реактивність ди тини (метилурацил, пентоксил, продигіозан, левамізол, елеутерокок, заманиха, ехінацея). За наявності ознак склерозування паренхіми ни рок призначають делагіл протягом 6 міс.</w:t>
      </w:r>
    </w:p>
    <w:p w14:paraId="78D9E807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Після ліквідації ознак активності запального процесу в нирках рекомендується використання фітотерапії.</w:t>
      </w:r>
    </w:p>
    <w:p w14:paraId="5AA75A37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При виявленні у хворого на пієлонефрит обструктивних порушень н боку сечової системи рекомендується консультація дитячого уролога, н за необхідності — оперативне лікування.</w:t>
      </w:r>
    </w:p>
    <w:p w14:paraId="613CCB9E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Лікарські рослини, які використовують при лікуванні пієлонефриту в дітей</w:t>
      </w:r>
    </w:p>
    <w:p w14:paraId="745C4BDB" w14:textId="77777777" w:rsidR="001A1117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Лікарські рослини, які використовуються при лікуванні пієлонеф риту, змішують у рівних кількостях. Заливають 1 столову ложку збо dv 0.5 л окропу і настоюють півгодини; пити по 100—150 мл на добу.</w:t>
      </w:r>
    </w:p>
    <w:p w14:paraId="13D6FA23" w14:textId="77777777" w:rsidR="005A3049" w:rsidRPr="003D643C" w:rsidRDefault="005A3049" w:rsidP="009A0A6B">
      <w:pPr>
        <w:pStyle w:val="a9"/>
        <w:rPr>
          <w:lang w:val="uk-UA"/>
        </w:rPr>
      </w:pPr>
    </w:p>
    <w:p w14:paraId="3946C1A5" w14:textId="77777777" w:rsidR="001A1117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lastRenderedPageBreak/>
        <w:drawing>
          <wp:inline distT="0" distB="0" distL="0" distR="0" wp14:anchorId="10FA9AB1" wp14:editId="790D2C73">
            <wp:extent cx="4362450" cy="1571625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A1DE" w14:textId="77777777" w:rsidR="00C80415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096F21CE" wp14:editId="07709037">
            <wp:extent cx="4476750" cy="6753225"/>
            <wp:effectExtent l="0" t="0" r="0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B410" w14:textId="77777777" w:rsidR="005A3049" w:rsidRPr="003D643C" w:rsidRDefault="005A3049" w:rsidP="009A0A6B">
      <w:pPr>
        <w:pStyle w:val="a9"/>
        <w:rPr>
          <w:lang w:val="uk-UA"/>
        </w:rPr>
      </w:pPr>
    </w:p>
    <w:p w14:paraId="4E15B1AA" w14:textId="77777777" w:rsidR="001A1117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lastRenderedPageBreak/>
        <w:drawing>
          <wp:inline distT="0" distB="0" distL="0" distR="0" wp14:anchorId="04594030" wp14:editId="6F00195F">
            <wp:extent cx="4371975" cy="4257675"/>
            <wp:effectExtent l="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9728" w14:textId="77777777" w:rsidR="005A3049" w:rsidRDefault="005A3049" w:rsidP="009A0A6B">
      <w:pPr>
        <w:pStyle w:val="a9"/>
        <w:rPr>
          <w:lang w:val="uk-UA"/>
        </w:rPr>
      </w:pPr>
    </w:p>
    <w:p w14:paraId="08ACAF8D" w14:textId="77777777" w:rsidR="005A3049" w:rsidRDefault="005A3049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14:paraId="63D77BC7" w14:textId="77777777" w:rsidR="001A1117" w:rsidRPr="003D643C" w:rsidRDefault="005A3049" w:rsidP="009A0A6B">
      <w:pPr>
        <w:pStyle w:val="a9"/>
        <w:rPr>
          <w:lang w:val="uk-UA"/>
        </w:rPr>
      </w:pPr>
      <w:r>
        <w:rPr>
          <w:lang w:val="uk-UA"/>
        </w:rPr>
        <w:lastRenderedPageBreak/>
        <w:t xml:space="preserve">3. </w:t>
      </w:r>
      <w:r w:rsidR="001A1117" w:rsidRPr="003D643C">
        <w:rPr>
          <w:lang w:val="uk-UA"/>
        </w:rPr>
        <w:t>Гломерулонефрит</w:t>
      </w:r>
    </w:p>
    <w:p w14:paraId="5CB46D0A" w14:textId="77777777" w:rsidR="005A3049" w:rsidRDefault="005A3049" w:rsidP="009A0A6B">
      <w:pPr>
        <w:pStyle w:val="a9"/>
        <w:rPr>
          <w:lang w:val="uk-UA"/>
        </w:rPr>
      </w:pPr>
    </w:p>
    <w:p w14:paraId="10C7FA1E" w14:textId="77777777" w:rsidR="001A1117" w:rsidRPr="003D643C" w:rsidRDefault="005A3049" w:rsidP="009A0A6B">
      <w:pPr>
        <w:pStyle w:val="a9"/>
        <w:rPr>
          <w:lang w:val="uk-UA"/>
        </w:rPr>
      </w:pPr>
      <w:r>
        <w:rPr>
          <w:lang w:val="uk-UA"/>
        </w:rPr>
        <w:t xml:space="preserve">3.1 </w:t>
      </w:r>
      <w:r w:rsidR="001A1117" w:rsidRPr="003D643C">
        <w:rPr>
          <w:lang w:val="uk-UA"/>
        </w:rPr>
        <w:t>Сучасні уявлення про патогенез гломерулонефриту</w:t>
      </w:r>
    </w:p>
    <w:p w14:paraId="62D31070" w14:textId="77777777" w:rsidR="005A3049" w:rsidRDefault="005A3049" w:rsidP="009A0A6B">
      <w:pPr>
        <w:pStyle w:val="a9"/>
        <w:rPr>
          <w:lang w:val="uk-UA"/>
        </w:rPr>
      </w:pPr>
    </w:p>
    <w:p w14:paraId="562A73B9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Гломерулонефрит — це гетерогенна група захворювань нирок з рівною клініко-морфологічною картиною, перебігом та наслідками. Це імунне запалення нирок з ініціальним і переважним ураженням Клубочкового апарату, що проявляється ренальними та екстрареналь-Мими симптомами.</w:t>
      </w:r>
    </w:p>
    <w:p w14:paraId="35A674A6" w14:textId="77777777" w:rsidR="001A1117" w:rsidRPr="003D643C" w:rsidRDefault="001A1117" w:rsidP="009A0A6B">
      <w:pPr>
        <w:pStyle w:val="a9"/>
        <w:rPr>
          <w:lang w:val="uk-UA"/>
        </w:rPr>
      </w:pPr>
      <w:r w:rsidRPr="003D643C">
        <w:rPr>
          <w:lang w:val="uk-UA"/>
        </w:rPr>
        <w:t>Останніми роками результати чисельних клініко-експерименталь-Них досліджень сприяли перегляду уявлень про патогенез і принципи Патогенетичної терапії гломерулонефриту. Попередня теорія про вирішальну роль ішемії ниркових клубочків у генезі гломерулонефриту відхилена; загальновизнаними стали два основні імунні механізми його розвитку:</w:t>
      </w:r>
    </w:p>
    <w:p w14:paraId="4DD5C21F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а) імунокомплексний (імунні комплекси — циркулюючі та in situ); , б) антиГБМ — антитільний (ГБМ — гломерулярна базальна мембрана).</w:t>
      </w:r>
    </w:p>
    <w:p w14:paraId="1C84F37C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Механізми, що беруть участь у формуванні гломерулонефриту:</w:t>
      </w:r>
    </w:p>
    <w:p w14:paraId="337D95D1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Переключення «відповідальності» з супресорів на недифереп ційовані лімфоцити.</w:t>
      </w:r>
    </w:p>
    <w:p w14:paraId="73E94E7C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Клітинні компоненти запалення (лімфоцити, а також моноци ти, поліморфонуклеари тощо) під впливом хемотаксичних факторі її концентруються в клубочку, безпосередньо пошкоджують стінку кп пілярів, що супроводжується відшаруванням ендотелію.</w:t>
      </w:r>
    </w:p>
    <w:p w14:paraId="5874E9E6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Мезангіум може синтезувати білки, що регулюють процеси кн таболізму в матриксі, а також впливають на структуру гломеруляп ної базальної мембрани.</w:t>
      </w:r>
    </w:p>
    <w:p w14:paraId="183E0A54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Фібронектин (високомолекулярний глікопротеїд, присутній у рідинах організму та в екстрацелюлярному матриксі).</w:t>
      </w:r>
    </w:p>
    <w:p w14:paraId="1F1EEFF7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 xml:space="preserve">Взаємодія різних імунних медіаторів змінює синтез ейкозаноїдін ендотелієм, мезангіальними клітинами клубочка, резидентними мак рофагами. Ейкозаноїдам властива ауторегуляторна дія на мезангіальн і </w:t>
      </w:r>
      <w:r w:rsidRPr="003D643C">
        <w:rPr>
          <w:lang w:val="uk-UA"/>
        </w:rPr>
        <w:lastRenderedPageBreak/>
        <w:t>клітини, вони можуть спричинювати внутрішньоклубочкову вазопк тивну дію, клубочкову гіпертензію, прозапальну реакцію.</w:t>
      </w:r>
    </w:p>
    <w:p w14:paraId="00E89A18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Ендотеліальні клітини в нормальному стані забезпечують еуно агулянтний стан.</w:t>
      </w:r>
    </w:p>
    <w:p w14:paraId="766C4981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Мононуклеарні лейкоцити беруть участь в інфільтрації клубоч кіи нирок, сприяють продукції інтерлейкіну-1, що посилює проліферацію мезангіальних клітин. Інтерлейкін-1, фактор некрозу пухлин, лімфо токсин являють прокоагулянтну дію, стимулюють клітинний ріст.</w:t>
      </w:r>
    </w:p>
    <w:p w14:paraId="334CE24F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Стимуляція макрофагів інтерлейкінами призводить до мезаигі альної проліферації.</w:t>
      </w:r>
    </w:p>
    <w:p w14:paraId="2792CD3D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У патогенезі гломерулонефриту розлад у системі гемостазу (вн тивація процесів згортання аж до синдрому дисемінованого внутріш ньосудинного згортання крові) є зв'язуючою ланкою між порушеніїіш імунітету і запаленням.</w:t>
      </w:r>
    </w:p>
    <w:p w14:paraId="45D85D26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>Найбільш обґрунтована інтерпретація гломерулонефриту як т хворювання, що характеризується переважно двобічним імунооїш середкованим запаленням нирок і першочерговим ураженням кду&gt; бочків, обумовленим дисбалансом регуляторних механізмів імущі компетентних клітин і клітин, що зумовлюють генетичну схильній?і до розвитку захворювання (з HLA-антигенами В8, В12, ВЗб, DWJ пов'язують підвищені можливості утворення імунних комплексів ви тиген—антитіло, недостатню функціональну активність макрофиНії а також певну чутливість до нефритогенних штамів стрептококй)і</w:t>
      </w:r>
    </w:p>
    <w:p w14:paraId="187A594B" w14:textId="77777777" w:rsidR="002F1AE2" w:rsidRPr="003D643C" w:rsidRDefault="002F1AE2" w:rsidP="009A0A6B">
      <w:pPr>
        <w:pStyle w:val="a9"/>
        <w:rPr>
          <w:lang w:val="uk-UA"/>
        </w:rPr>
      </w:pPr>
      <w:r w:rsidRPr="003D643C">
        <w:rPr>
          <w:lang w:val="uk-UA"/>
        </w:rPr>
        <w:t xml:space="preserve">Розрізняють первинні (власне первинні захворювання клубочміі нирок) та вторинні (при деяких </w:t>
      </w:r>
      <w:r w:rsidR="005E002E" w:rsidRPr="003D643C">
        <w:rPr>
          <w:lang w:val="uk-UA"/>
        </w:rPr>
        <w:t>системних захворюваннях) гломе</w:t>
      </w:r>
      <w:r w:rsidRPr="003D643C">
        <w:rPr>
          <w:lang w:val="uk-UA"/>
        </w:rPr>
        <w:t>лонефрити.</w:t>
      </w:r>
    </w:p>
    <w:p w14:paraId="28C04799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Первинний гломерулонефрит у клініці проявляється нефритичним, оечовим, чистим або змішаним нефротичним синдромами, а морфологічно — нижченаведеними змінами:</w:t>
      </w:r>
    </w:p>
    <w:p w14:paraId="738778A5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мінімальними;</w:t>
      </w:r>
    </w:p>
    <w:p w14:paraId="2F2C3765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мембранозними;</w:t>
      </w:r>
    </w:p>
    <w:p w14:paraId="4E55F56F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lastRenderedPageBreak/>
        <w:t>фокально-сегментарним гломерулосклерозом;</w:t>
      </w:r>
    </w:p>
    <w:p w14:paraId="52B571B3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мезангіопроліферативними;</w:t>
      </w:r>
    </w:p>
    <w:p w14:paraId="15D7B9B8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екстракапілярними з півмісяцями;</w:t>
      </w:r>
    </w:p>
    <w:p w14:paraId="0FFC8B95" w14:textId="77777777" w:rsidR="005E002E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фібропластичними.</w:t>
      </w:r>
    </w:p>
    <w:p w14:paraId="66838E65" w14:textId="77777777" w:rsidR="005A3049" w:rsidRPr="003D643C" w:rsidRDefault="005A3049" w:rsidP="009A0A6B">
      <w:pPr>
        <w:pStyle w:val="a9"/>
        <w:rPr>
          <w:lang w:val="uk-UA"/>
        </w:rPr>
      </w:pPr>
    </w:p>
    <w:p w14:paraId="5FFAAC87" w14:textId="77777777" w:rsidR="005E002E" w:rsidRPr="003D643C" w:rsidRDefault="007F1ECE" w:rsidP="009A0A6B">
      <w:pPr>
        <w:pStyle w:val="a9"/>
        <w:rPr>
          <w:lang w:val="uk-UA"/>
        </w:rPr>
      </w:pPr>
      <w:r w:rsidRPr="007B42BA">
        <w:rPr>
          <w:noProof/>
        </w:rPr>
        <w:drawing>
          <wp:inline distT="0" distB="0" distL="0" distR="0" wp14:anchorId="71DA4A98" wp14:editId="5E6C9770">
            <wp:extent cx="4476750" cy="4276725"/>
            <wp:effectExtent l="0" t="0" r="0" b="0"/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B034" w14:textId="77777777" w:rsidR="005A3049" w:rsidRDefault="005A3049" w:rsidP="009A0A6B">
      <w:pPr>
        <w:pStyle w:val="a9"/>
        <w:rPr>
          <w:lang w:val="uk-UA"/>
        </w:rPr>
      </w:pPr>
    </w:p>
    <w:p w14:paraId="24A989B8" w14:textId="77777777" w:rsidR="005E002E" w:rsidRDefault="005A3049" w:rsidP="009A0A6B">
      <w:pPr>
        <w:pStyle w:val="a9"/>
        <w:rPr>
          <w:lang w:val="uk-UA"/>
        </w:rPr>
      </w:pPr>
      <w:r>
        <w:rPr>
          <w:lang w:val="uk-UA"/>
        </w:rPr>
        <w:t>3.2 Л</w:t>
      </w:r>
      <w:r w:rsidR="005E002E" w:rsidRPr="003D643C">
        <w:rPr>
          <w:lang w:val="uk-UA"/>
        </w:rPr>
        <w:t>ікування хворих на гломерулонефрит</w:t>
      </w:r>
    </w:p>
    <w:p w14:paraId="17150E9F" w14:textId="77777777" w:rsidR="005A3049" w:rsidRPr="003D643C" w:rsidRDefault="005A3049" w:rsidP="009A0A6B">
      <w:pPr>
        <w:pStyle w:val="a9"/>
        <w:rPr>
          <w:lang w:val="uk-UA"/>
        </w:rPr>
      </w:pPr>
    </w:p>
    <w:p w14:paraId="1DDE94C6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І, Базисна терапія.</w:t>
      </w:r>
    </w:p>
    <w:p w14:paraId="7EFE2D71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1</w:t>
      </w:r>
      <w:r w:rsidR="009A0A6B" w:rsidRPr="003D643C">
        <w:rPr>
          <w:lang w:val="uk-UA"/>
        </w:rPr>
        <w:t xml:space="preserve"> </w:t>
      </w:r>
      <w:r w:rsidRPr="003D643C">
        <w:rPr>
          <w:lang w:val="uk-UA"/>
        </w:rPr>
        <w:t>Режим — ліжковий (2—3 тиж; до 5—6-го тижня хворого посту-Цвів переводять на палатний режим, за умови типового перебігу запарювання).</w:t>
      </w:r>
    </w:p>
    <w:p w14:paraId="78224D1F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Дієта — обмеження солі та білків тваринного походження (раціон без солі та м'яса). У разі зникнення набряків, нормалізації артеріального тиску, покращення функції нирок дієта розширюється.</w:t>
      </w:r>
    </w:p>
    <w:p w14:paraId="56F58EE1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Антибіотики — від 2—3 тиж (змінюючи їх кожні 7—10 днів) до 6-—8 тиж. Термін призначення антибіотиків визначається індивідуально.</w:t>
      </w:r>
    </w:p>
    <w:p w14:paraId="257727E1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lastRenderedPageBreak/>
        <w:t>Антигістамінні препарати — супрастин, діазолін, фенкарол (протягом 2—3 тиж з урахуванням стану дитини).</w:t>
      </w:r>
    </w:p>
    <w:p w14:paraId="6741A9EB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Вітаміни — групи В, С, Р, А, Е (протягом 2—3 тиж).</w:t>
      </w:r>
    </w:p>
    <w:p w14:paraId="5D208BA3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II.Симптоматична терапія.</w:t>
      </w:r>
    </w:p>
    <w:p w14:paraId="4499E24D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набряках, олігурії — лазикс, фуросемід, гіпотіазид, урегіт та ін.</w:t>
      </w:r>
    </w:p>
    <w:p w14:paraId="5E8B8800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артеріальній гіпертензії — резерпін, раунатин, каптоприл, дибазол та ін.</w:t>
      </w:r>
    </w:p>
    <w:p w14:paraId="29ED54A6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гематурії — таблетки чорноплідної горобини, відвар кропи ви тощо.</w:t>
      </w:r>
    </w:p>
    <w:p w14:paraId="10D52652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азотемії — леспенефрил, хофітол, сорбенти.</w:t>
      </w:r>
    </w:p>
    <w:p w14:paraId="5C2BCC3D" w14:textId="77777777" w:rsidR="005A3049" w:rsidRDefault="005A3049" w:rsidP="009A0A6B">
      <w:pPr>
        <w:pStyle w:val="a9"/>
        <w:rPr>
          <w:lang w:val="uk-UA"/>
        </w:rPr>
      </w:pPr>
    </w:p>
    <w:p w14:paraId="17471FB2" w14:textId="77777777" w:rsidR="005E002E" w:rsidRDefault="005A3049" w:rsidP="009A0A6B">
      <w:pPr>
        <w:pStyle w:val="a9"/>
        <w:rPr>
          <w:lang w:val="uk-UA"/>
        </w:rPr>
      </w:pPr>
      <w:r>
        <w:rPr>
          <w:lang w:val="uk-UA"/>
        </w:rPr>
        <w:t xml:space="preserve">3.3 </w:t>
      </w:r>
      <w:r w:rsidR="005E002E" w:rsidRPr="003D643C">
        <w:rPr>
          <w:lang w:val="uk-UA"/>
        </w:rPr>
        <w:t>Патогенетична терапія</w:t>
      </w:r>
      <w:r>
        <w:rPr>
          <w:lang w:val="uk-UA"/>
        </w:rPr>
        <w:t xml:space="preserve"> та показання до її призначення</w:t>
      </w:r>
    </w:p>
    <w:p w14:paraId="1E97B9D8" w14:textId="77777777" w:rsidR="005A3049" w:rsidRPr="003D643C" w:rsidRDefault="005A3049" w:rsidP="009A0A6B">
      <w:pPr>
        <w:pStyle w:val="a9"/>
        <w:rPr>
          <w:lang w:val="uk-UA"/>
        </w:rPr>
      </w:pPr>
    </w:p>
    <w:p w14:paraId="3DC16691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Глюкокортикоїди (преднізолон, урбазон, полькортолон тощо) -при нефротичному синдромі; нефротичний синдром з гематурією тя артеріальною гіпертензією гострого гломерулонефриту; гострому гло мерулонефриті із синдромом гострої ниркової недостатності.</w:t>
      </w:r>
    </w:p>
    <w:p w14:paraId="3F888D03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Цитостатики (лейкеран, хлорбутин, циклофосфан тощо) — при up фротичній гормонозалежній формі; частково гормонорезистентній формі гломерулонефриту; змішаній формі хронічного гломерулоноф риту; швидко прогресуючому перебігу захворювання.</w:t>
      </w:r>
    </w:p>
    <w:p w14:paraId="749678BD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Протизапальні препарати (індометацин, бруфен, вольтарен) при гострому гломерулонефриті з ізольованим сечовим синдромом •</w:t>
      </w:r>
    </w:p>
    <w:p w14:paraId="4BA2E3E5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Хінолінові препарати (делагіл, плаквеніл) — при гематуричиїй формі захворювання.</w:t>
      </w:r>
    </w:p>
    <w:p w14:paraId="430D9E22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Антикоагулянти, антиагреганти (гепарин, курантил) — за наив ності симптомів гіперкоагуляції і порушень мікроциркуляції в комі! лексі з іншими засобами патогенетичної терапії.</w:t>
      </w:r>
    </w:p>
    <w:p w14:paraId="7C78654D" w14:textId="77777777" w:rsidR="005A3049" w:rsidRDefault="005A3049" w:rsidP="009A0A6B">
      <w:pPr>
        <w:pStyle w:val="a9"/>
        <w:rPr>
          <w:lang w:val="uk-UA"/>
        </w:rPr>
      </w:pPr>
    </w:p>
    <w:p w14:paraId="31D32AD7" w14:textId="77777777" w:rsidR="005A3049" w:rsidRDefault="005A3049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14:paraId="0D1F5B4A" w14:textId="77777777" w:rsidR="005E002E" w:rsidRDefault="005A3049" w:rsidP="009A0A6B">
      <w:pPr>
        <w:pStyle w:val="a9"/>
        <w:rPr>
          <w:lang w:val="uk-UA"/>
        </w:rPr>
      </w:pPr>
      <w:r>
        <w:rPr>
          <w:lang w:val="uk-UA"/>
        </w:rPr>
        <w:lastRenderedPageBreak/>
        <w:t xml:space="preserve">3.4 </w:t>
      </w:r>
      <w:r w:rsidR="005E002E" w:rsidRPr="003D643C">
        <w:rPr>
          <w:lang w:val="uk-UA"/>
        </w:rPr>
        <w:t>Особливості гломерулонефриту в дітей</w:t>
      </w:r>
    </w:p>
    <w:p w14:paraId="06FDEFEA" w14:textId="77777777" w:rsidR="005A3049" w:rsidRPr="003D643C" w:rsidRDefault="005A3049" w:rsidP="009A0A6B">
      <w:pPr>
        <w:pStyle w:val="a9"/>
        <w:rPr>
          <w:lang w:val="uk-UA"/>
        </w:rPr>
      </w:pPr>
    </w:p>
    <w:p w14:paraId="56E9A92A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У дітей часто спостерігаються форми гломерулонефриту з ЩШ чіткою клінічною картиною (оліго- та моносимптомні, зі слабко ви раженим сечовим синдромом).</w:t>
      </w:r>
    </w:p>
    <w:p w14:paraId="5D0BA332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Частіше ніж у дорослих спостерігається абдомінальний синдромі але рідше — підвищення артеріального тиску (лише у третини хягГ рих дітей буває транзиторна артеріальна гіпертензія).</w:t>
      </w:r>
    </w:p>
    <w:p w14:paraId="2280A76F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Вираженість екстраренальних симптомів гострого гломерудп нефриту, характерних для нефритичного синдрому, у подальшому визначає циклічний перебіг захворювання.</w:t>
      </w:r>
    </w:p>
    <w:p w14:paraId="3CA400E0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У початковий період гломерулонефриту часто спостерігастьиі лейкоцитурія переважно лімфоцитарного типу.</w:t>
      </w:r>
    </w:p>
    <w:p w14:paraId="7AC26A03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Початок хвороби частіше поєднується з гострою нирковою недостатністю.</w:t>
      </w:r>
    </w:p>
    <w:p w14:paraId="0F69F0BA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лікуванні гломерулонефриту (нефротичної форми) у дітей гормональними препаратами частіше спостерігаються добрі наслідки.</w:t>
      </w:r>
    </w:p>
    <w:p w14:paraId="6E44B7F4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При нефротичному синдромі в дітей 5—6-річного віку переважають мінімальні зміни в клубочках.</w:t>
      </w:r>
    </w:p>
    <w:p w14:paraId="5D52082C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Частіше ніж у дорослих спостерігається поєднання гломерулонефриту з пієлонефритом.</w:t>
      </w:r>
    </w:p>
    <w:p w14:paraId="2F1055A1" w14:textId="77777777" w:rsidR="005E002E" w:rsidRPr="003D643C" w:rsidRDefault="005E002E" w:rsidP="009A0A6B">
      <w:pPr>
        <w:pStyle w:val="a9"/>
        <w:rPr>
          <w:lang w:val="uk-UA"/>
        </w:rPr>
      </w:pPr>
      <w:r w:rsidRPr="003D643C">
        <w:rPr>
          <w:lang w:val="uk-UA"/>
        </w:rPr>
        <w:t>Морфологічна діагностика імунокомплексних гломерулопатій у дітей досить складна, оскільки в цьому віці часто виявляються спадкові та вроджені захворювання нирок та їх поєднання.</w:t>
      </w:r>
    </w:p>
    <w:p w14:paraId="20B1CC92" w14:textId="77777777" w:rsidR="00C80415" w:rsidRPr="003D643C" w:rsidRDefault="00C80415" w:rsidP="009A0A6B">
      <w:pPr>
        <w:pStyle w:val="a9"/>
        <w:rPr>
          <w:lang w:val="uk-UA"/>
        </w:rPr>
      </w:pPr>
    </w:p>
    <w:p w14:paraId="6001B0AA" w14:textId="77777777" w:rsidR="005A3049" w:rsidRDefault="005A3049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14:paraId="3BE3495E" w14:textId="77777777" w:rsidR="005E002E" w:rsidRPr="003D643C" w:rsidRDefault="005A3049" w:rsidP="009A0A6B">
      <w:pPr>
        <w:pStyle w:val="a9"/>
        <w:rPr>
          <w:lang w:val="uk-UA"/>
        </w:rPr>
      </w:pPr>
      <w:r>
        <w:rPr>
          <w:lang w:val="uk-UA"/>
        </w:rPr>
        <w:lastRenderedPageBreak/>
        <w:t>Використана література</w:t>
      </w:r>
    </w:p>
    <w:p w14:paraId="19826C4C" w14:textId="77777777" w:rsidR="005E002E" w:rsidRPr="003D643C" w:rsidRDefault="005E002E" w:rsidP="009A0A6B">
      <w:pPr>
        <w:pStyle w:val="a9"/>
        <w:rPr>
          <w:lang w:val="uk-UA"/>
        </w:rPr>
      </w:pPr>
    </w:p>
    <w:p w14:paraId="3B816E96" w14:textId="77777777" w:rsidR="005E002E" w:rsidRPr="003D643C" w:rsidRDefault="005E002E" w:rsidP="005A3049">
      <w:pPr>
        <w:pStyle w:val="a9"/>
        <w:ind w:firstLine="0"/>
        <w:jc w:val="left"/>
        <w:rPr>
          <w:lang w:val="uk-UA"/>
        </w:rPr>
      </w:pPr>
      <w:r w:rsidRPr="003D643C">
        <w:rPr>
          <w:lang w:val="uk-UA"/>
        </w:rPr>
        <w:t>1. Педіатрія: Навч. посібник / О.В. Тяжка, О.П. Вінницька, Т.І. Лутай та ін.; За ред. проф. О.В. Тяжкої. — К.: Медицина, 2005. — 552 с.</w:t>
      </w:r>
    </w:p>
    <w:p w14:paraId="6F7C3533" w14:textId="77777777" w:rsidR="005E002E" w:rsidRPr="003D643C" w:rsidRDefault="005E002E" w:rsidP="005A3049">
      <w:pPr>
        <w:pStyle w:val="a9"/>
        <w:ind w:firstLine="0"/>
        <w:jc w:val="left"/>
        <w:rPr>
          <w:lang w:val="uk-UA"/>
        </w:rPr>
      </w:pPr>
    </w:p>
    <w:sectPr w:rsidR="005E002E" w:rsidRPr="003D643C" w:rsidSect="003D643C">
      <w:headerReference w:type="default" r:id="rId16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CD9A" w14:textId="77777777" w:rsidR="000B2961" w:rsidRDefault="000B2961" w:rsidP="00C80415">
      <w:pPr>
        <w:spacing w:after="0" w:line="240" w:lineRule="auto"/>
      </w:pPr>
      <w:r>
        <w:separator/>
      </w:r>
    </w:p>
  </w:endnote>
  <w:endnote w:type="continuationSeparator" w:id="0">
    <w:p w14:paraId="715ADA5D" w14:textId="77777777" w:rsidR="000B2961" w:rsidRDefault="000B2961" w:rsidP="00C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B11E" w14:textId="77777777" w:rsidR="000B2961" w:rsidRDefault="000B2961" w:rsidP="00C80415">
      <w:pPr>
        <w:spacing w:after="0" w:line="240" w:lineRule="auto"/>
      </w:pPr>
      <w:r>
        <w:separator/>
      </w:r>
    </w:p>
  </w:footnote>
  <w:footnote w:type="continuationSeparator" w:id="0">
    <w:p w14:paraId="354A75AA" w14:textId="77777777" w:rsidR="000B2961" w:rsidRDefault="000B2961" w:rsidP="00C8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621C" w14:textId="77777777" w:rsidR="00C80415" w:rsidRDefault="00AC09A7" w:rsidP="003D643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B90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EA5AF2"/>
    <w:lvl w:ilvl="0">
      <w:numFmt w:val="bullet"/>
      <w:lvlText w:val="*"/>
      <w:lvlJc w:val="left"/>
    </w:lvl>
  </w:abstractNum>
  <w:abstractNum w:abstractNumId="1" w15:restartNumberingAfterBreak="0">
    <w:nsid w:val="09CA29A5"/>
    <w:multiLevelType w:val="singleLevel"/>
    <w:tmpl w:val="9F5AC39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7A13CF"/>
    <w:multiLevelType w:val="singleLevel"/>
    <w:tmpl w:val="2F0AE54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4D36B0"/>
    <w:multiLevelType w:val="singleLevel"/>
    <w:tmpl w:val="813081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A33AD2"/>
    <w:multiLevelType w:val="singleLevel"/>
    <w:tmpl w:val="B73C250E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D035CC"/>
    <w:multiLevelType w:val="singleLevel"/>
    <w:tmpl w:val="343EA0D0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03AB8"/>
    <w:multiLevelType w:val="hybridMultilevel"/>
    <w:tmpl w:val="D1AC5E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2C46799"/>
    <w:multiLevelType w:val="singleLevel"/>
    <w:tmpl w:val="64D6BB3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0E0440"/>
    <w:multiLevelType w:val="singleLevel"/>
    <w:tmpl w:val="99CA747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CB309F"/>
    <w:multiLevelType w:val="singleLevel"/>
    <w:tmpl w:val="03205CC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5F0F67"/>
    <w:multiLevelType w:val="singleLevel"/>
    <w:tmpl w:val="06FAE18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5"/>
    <w:rsid w:val="00002467"/>
    <w:rsid w:val="000036EF"/>
    <w:rsid w:val="00006525"/>
    <w:rsid w:val="00013C2D"/>
    <w:rsid w:val="00025404"/>
    <w:rsid w:val="000305E3"/>
    <w:rsid w:val="00045BDC"/>
    <w:rsid w:val="00051629"/>
    <w:rsid w:val="000539A0"/>
    <w:rsid w:val="00053F1E"/>
    <w:rsid w:val="00056729"/>
    <w:rsid w:val="00061119"/>
    <w:rsid w:val="0006603C"/>
    <w:rsid w:val="0007035A"/>
    <w:rsid w:val="00086978"/>
    <w:rsid w:val="00087996"/>
    <w:rsid w:val="000A6BC4"/>
    <w:rsid w:val="000B2961"/>
    <w:rsid w:val="000C0CC2"/>
    <w:rsid w:val="000C500E"/>
    <w:rsid w:val="000D0591"/>
    <w:rsid w:val="000D1E2D"/>
    <w:rsid w:val="000D6C2C"/>
    <w:rsid w:val="000D6CD3"/>
    <w:rsid w:val="000E0A5D"/>
    <w:rsid w:val="001015BE"/>
    <w:rsid w:val="00101B8C"/>
    <w:rsid w:val="00101F3D"/>
    <w:rsid w:val="00114F68"/>
    <w:rsid w:val="001212E1"/>
    <w:rsid w:val="0012139C"/>
    <w:rsid w:val="001217D8"/>
    <w:rsid w:val="00131583"/>
    <w:rsid w:val="00153CE4"/>
    <w:rsid w:val="001566C1"/>
    <w:rsid w:val="0016451D"/>
    <w:rsid w:val="001657C7"/>
    <w:rsid w:val="00171900"/>
    <w:rsid w:val="0017505B"/>
    <w:rsid w:val="00181DF0"/>
    <w:rsid w:val="00184220"/>
    <w:rsid w:val="0018527A"/>
    <w:rsid w:val="0018710E"/>
    <w:rsid w:val="001A1117"/>
    <w:rsid w:val="001B3407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33EF"/>
    <w:rsid w:val="001E392C"/>
    <w:rsid w:val="001F4187"/>
    <w:rsid w:val="001F59C3"/>
    <w:rsid w:val="00200676"/>
    <w:rsid w:val="002022C4"/>
    <w:rsid w:val="002056A6"/>
    <w:rsid w:val="00206781"/>
    <w:rsid w:val="0020678D"/>
    <w:rsid w:val="00211DDE"/>
    <w:rsid w:val="002147A2"/>
    <w:rsid w:val="00221055"/>
    <w:rsid w:val="00223BE1"/>
    <w:rsid w:val="00242515"/>
    <w:rsid w:val="0025177D"/>
    <w:rsid w:val="00253A9D"/>
    <w:rsid w:val="0025423E"/>
    <w:rsid w:val="00257052"/>
    <w:rsid w:val="002633E1"/>
    <w:rsid w:val="00263FD9"/>
    <w:rsid w:val="00271073"/>
    <w:rsid w:val="002A6BED"/>
    <w:rsid w:val="002B509C"/>
    <w:rsid w:val="002D5C09"/>
    <w:rsid w:val="002E05FF"/>
    <w:rsid w:val="002F1AE2"/>
    <w:rsid w:val="002F2B97"/>
    <w:rsid w:val="00302133"/>
    <w:rsid w:val="00317DD6"/>
    <w:rsid w:val="003218F9"/>
    <w:rsid w:val="00322167"/>
    <w:rsid w:val="00333939"/>
    <w:rsid w:val="00356997"/>
    <w:rsid w:val="00360053"/>
    <w:rsid w:val="003647B3"/>
    <w:rsid w:val="00366891"/>
    <w:rsid w:val="00366CAD"/>
    <w:rsid w:val="00376C6D"/>
    <w:rsid w:val="00380D15"/>
    <w:rsid w:val="003901C8"/>
    <w:rsid w:val="003965BC"/>
    <w:rsid w:val="00396935"/>
    <w:rsid w:val="003A3364"/>
    <w:rsid w:val="003A7A08"/>
    <w:rsid w:val="003B128F"/>
    <w:rsid w:val="003B28FC"/>
    <w:rsid w:val="003B68D4"/>
    <w:rsid w:val="003C7B40"/>
    <w:rsid w:val="003D3A9D"/>
    <w:rsid w:val="003D643C"/>
    <w:rsid w:val="003E72A4"/>
    <w:rsid w:val="003E7CF1"/>
    <w:rsid w:val="003F73DE"/>
    <w:rsid w:val="003F7920"/>
    <w:rsid w:val="00402FAA"/>
    <w:rsid w:val="00403785"/>
    <w:rsid w:val="00415A72"/>
    <w:rsid w:val="00427ED7"/>
    <w:rsid w:val="00447B76"/>
    <w:rsid w:val="00451FD7"/>
    <w:rsid w:val="00460A45"/>
    <w:rsid w:val="004615FC"/>
    <w:rsid w:val="00463FAD"/>
    <w:rsid w:val="00472B5C"/>
    <w:rsid w:val="0048401C"/>
    <w:rsid w:val="004A4767"/>
    <w:rsid w:val="004B2AB5"/>
    <w:rsid w:val="004B5CFF"/>
    <w:rsid w:val="004D20D1"/>
    <w:rsid w:val="004D7C33"/>
    <w:rsid w:val="004E25E0"/>
    <w:rsid w:val="004F0CC2"/>
    <w:rsid w:val="004F6CEA"/>
    <w:rsid w:val="005010B3"/>
    <w:rsid w:val="005042C1"/>
    <w:rsid w:val="00511B5A"/>
    <w:rsid w:val="005203FF"/>
    <w:rsid w:val="00520A3F"/>
    <w:rsid w:val="005236DC"/>
    <w:rsid w:val="00526AAE"/>
    <w:rsid w:val="00536CBD"/>
    <w:rsid w:val="00537D64"/>
    <w:rsid w:val="0056279C"/>
    <w:rsid w:val="00562CE0"/>
    <w:rsid w:val="005631D2"/>
    <w:rsid w:val="00570EBE"/>
    <w:rsid w:val="0057621E"/>
    <w:rsid w:val="00581DBB"/>
    <w:rsid w:val="005827D8"/>
    <w:rsid w:val="00597038"/>
    <w:rsid w:val="005A06DE"/>
    <w:rsid w:val="005A3049"/>
    <w:rsid w:val="005A51E9"/>
    <w:rsid w:val="005A7324"/>
    <w:rsid w:val="005A7FE0"/>
    <w:rsid w:val="005C2D6E"/>
    <w:rsid w:val="005D21A1"/>
    <w:rsid w:val="005D793C"/>
    <w:rsid w:val="005E002E"/>
    <w:rsid w:val="005E36E5"/>
    <w:rsid w:val="005E3A3B"/>
    <w:rsid w:val="005F3CAE"/>
    <w:rsid w:val="0060091F"/>
    <w:rsid w:val="0060583A"/>
    <w:rsid w:val="00615FB5"/>
    <w:rsid w:val="00616AC6"/>
    <w:rsid w:val="00636073"/>
    <w:rsid w:val="00650E53"/>
    <w:rsid w:val="00655167"/>
    <w:rsid w:val="00661D5C"/>
    <w:rsid w:val="00662AD5"/>
    <w:rsid w:val="006810F7"/>
    <w:rsid w:val="006874C2"/>
    <w:rsid w:val="00693F85"/>
    <w:rsid w:val="0069475A"/>
    <w:rsid w:val="00696BD3"/>
    <w:rsid w:val="00696C30"/>
    <w:rsid w:val="006B0DE2"/>
    <w:rsid w:val="006C3477"/>
    <w:rsid w:val="006C4097"/>
    <w:rsid w:val="006C788B"/>
    <w:rsid w:val="006D5605"/>
    <w:rsid w:val="006D5834"/>
    <w:rsid w:val="006F193D"/>
    <w:rsid w:val="006F3A48"/>
    <w:rsid w:val="006F6D97"/>
    <w:rsid w:val="0070117D"/>
    <w:rsid w:val="00703BD4"/>
    <w:rsid w:val="0070623C"/>
    <w:rsid w:val="007065A6"/>
    <w:rsid w:val="0070741C"/>
    <w:rsid w:val="00710711"/>
    <w:rsid w:val="0071518D"/>
    <w:rsid w:val="0071755F"/>
    <w:rsid w:val="007200E8"/>
    <w:rsid w:val="00725778"/>
    <w:rsid w:val="00725FF5"/>
    <w:rsid w:val="00732A2F"/>
    <w:rsid w:val="00735E76"/>
    <w:rsid w:val="00746B55"/>
    <w:rsid w:val="007473BF"/>
    <w:rsid w:val="00756242"/>
    <w:rsid w:val="00762B90"/>
    <w:rsid w:val="007714AE"/>
    <w:rsid w:val="00775AEF"/>
    <w:rsid w:val="0078112C"/>
    <w:rsid w:val="00786B04"/>
    <w:rsid w:val="007902C2"/>
    <w:rsid w:val="007977F4"/>
    <w:rsid w:val="00797BD9"/>
    <w:rsid w:val="007A1DE0"/>
    <w:rsid w:val="007B06EA"/>
    <w:rsid w:val="007B42BA"/>
    <w:rsid w:val="007B7EE2"/>
    <w:rsid w:val="007E0922"/>
    <w:rsid w:val="007E130D"/>
    <w:rsid w:val="007E5BF4"/>
    <w:rsid w:val="007F1ECE"/>
    <w:rsid w:val="00800C95"/>
    <w:rsid w:val="00801F30"/>
    <w:rsid w:val="008040A9"/>
    <w:rsid w:val="0080621F"/>
    <w:rsid w:val="00815F01"/>
    <w:rsid w:val="008254C0"/>
    <w:rsid w:val="00844B83"/>
    <w:rsid w:val="008457A5"/>
    <w:rsid w:val="008460FD"/>
    <w:rsid w:val="0085028F"/>
    <w:rsid w:val="008505DA"/>
    <w:rsid w:val="00860492"/>
    <w:rsid w:val="00861E18"/>
    <w:rsid w:val="0086398E"/>
    <w:rsid w:val="00871A9B"/>
    <w:rsid w:val="008735F6"/>
    <w:rsid w:val="008755DC"/>
    <w:rsid w:val="00877915"/>
    <w:rsid w:val="008872EA"/>
    <w:rsid w:val="008902DF"/>
    <w:rsid w:val="00890748"/>
    <w:rsid w:val="00893E3A"/>
    <w:rsid w:val="008B054F"/>
    <w:rsid w:val="008C0B0A"/>
    <w:rsid w:val="008C2436"/>
    <w:rsid w:val="008C2E60"/>
    <w:rsid w:val="008E1C55"/>
    <w:rsid w:val="008E3B5D"/>
    <w:rsid w:val="008E765A"/>
    <w:rsid w:val="008E7FF4"/>
    <w:rsid w:val="008F22F4"/>
    <w:rsid w:val="00902D00"/>
    <w:rsid w:val="009111A3"/>
    <w:rsid w:val="009145F1"/>
    <w:rsid w:val="00917B15"/>
    <w:rsid w:val="009203E4"/>
    <w:rsid w:val="009259F9"/>
    <w:rsid w:val="00931DD5"/>
    <w:rsid w:val="009407FA"/>
    <w:rsid w:val="00941647"/>
    <w:rsid w:val="00945547"/>
    <w:rsid w:val="00964E31"/>
    <w:rsid w:val="00971D3D"/>
    <w:rsid w:val="009810D7"/>
    <w:rsid w:val="00983DE2"/>
    <w:rsid w:val="00983FF3"/>
    <w:rsid w:val="00986B3E"/>
    <w:rsid w:val="00986DE5"/>
    <w:rsid w:val="00990C09"/>
    <w:rsid w:val="00997D61"/>
    <w:rsid w:val="009A0A6B"/>
    <w:rsid w:val="009A4A02"/>
    <w:rsid w:val="009B33A4"/>
    <w:rsid w:val="009B6DB6"/>
    <w:rsid w:val="009C4FAC"/>
    <w:rsid w:val="009D1B48"/>
    <w:rsid w:val="009D4282"/>
    <w:rsid w:val="009E4682"/>
    <w:rsid w:val="009E6D37"/>
    <w:rsid w:val="009F4746"/>
    <w:rsid w:val="00A00218"/>
    <w:rsid w:val="00A01364"/>
    <w:rsid w:val="00A01D15"/>
    <w:rsid w:val="00A16557"/>
    <w:rsid w:val="00A24B94"/>
    <w:rsid w:val="00A26F37"/>
    <w:rsid w:val="00A32C85"/>
    <w:rsid w:val="00A57E0D"/>
    <w:rsid w:val="00A61C76"/>
    <w:rsid w:val="00A63CC1"/>
    <w:rsid w:val="00A677E3"/>
    <w:rsid w:val="00A733F0"/>
    <w:rsid w:val="00A84A66"/>
    <w:rsid w:val="00A90AB9"/>
    <w:rsid w:val="00A943E2"/>
    <w:rsid w:val="00AA0B60"/>
    <w:rsid w:val="00AA2375"/>
    <w:rsid w:val="00AA4783"/>
    <w:rsid w:val="00AC09A7"/>
    <w:rsid w:val="00AC4B2D"/>
    <w:rsid w:val="00AC4FCE"/>
    <w:rsid w:val="00AE0DF3"/>
    <w:rsid w:val="00AE2390"/>
    <w:rsid w:val="00AE33B9"/>
    <w:rsid w:val="00AE62AA"/>
    <w:rsid w:val="00AF358E"/>
    <w:rsid w:val="00B114D8"/>
    <w:rsid w:val="00B15303"/>
    <w:rsid w:val="00B221C2"/>
    <w:rsid w:val="00B23E29"/>
    <w:rsid w:val="00B30060"/>
    <w:rsid w:val="00B32889"/>
    <w:rsid w:val="00B40CAE"/>
    <w:rsid w:val="00B51316"/>
    <w:rsid w:val="00B718BC"/>
    <w:rsid w:val="00B96BB9"/>
    <w:rsid w:val="00B97CB5"/>
    <w:rsid w:val="00BA5673"/>
    <w:rsid w:val="00BB0CD3"/>
    <w:rsid w:val="00BB7B8C"/>
    <w:rsid w:val="00BC36C1"/>
    <w:rsid w:val="00BC499D"/>
    <w:rsid w:val="00BE0D3D"/>
    <w:rsid w:val="00BE2008"/>
    <w:rsid w:val="00BE68F1"/>
    <w:rsid w:val="00BF0D2C"/>
    <w:rsid w:val="00C012F3"/>
    <w:rsid w:val="00C1110A"/>
    <w:rsid w:val="00C15CC4"/>
    <w:rsid w:val="00C166C7"/>
    <w:rsid w:val="00C16B81"/>
    <w:rsid w:val="00C30069"/>
    <w:rsid w:val="00C3063B"/>
    <w:rsid w:val="00C30814"/>
    <w:rsid w:val="00C33A90"/>
    <w:rsid w:val="00C362DE"/>
    <w:rsid w:val="00C450D1"/>
    <w:rsid w:val="00C522AD"/>
    <w:rsid w:val="00C53F68"/>
    <w:rsid w:val="00C56C68"/>
    <w:rsid w:val="00C66436"/>
    <w:rsid w:val="00C73B43"/>
    <w:rsid w:val="00C77971"/>
    <w:rsid w:val="00C80415"/>
    <w:rsid w:val="00C80470"/>
    <w:rsid w:val="00C80AEB"/>
    <w:rsid w:val="00C83591"/>
    <w:rsid w:val="00C83926"/>
    <w:rsid w:val="00C86CFB"/>
    <w:rsid w:val="00C90C02"/>
    <w:rsid w:val="00C952F5"/>
    <w:rsid w:val="00C95EA7"/>
    <w:rsid w:val="00CA0B2C"/>
    <w:rsid w:val="00CA0EB6"/>
    <w:rsid w:val="00CA1248"/>
    <w:rsid w:val="00CA49AD"/>
    <w:rsid w:val="00CB299A"/>
    <w:rsid w:val="00CC5226"/>
    <w:rsid w:val="00CD2022"/>
    <w:rsid w:val="00CD39C1"/>
    <w:rsid w:val="00CE5AAF"/>
    <w:rsid w:val="00CF7A15"/>
    <w:rsid w:val="00CF7DA1"/>
    <w:rsid w:val="00D04140"/>
    <w:rsid w:val="00D12715"/>
    <w:rsid w:val="00D15EC1"/>
    <w:rsid w:val="00D2737A"/>
    <w:rsid w:val="00D41903"/>
    <w:rsid w:val="00D43C00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3735"/>
    <w:rsid w:val="00DA03CB"/>
    <w:rsid w:val="00DA5B8A"/>
    <w:rsid w:val="00DB257C"/>
    <w:rsid w:val="00DB25AD"/>
    <w:rsid w:val="00DB30F2"/>
    <w:rsid w:val="00DC10D3"/>
    <w:rsid w:val="00DC522B"/>
    <w:rsid w:val="00DC69EC"/>
    <w:rsid w:val="00DD41DC"/>
    <w:rsid w:val="00DE3FDF"/>
    <w:rsid w:val="00E00F4A"/>
    <w:rsid w:val="00E1142A"/>
    <w:rsid w:val="00E3033F"/>
    <w:rsid w:val="00E36465"/>
    <w:rsid w:val="00E41FA3"/>
    <w:rsid w:val="00E42AA9"/>
    <w:rsid w:val="00E47BC8"/>
    <w:rsid w:val="00E51E0A"/>
    <w:rsid w:val="00E52EBE"/>
    <w:rsid w:val="00E5342E"/>
    <w:rsid w:val="00E6019C"/>
    <w:rsid w:val="00E74313"/>
    <w:rsid w:val="00E826DC"/>
    <w:rsid w:val="00E82B29"/>
    <w:rsid w:val="00E91248"/>
    <w:rsid w:val="00E94A22"/>
    <w:rsid w:val="00EA3D0C"/>
    <w:rsid w:val="00EA4DB4"/>
    <w:rsid w:val="00EB4E0F"/>
    <w:rsid w:val="00EB65DF"/>
    <w:rsid w:val="00EC0512"/>
    <w:rsid w:val="00EC0E9C"/>
    <w:rsid w:val="00EC50AC"/>
    <w:rsid w:val="00EC5AEE"/>
    <w:rsid w:val="00ED0519"/>
    <w:rsid w:val="00ED0547"/>
    <w:rsid w:val="00ED2E89"/>
    <w:rsid w:val="00ED4D2C"/>
    <w:rsid w:val="00EE3F31"/>
    <w:rsid w:val="00EE59DC"/>
    <w:rsid w:val="00EE7926"/>
    <w:rsid w:val="00F01E9C"/>
    <w:rsid w:val="00F04192"/>
    <w:rsid w:val="00F1528E"/>
    <w:rsid w:val="00F273F5"/>
    <w:rsid w:val="00F31EAF"/>
    <w:rsid w:val="00F34DDD"/>
    <w:rsid w:val="00F373A0"/>
    <w:rsid w:val="00F37D25"/>
    <w:rsid w:val="00F52C0E"/>
    <w:rsid w:val="00F66871"/>
    <w:rsid w:val="00F67632"/>
    <w:rsid w:val="00F73CCC"/>
    <w:rsid w:val="00F837B7"/>
    <w:rsid w:val="00F90749"/>
    <w:rsid w:val="00F9467A"/>
    <w:rsid w:val="00F9523D"/>
    <w:rsid w:val="00F95302"/>
    <w:rsid w:val="00F966B2"/>
    <w:rsid w:val="00FC4D3D"/>
    <w:rsid w:val="00FC5FDB"/>
    <w:rsid w:val="00FC651D"/>
    <w:rsid w:val="00FD38CB"/>
    <w:rsid w:val="00FE3D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C94A6"/>
  <w14:defaultImageDpi w14:val="0"/>
  <w15:docId w15:val="{E03353AC-7EE4-49C0-97B7-60F51150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1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041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8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804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80415"/>
    <w:rPr>
      <w:rFonts w:ascii="Tahoma" w:hAnsi="Tahoma" w:cs="Tahoma"/>
      <w:sz w:val="16"/>
      <w:szCs w:val="16"/>
    </w:rPr>
  </w:style>
  <w:style w:type="paragraph" w:customStyle="1" w:styleId="a9">
    <w:name w:val="АА"/>
    <w:basedOn w:val="a"/>
    <w:qFormat/>
    <w:rsid w:val="009A0A6B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Б"/>
    <w:basedOn w:val="a"/>
    <w:qFormat/>
    <w:rsid w:val="009A0A6B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2437</Words>
  <Characters>13895</Characters>
  <Application>Microsoft Office Word</Application>
  <DocSecurity>0</DocSecurity>
  <Lines>115</Lines>
  <Paragraphs>32</Paragraphs>
  <ScaleCrop>false</ScaleCrop>
  <Company>Microsoft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2025-02-20T18:35:00Z</dcterms:created>
  <dcterms:modified xsi:type="dcterms:W3CDTF">2025-02-20T18:35:00Z</dcterms:modified>
</cp:coreProperties>
</file>