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CB6F" w14:textId="77777777" w:rsidR="0003262D" w:rsidRPr="00277ED1" w:rsidRDefault="0003262D" w:rsidP="00277ED1">
      <w:pPr>
        <w:pStyle w:val="af9"/>
      </w:pPr>
      <w:r w:rsidRPr="00277ED1">
        <w:t>Министерство</w:t>
      </w:r>
      <w:r w:rsidR="00277ED1" w:rsidRPr="00277ED1">
        <w:t xml:space="preserve"> </w:t>
      </w:r>
      <w:r w:rsidRPr="00277ED1">
        <w:t>здравоохранения</w:t>
      </w:r>
      <w:r w:rsidR="00277ED1" w:rsidRPr="00277ED1">
        <w:t xml:space="preserve"> </w:t>
      </w:r>
      <w:r w:rsidRPr="00277ED1">
        <w:t>Республики</w:t>
      </w:r>
      <w:r w:rsidR="00277ED1" w:rsidRPr="00277ED1">
        <w:t xml:space="preserve"> </w:t>
      </w:r>
      <w:r w:rsidRPr="00277ED1">
        <w:t>Беларусь</w:t>
      </w:r>
    </w:p>
    <w:p w14:paraId="0A0E46B5" w14:textId="77777777" w:rsidR="00277ED1" w:rsidRPr="00277ED1" w:rsidRDefault="0003262D" w:rsidP="00277ED1">
      <w:pPr>
        <w:pStyle w:val="af9"/>
      </w:pPr>
      <w:r w:rsidRPr="00277ED1">
        <w:t>Витебский</w:t>
      </w:r>
      <w:r w:rsidR="00277ED1" w:rsidRPr="00277ED1">
        <w:t xml:space="preserve"> </w:t>
      </w:r>
      <w:r w:rsidRPr="00277ED1">
        <w:t>государственный</w:t>
      </w:r>
      <w:r w:rsidR="00277ED1" w:rsidRPr="00277ED1">
        <w:t xml:space="preserve"> </w:t>
      </w:r>
      <w:r w:rsidRPr="00277ED1">
        <w:t>ордена</w:t>
      </w:r>
      <w:r w:rsidR="00277ED1" w:rsidRPr="00277ED1">
        <w:t xml:space="preserve"> </w:t>
      </w:r>
      <w:r w:rsidRPr="00277ED1">
        <w:t>Дружбы</w:t>
      </w:r>
      <w:r w:rsidR="00277ED1" w:rsidRPr="00277ED1">
        <w:t xml:space="preserve"> </w:t>
      </w:r>
      <w:r w:rsidRPr="00277ED1">
        <w:t>народов</w:t>
      </w:r>
      <w:r w:rsidR="00277ED1" w:rsidRPr="00277ED1">
        <w:t xml:space="preserve"> </w:t>
      </w:r>
      <w:r w:rsidRPr="00277ED1">
        <w:t>медицинский</w:t>
      </w:r>
      <w:r w:rsidR="00277ED1" w:rsidRPr="00277ED1">
        <w:t xml:space="preserve"> </w:t>
      </w:r>
      <w:r w:rsidRPr="00277ED1">
        <w:t>университет</w:t>
      </w:r>
    </w:p>
    <w:p w14:paraId="60BB3803" w14:textId="77777777" w:rsidR="00277ED1" w:rsidRPr="00277ED1" w:rsidRDefault="0003262D" w:rsidP="00277ED1">
      <w:pPr>
        <w:pStyle w:val="af9"/>
      </w:pPr>
      <w:r w:rsidRPr="00277ED1">
        <w:t>Кафедра</w:t>
      </w:r>
      <w:r w:rsidR="00277ED1" w:rsidRPr="00277ED1">
        <w:t xml:space="preserve"> </w:t>
      </w:r>
      <w:r w:rsidRPr="00277ED1">
        <w:t>факультетской</w:t>
      </w:r>
      <w:r w:rsidR="00277ED1" w:rsidRPr="00277ED1">
        <w:t xml:space="preserve"> </w:t>
      </w:r>
      <w:r w:rsidRPr="00277ED1">
        <w:t>терапии</w:t>
      </w:r>
    </w:p>
    <w:p w14:paraId="0960B604" w14:textId="77777777" w:rsidR="00277ED1" w:rsidRPr="00277ED1" w:rsidRDefault="00277ED1" w:rsidP="00277ED1">
      <w:pPr>
        <w:pStyle w:val="af9"/>
        <w:rPr>
          <w:b/>
        </w:rPr>
      </w:pPr>
    </w:p>
    <w:p w14:paraId="5E3372A5" w14:textId="77777777" w:rsidR="00277ED1" w:rsidRPr="00277ED1" w:rsidRDefault="00277ED1" w:rsidP="00277ED1">
      <w:pPr>
        <w:pStyle w:val="af9"/>
        <w:rPr>
          <w:b/>
        </w:rPr>
      </w:pPr>
    </w:p>
    <w:p w14:paraId="76C210CF" w14:textId="77777777" w:rsidR="00277ED1" w:rsidRPr="00277ED1" w:rsidRDefault="00277ED1" w:rsidP="00277ED1">
      <w:pPr>
        <w:pStyle w:val="af9"/>
        <w:rPr>
          <w:b/>
        </w:rPr>
      </w:pPr>
    </w:p>
    <w:p w14:paraId="0E0BD27C" w14:textId="77777777" w:rsidR="00277ED1" w:rsidRPr="00277ED1" w:rsidRDefault="00277ED1" w:rsidP="00277ED1">
      <w:pPr>
        <w:pStyle w:val="af9"/>
        <w:rPr>
          <w:b/>
        </w:rPr>
      </w:pPr>
    </w:p>
    <w:p w14:paraId="76968721" w14:textId="77777777" w:rsidR="00277ED1" w:rsidRPr="00277ED1" w:rsidRDefault="00277ED1" w:rsidP="00277ED1">
      <w:pPr>
        <w:pStyle w:val="af9"/>
        <w:rPr>
          <w:b/>
        </w:rPr>
      </w:pPr>
    </w:p>
    <w:p w14:paraId="07CB0403" w14:textId="77777777" w:rsidR="00277ED1" w:rsidRPr="00277ED1" w:rsidRDefault="00277ED1" w:rsidP="00277ED1">
      <w:pPr>
        <w:pStyle w:val="af9"/>
        <w:rPr>
          <w:b/>
        </w:rPr>
      </w:pPr>
    </w:p>
    <w:p w14:paraId="1265A6DB" w14:textId="77777777" w:rsidR="00277ED1" w:rsidRPr="00277ED1" w:rsidRDefault="00277ED1" w:rsidP="00277ED1">
      <w:pPr>
        <w:pStyle w:val="af9"/>
        <w:rPr>
          <w:b/>
        </w:rPr>
      </w:pPr>
    </w:p>
    <w:p w14:paraId="60BEE923" w14:textId="77777777" w:rsidR="0003262D" w:rsidRPr="00277ED1" w:rsidRDefault="0003262D" w:rsidP="00277ED1">
      <w:pPr>
        <w:pStyle w:val="af9"/>
        <w:rPr>
          <w:b/>
        </w:rPr>
      </w:pPr>
      <w:r w:rsidRPr="00277ED1">
        <w:rPr>
          <w:b/>
        </w:rPr>
        <w:t>РЕФЕРАТ</w:t>
      </w:r>
    </w:p>
    <w:p w14:paraId="1702CBCB" w14:textId="77777777" w:rsidR="0003262D" w:rsidRPr="00277ED1" w:rsidRDefault="0003262D" w:rsidP="00277ED1">
      <w:pPr>
        <w:pStyle w:val="af9"/>
        <w:rPr>
          <w:b/>
        </w:rPr>
      </w:pPr>
      <w:r w:rsidRPr="00277ED1">
        <w:rPr>
          <w:b/>
        </w:rPr>
        <w:t>на</w:t>
      </w:r>
      <w:r w:rsidR="00277ED1" w:rsidRPr="00277ED1">
        <w:rPr>
          <w:b/>
        </w:rPr>
        <w:t xml:space="preserve"> </w:t>
      </w:r>
      <w:r w:rsidRPr="00277ED1">
        <w:rPr>
          <w:b/>
        </w:rPr>
        <w:t>тему</w:t>
      </w:r>
    </w:p>
    <w:p w14:paraId="6150E9AF" w14:textId="77777777" w:rsidR="00277ED1" w:rsidRPr="00277ED1" w:rsidRDefault="00277ED1" w:rsidP="00277ED1">
      <w:pPr>
        <w:pStyle w:val="af9"/>
        <w:rPr>
          <w:b/>
        </w:rPr>
      </w:pPr>
      <w:r w:rsidRPr="00277ED1">
        <w:rPr>
          <w:b/>
        </w:rPr>
        <w:t>"</w:t>
      </w:r>
      <w:r w:rsidR="0003262D" w:rsidRPr="00277ED1">
        <w:rPr>
          <w:b/>
        </w:rPr>
        <w:t>Инфекционный</w:t>
      </w:r>
      <w:r w:rsidRPr="00277ED1">
        <w:rPr>
          <w:b/>
        </w:rPr>
        <w:t xml:space="preserve"> </w:t>
      </w:r>
      <w:r w:rsidR="0003262D" w:rsidRPr="00277ED1">
        <w:rPr>
          <w:b/>
        </w:rPr>
        <w:t>эндокардит</w:t>
      </w:r>
      <w:r w:rsidRPr="00277ED1">
        <w:rPr>
          <w:b/>
        </w:rPr>
        <w:t xml:space="preserve">: </w:t>
      </w:r>
      <w:r w:rsidR="0003262D" w:rsidRPr="00277ED1">
        <w:rPr>
          <w:b/>
        </w:rPr>
        <w:t>особенности</w:t>
      </w:r>
      <w:r w:rsidRPr="00277ED1">
        <w:rPr>
          <w:b/>
        </w:rPr>
        <w:t xml:space="preserve"> </w:t>
      </w:r>
      <w:r w:rsidR="0003262D" w:rsidRPr="00277ED1">
        <w:rPr>
          <w:b/>
        </w:rPr>
        <w:t>течения,</w:t>
      </w:r>
      <w:r w:rsidRPr="00277ED1">
        <w:rPr>
          <w:b/>
        </w:rPr>
        <w:t xml:space="preserve"> </w:t>
      </w:r>
      <w:r w:rsidR="0003262D" w:rsidRPr="00277ED1">
        <w:rPr>
          <w:b/>
        </w:rPr>
        <w:t>клиники</w:t>
      </w:r>
      <w:r w:rsidRPr="00277ED1">
        <w:rPr>
          <w:b/>
        </w:rPr>
        <w:t xml:space="preserve"> </w:t>
      </w:r>
      <w:r w:rsidR="0003262D" w:rsidRPr="00277ED1">
        <w:rPr>
          <w:b/>
        </w:rPr>
        <w:t>и</w:t>
      </w:r>
      <w:r w:rsidRPr="00277ED1">
        <w:rPr>
          <w:b/>
        </w:rPr>
        <w:t xml:space="preserve"> </w:t>
      </w:r>
      <w:r w:rsidR="0003262D" w:rsidRPr="00277ED1">
        <w:rPr>
          <w:b/>
        </w:rPr>
        <w:t>лечение</w:t>
      </w:r>
      <w:r w:rsidRPr="00277ED1">
        <w:rPr>
          <w:b/>
        </w:rPr>
        <w:t>"</w:t>
      </w:r>
    </w:p>
    <w:p w14:paraId="7821CE97" w14:textId="77777777" w:rsidR="00277ED1" w:rsidRPr="00277ED1" w:rsidRDefault="00277ED1" w:rsidP="00277ED1">
      <w:pPr>
        <w:pStyle w:val="af9"/>
        <w:rPr>
          <w:b/>
        </w:rPr>
      </w:pPr>
    </w:p>
    <w:p w14:paraId="43FF65E6" w14:textId="77777777" w:rsidR="00277ED1" w:rsidRPr="00277ED1" w:rsidRDefault="00277ED1" w:rsidP="00277ED1">
      <w:pPr>
        <w:pStyle w:val="af9"/>
        <w:rPr>
          <w:b/>
        </w:rPr>
      </w:pPr>
    </w:p>
    <w:p w14:paraId="37F509E3" w14:textId="77777777" w:rsidR="00277ED1" w:rsidRPr="00277ED1" w:rsidRDefault="00277ED1" w:rsidP="00277ED1">
      <w:pPr>
        <w:pStyle w:val="af9"/>
        <w:rPr>
          <w:b/>
        </w:rPr>
      </w:pPr>
    </w:p>
    <w:p w14:paraId="4E89216E" w14:textId="77777777" w:rsidR="00277ED1" w:rsidRPr="00277ED1" w:rsidRDefault="00277ED1" w:rsidP="00277ED1">
      <w:pPr>
        <w:pStyle w:val="af9"/>
        <w:rPr>
          <w:b/>
        </w:rPr>
      </w:pPr>
    </w:p>
    <w:p w14:paraId="7DD45C3D" w14:textId="77777777" w:rsidR="00277ED1" w:rsidRPr="00277ED1" w:rsidRDefault="00277ED1" w:rsidP="00277ED1">
      <w:pPr>
        <w:pStyle w:val="af9"/>
        <w:rPr>
          <w:b/>
        </w:rPr>
      </w:pPr>
    </w:p>
    <w:p w14:paraId="56E383D9" w14:textId="77777777" w:rsidR="00277ED1" w:rsidRPr="00277ED1" w:rsidRDefault="0003262D" w:rsidP="00277ED1">
      <w:pPr>
        <w:pStyle w:val="af9"/>
        <w:jc w:val="both"/>
      </w:pPr>
      <w:r w:rsidRPr="00277ED1">
        <w:t>Подготовила</w:t>
      </w:r>
      <w:r w:rsidR="00277ED1" w:rsidRPr="00277ED1">
        <w:t xml:space="preserve">: </w:t>
      </w:r>
      <w:r w:rsidRPr="00277ED1">
        <w:t>студентка</w:t>
      </w:r>
      <w:r w:rsidR="00277ED1" w:rsidRPr="00277ED1">
        <w:t xml:space="preserve"> </w:t>
      </w:r>
      <w:r w:rsidRPr="00277ED1">
        <w:t>1</w:t>
      </w:r>
      <w:r w:rsidR="00277ED1" w:rsidRPr="00277ED1">
        <w:t xml:space="preserve"> </w:t>
      </w:r>
      <w:r w:rsidRPr="00277ED1">
        <w:t>группы</w:t>
      </w:r>
      <w:r w:rsidR="00277ED1" w:rsidRPr="00277ED1">
        <w:t xml:space="preserve"> </w:t>
      </w:r>
      <w:r w:rsidRPr="00277ED1">
        <w:t>4</w:t>
      </w:r>
      <w:r w:rsidR="00277ED1" w:rsidRPr="00277ED1">
        <w:t xml:space="preserve"> </w:t>
      </w:r>
      <w:r w:rsidRPr="00277ED1">
        <w:t>курса</w:t>
      </w:r>
    </w:p>
    <w:p w14:paraId="7146070D" w14:textId="77777777" w:rsidR="0003262D" w:rsidRPr="00277ED1" w:rsidRDefault="0003262D" w:rsidP="00277ED1">
      <w:pPr>
        <w:pStyle w:val="af9"/>
        <w:jc w:val="left"/>
      </w:pPr>
      <w:r w:rsidRPr="00277ED1">
        <w:t>лечебного</w:t>
      </w:r>
      <w:r w:rsidR="00277ED1" w:rsidRPr="00277ED1">
        <w:t xml:space="preserve"> </w:t>
      </w:r>
      <w:r w:rsidRPr="00277ED1">
        <w:t>факультета</w:t>
      </w:r>
    </w:p>
    <w:p w14:paraId="26897B28" w14:textId="77777777" w:rsidR="00277ED1" w:rsidRPr="00277ED1" w:rsidRDefault="0003262D" w:rsidP="00277ED1">
      <w:pPr>
        <w:pStyle w:val="af9"/>
        <w:jc w:val="left"/>
      </w:pPr>
      <w:r w:rsidRPr="00277ED1">
        <w:t>Галухина</w:t>
      </w:r>
      <w:r w:rsidR="00277ED1" w:rsidRPr="00277ED1">
        <w:t xml:space="preserve"> </w:t>
      </w:r>
      <w:r w:rsidRPr="00277ED1">
        <w:t>Анастасия</w:t>
      </w:r>
      <w:r w:rsidR="00277ED1" w:rsidRPr="00277ED1">
        <w:t xml:space="preserve"> </w:t>
      </w:r>
      <w:r w:rsidRPr="00277ED1">
        <w:t>Александровна</w:t>
      </w:r>
    </w:p>
    <w:p w14:paraId="034663B5" w14:textId="77777777" w:rsidR="00277ED1" w:rsidRPr="00277ED1" w:rsidRDefault="00277ED1" w:rsidP="00277ED1">
      <w:pPr>
        <w:pStyle w:val="af9"/>
        <w:rPr>
          <w:b/>
          <w:bCs/>
          <w:kern w:val="36"/>
        </w:rPr>
      </w:pPr>
    </w:p>
    <w:p w14:paraId="3E6BD6BE" w14:textId="77777777" w:rsidR="00277ED1" w:rsidRPr="00277ED1" w:rsidRDefault="00277ED1" w:rsidP="00277ED1">
      <w:pPr>
        <w:pStyle w:val="af9"/>
        <w:rPr>
          <w:b/>
          <w:bCs/>
          <w:kern w:val="36"/>
        </w:rPr>
      </w:pPr>
    </w:p>
    <w:p w14:paraId="4A1A1583" w14:textId="77777777" w:rsidR="00277ED1" w:rsidRPr="00277ED1" w:rsidRDefault="00277ED1" w:rsidP="00277ED1">
      <w:pPr>
        <w:pStyle w:val="af9"/>
        <w:rPr>
          <w:b/>
          <w:bCs/>
          <w:kern w:val="36"/>
        </w:rPr>
      </w:pPr>
    </w:p>
    <w:p w14:paraId="65B80EF1" w14:textId="77777777" w:rsidR="00277ED1" w:rsidRPr="00277ED1" w:rsidRDefault="00277ED1" w:rsidP="00277ED1">
      <w:pPr>
        <w:pStyle w:val="af9"/>
        <w:rPr>
          <w:b/>
          <w:bCs/>
          <w:kern w:val="36"/>
        </w:rPr>
      </w:pPr>
    </w:p>
    <w:p w14:paraId="612210E9" w14:textId="77777777" w:rsidR="00277ED1" w:rsidRPr="00277ED1" w:rsidRDefault="00277ED1" w:rsidP="00277ED1">
      <w:pPr>
        <w:pStyle w:val="af9"/>
        <w:rPr>
          <w:b/>
          <w:bCs/>
          <w:kern w:val="36"/>
        </w:rPr>
      </w:pPr>
    </w:p>
    <w:p w14:paraId="72EFA0EB" w14:textId="77777777" w:rsidR="00277ED1" w:rsidRPr="00277ED1" w:rsidRDefault="00277ED1" w:rsidP="00277ED1">
      <w:pPr>
        <w:pStyle w:val="af9"/>
        <w:rPr>
          <w:b/>
          <w:bCs/>
          <w:kern w:val="36"/>
        </w:rPr>
      </w:pPr>
    </w:p>
    <w:p w14:paraId="6DFD5540" w14:textId="77777777" w:rsidR="00277ED1" w:rsidRPr="00277ED1" w:rsidRDefault="0003262D" w:rsidP="00277ED1">
      <w:pPr>
        <w:pStyle w:val="af9"/>
        <w:rPr>
          <w:b/>
          <w:bCs/>
          <w:kern w:val="36"/>
        </w:rPr>
      </w:pPr>
      <w:r w:rsidRPr="00277ED1">
        <w:rPr>
          <w:b/>
          <w:bCs/>
          <w:kern w:val="36"/>
        </w:rPr>
        <w:t>Витебск</w:t>
      </w:r>
      <w:r w:rsidR="00277ED1" w:rsidRPr="00277ED1">
        <w:rPr>
          <w:b/>
          <w:bCs/>
          <w:kern w:val="36"/>
        </w:rPr>
        <w:t xml:space="preserve"> </w:t>
      </w:r>
      <w:r w:rsidRPr="00277ED1">
        <w:rPr>
          <w:b/>
          <w:bCs/>
          <w:kern w:val="36"/>
        </w:rPr>
        <w:t>2010</w:t>
      </w:r>
    </w:p>
    <w:p w14:paraId="2ABC5816" w14:textId="77777777" w:rsidR="00277ED1" w:rsidRPr="00277ED1" w:rsidRDefault="0003262D" w:rsidP="00277ED1">
      <w:pPr>
        <w:pStyle w:val="af2"/>
      </w:pPr>
      <w:r w:rsidRPr="00277ED1">
        <w:br w:type="page"/>
      </w:r>
      <w:r w:rsidRPr="00277ED1">
        <w:lastRenderedPageBreak/>
        <w:t>Содержание</w:t>
      </w:r>
    </w:p>
    <w:p w14:paraId="168C03C2" w14:textId="77777777" w:rsidR="00277ED1" w:rsidRPr="00277ED1" w:rsidRDefault="00277ED1" w:rsidP="00277ED1">
      <w:pPr>
        <w:pStyle w:val="af2"/>
      </w:pPr>
    </w:p>
    <w:p w14:paraId="1478F30F" w14:textId="77777777" w:rsidR="00277ED1" w:rsidRDefault="00277E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b/>
          <w:bCs/>
          <w:i/>
          <w:smallCaps w:val="0"/>
          <w:szCs w:val="24"/>
        </w:rPr>
        <w:fldChar w:fldCharType="begin"/>
      </w:r>
      <w:r>
        <w:rPr>
          <w:b/>
          <w:bCs/>
          <w:i/>
          <w:smallCaps w:val="0"/>
          <w:szCs w:val="24"/>
        </w:rPr>
        <w:instrText xml:space="preserve"> TOC \o "1-1" \n \h \z \u </w:instrText>
      </w:r>
      <w:r>
        <w:rPr>
          <w:b/>
          <w:bCs/>
          <w:i/>
          <w:smallCaps w:val="0"/>
          <w:szCs w:val="24"/>
        </w:rPr>
        <w:fldChar w:fldCharType="separate"/>
      </w:r>
      <w:hyperlink w:anchor="_Toc281938286" w:history="1">
        <w:r w:rsidRPr="00E60C5A">
          <w:rPr>
            <w:rStyle w:val="a5"/>
            <w:noProof/>
          </w:rPr>
          <w:t>Особенности течения</w:t>
        </w:r>
      </w:hyperlink>
    </w:p>
    <w:p w14:paraId="7F114828" w14:textId="77777777" w:rsidR="00277ED1" w:rsidRDefault="00277E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938287" w:history="1">
        <w:r w:rsidRPr="00E60C5A">
          <w:rPr>
            <w:rStyle w:val="a5"/>
            <w:noProof/>
          </w:rPr>
          <w:t>Основные патогенетические факторы</w:t>
        </w:r>
      </w:hyperlink>
    </w:p>
    <w:p w14:paraId="550A3232" w14:textId="77777777" w:rsidR="00277ED1" w:rsidRDefault="00277E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938288" w:history="1">
        <w:r w:rsidRPr="00E60C5A">
          <w:rPr>
            <w:rStyle w:val="a5"/>
            <w:noProof/>
          </w:rPr>
          <w:t>Особые формы ИЭ</w:t>
        </w:r>
      </w:hyperlink>
    </w:p>
    <w:p w14:paraId="03349830" w14:textId="77777777" w:rsidR="00277ED1" w:rsidRDefault="00277E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938289" w:history="1">
        <w:r w:rsidRPr="00E60C5A">
          <w:rPr>
            <w:rStyle w:val="a5"/>
            <w:noProof/>
          </w:rPr>
          <w:t>Рабочая классификация ИЭ</w:t>
        </w:r>
      </w:hyperlink>
    </w:p>
    <w:p w14:paraId="13BF0BC2" w14:textId="77777777" w:rsidR="00277ED1" w:rsidRDefault="00277E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938290" w:history="1">
        <w:r w:rsidRPr="00E60C5A">
          <w:rPr>
            <w:rStyle w:val="a5"/>
            <w:noProof/>
          </w:rPr>
          <w:t>Критерии ИЭ</w:t>
        </w:r>
      </w:hyperlink>
    </w:p>
    <w:p w14:paraId="2332CC4D" w14:textId="77777777" w:rsidR="00277ED1" w:rsidRDefault="00277E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938291" w:history="1">
        <w:r w:rsidRPr="00E60C5A">
          <w:rPr>
            <w:rStyle w:val="a5"/>
            <w:noProof/>
          </w:rPr>
          <w:t>Лечение ИЭ</w:t>
        </w:r>
      </w:hyperlink>
    </w:p>
    <w:p w14:paraId="6ED460A4" w14:textId="77777777" w:rsidR="00277ED1" w:rsidRDefault="00277E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938292" w:history="1">
        <w:r w:rsidRPr="00E60C5A">
          <w:rPr>
            <w:rStyle w:val="a5"/>
            <w:noProof/>
          </w:rPr>
          <w:t>Особое место тейкопланина</w:t>
        </w:r>
      </w:hyperlink>
    </w:p>
    <w:p w14:paraId="648C5608" w14:textId="77777777" w:rsidR="00277ED1" w:rsidRDefault="00277E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938293" w:history="1">
        <w:r w:rsidRPr="00E60C5A">
          <w:rPr>
            <w:rStyle w:val="a5"/>
            <w:noProof/>
          </w:rPr>
          <w:t>Литература</w:t>
        </w:r>
      </w:hyperlink>
    </w:p>
    <w:p w14:paraId="76CD64D1" w14:textId="77777777" w:rsidR="00277ED1" w:rsidRPr="00277ED1" w:rsidRDefault="00277ED1" w:rsidP="00277ED1">
      <w:pPr>
        <w:pStyle w:val="1"/>
      </w:pPr>
      <w:r>
        <w:rPr>
          <w:b w:val="0"/>
          <w:bCs/>
          <w:i w:val="0"/>
          <w:smallCaps w:val="0"/>
          <w:szCs w:val="24"/>
        </w:rPr>
        <w:fldChar w:fldCharType="end"/>
      </w:r>
      <w:r w:rsidR="0003262D" w:rsidRPr="00277ED1">
        <w:br w:type="page"/>
      </w:r>
      <w:bookmarkStart w:id="0" w:name="_Toc281938286"/>
      <w:r w:rsidR="0003262D" w:rsidRPr="00277ED1">
        <w:lastRenderedPageBreak/>
        <w:t>Особенности</w:t>
      </w:r>
      <w:r w:rsidRPr="00277ED1">
        <w:t xml:space="preserve"> </w:t>
      </w:r>
      <w:r w:rsidR="0003262D" w:rsidRPr="00277ED1">
        <w:t>течения</w:t>
      </w:r>
      <w:bookmarkEnd w:id="0"/>
      <w:r w:rsidRPr="00277ED1">
        <w:t xml:space="preserve"> </w:t>
      </w:r>
    </w:p>
    <w:p w14:paraId="40A1A60E" w14:textId="77777777" w:rsidR="00277ED1" w:rsidRPr="00277ED1" w:rsidRDefault="00277ED1" w:rsidP="00277ED1">
      <w:pPr>
        <w:tabs>
          <w:tab w:val="left" w:pos="726"/>
        </w:tabs>
        <w:rPr>
          <w:b/>
          <w:bCs/>
          <w:szCs w:val="24"/>
        </w:rPr>
      </w:pPr>
    </w:p>
    <w:p w14:paraId="146C31F1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Инфекционный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эндокардит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</w:rPr>
        <w:t>по-прежнему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остается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одним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самых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загадочных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заболеваний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Существенные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трудности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нередко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возникают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этапе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распознавания,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связи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сегодня,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несмотря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возможности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современных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методов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обследования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прежде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трансторакальной,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особенно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чреспищеводной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эхокардиографии</w:t>
      </w:r>
      <w:r w:rsidR="00277ED1" w:rsidRPr="00277ED1">
        <w:rPr>
          <w:szCs w:val="24"/>
        </w:rPr>
        <w:t xml:space="preserve"> [</w:t>
      </w:r>
      <w:r w:rsidRPr="00277ED1">
        <w:rPr>
          <w:szCs w:val="24"/>
        </w:rPr>
        <w:t>ЭхоКГ</w:t>
      </w:r>
      <w:r w:rsidR="00277ED1" w:rsidRPr="00277ED1">
        <w:rPr>
          <w:szCs w:val="24"/>
        </w:rPr>
        <w:t xml:space="preserve">]),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нередко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диагностируют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только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развитии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угрожающих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жизни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осложнений,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иногда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после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смерти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больного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Понятно,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поздняя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диагностика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ведет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ситуации,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возможности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реального,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числе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хирургического,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упущены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и/или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результаты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оказываются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далекими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ожидаемых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особенно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трудно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заподозрить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связи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клинической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картине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решающее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значение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приобретают</w:t>
      </w:r>
      <w:r w:rsidR="00277ED1" w:rsidRPr="00277ED1">
        <w:rPr>
          <w:szCs w:val="24"/>
        </w:rPr>
        <w:t xml:space="preserve"> "</w:t>
      </w:r>
      <w:r w:rsidRPr="00277ED1">
        <w:rPr>
          <w:szCs w:val="24"/>
        </w:rPr>
        <w:t>внесердечные</w:t>
      </w:r>
      <w:r w:rsidR="00277ED1" w:rsidRPr="00277ED1">
        <w:rPr>
          <w:szCs w:val="24"/>
        </w:rPr>
        <w:t xml:space="preserve">" </w:t>
      </w:r>
      <w:r w:rsidRPr="00277ED1">
        <w:rPr>
          <w:szCs w:val="24"/>
        </w:rPr>
        <w:t>признаки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различные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варианты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вовлечения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процесс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гломерулонефрит,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инфаркты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</w:t>
      </w:r>
      <w:r w:rsidR="00277ED1" w:rsidRPr="00277ED1">
        <w:rPr>
          <w:szCs w:val="24"/>
        </w:rPr>
        <w:t xml:space="preserve">), </w:t>
      </w:r>
      <w:r w:rsidRPr="00277ED1">
        <w:rPr>
          <w:szCs w:val="24"/>
        </w:rPr>
        <w:t>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системы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тромбоэмболических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осложнений</w:t>
      </w:r>
      <w:r w:rsidR="00277ED1" w:rsidRPr="00277ED1">
        <w:rPr>
          <w:szCs w:val="24"/>
        </w:rPr>
        <w:t>.</w:t>
      </w:r>
    </w:p>
    <w:p w14:paraId="15C4AFA3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Значение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внесердечных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проявлений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четко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обозначено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</w:t>
      </w:r>
      <w:r w:rsidR="00277ED1" w:rsidRPr="00277ED1">
        <w:rPr>
          <w:szCs w:val="24"/>
        </w:rPr>
        <w:t xml:space="preserve">.В. </w:t>
      </w:r>
      <w:r w:rsidRPr="00277ED1">
        <w:rPr>
          <w:szCs w:val="24"/>
        </w:rPr>
        <w:t>Сумароковым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.О. </w:t>
      </w:r>
      <w:r w:rsidRPr="00277ED1">
        <w:rPr>
          <w:szCs w:val="24"/>
        </w:rPr>
        <w:t>Андросовой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главе</w:t>
      </w:r>
      <w:r w:rsidR="00277ED1" w:rsidRPr="00277ED1">
        <w:rPr>
          <w:szCs w:val="24"/>
        </w:rPr>
        <w:t xml:space="preserve"> "</w:t>
      </w:r>
      <w:r w:rsidRPr="00277ED1">
        <w:rPr>
          <w:szCs w:val="24"/>
        </w:rPr>
        <w:t>Поражение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затяжном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септическом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эндокардите</w:t>
      </w:r>
      <w:r w:rsidR="00277ED1" w:rsidRPr="00277ED1">
        <w:rPr>
          <w:szCs w:val="24"/>
        </w:rPr>
        <w:t xml:space="preserve">" </w:t>
      </w:r>
      <w:r w:rsidRPr="00277ED1">
        <w:rPr>
          <w:szCs w:val="24"/>
        </w:rPr>
        <w:t>первого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классического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отечественного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руководства</w:t>
      </w:r>
      <w:r w:rsidR="00277ED1" w:rsidRPr="00277ED1">
        <w:rPr>
          <w:szCs w:val="24"/>
        </w:rPr>
        <w:t xml:space="preserve"> "</w:t>
      </w:r>
      <w:r w:rsidRPr="00277ED1">
        <w:rPr>
          <w:szCs w:val="24"/>
        </w:rPr>
        <w:t>Основы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нефрологии</w:t>
      </w:r>
      <w:r w:rsidR="00277ED1" w:rsidRPr="00277ED1">
        <w:rPr>
          <w:szCs w:val="24"/>
        </w:rPr>
        <w:t>" (</w:t>
      </w:r>
      <w:r w:rsidRPr="00277ED1">
        <w:rPr>
          <w:szCs w:val="24"/>
        </w:rPr>
        <w:t>1972</w:t>
      </w:r>
      <w:r w:rsidR="00277ED1" w:rsidRPr="00277ED1">
        <w:rPr>
          <w:szCs w:val="24"/>
        </w:rPr>
        <w:t>): "</w:t>
      </w:r>
      <w:r w:rsidRPr="00277ED1">
        <w:rPr>
          <w:szCs w:val="24"/>
        </w:rPr>
        <w:t>Клиническая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картина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затяжного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септического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эндокардита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может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значительно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варьировать</w:t>
      </w:r>
      <w:r w:rsidR="00277ED1" w:rsidRPr="00277ED1">
        <w:rPr>
          <w:szCs w:val="24"/>
        </w:rPr>
        <w:t xml:space="preserve">: </w:t>
      </w:r>
      <w:r w:rsidRPr="00277ED1">
        <w:rPr>
          <w:szCs w:val="24"/>
        </w:rPr>
        <w:t>от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форм,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характеризующихся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высокой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лихорадкой,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ознобом,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потом,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быстрым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развитием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митральной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недостаточности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недостаточности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аорты,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спленомегалией,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лейкопенией,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эмболическим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синдромом,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варианта,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протекающего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нормальной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температурой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тела,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первый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план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выступает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одного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органа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почек,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печени,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миокарда</w:t>
      </w:r>
      <w:r w:rsidR="00277ED1" w:rsidRPr="00277ED1">
        <w:rPr>
          <w:szCs w:val="24"/>
        </w:rPr>
        <w:t xml:space="preserve">)". </w:t>
      </w:r>
      <w:r w:rsidRPr="00277ED1">
        <w:rPr>
          <w:szCs w:val="24"/>
        </w:rPr>
        <w:t>Очевидно,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роль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регресса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внесердечных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проявлений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ухудшении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прогноза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весьма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велика,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можно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добиться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только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полном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устранении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достичь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помощью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мощной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антибактериальной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удается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далеко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всегда</w:t>
      </w:r>
      <w:r w:rsidR="00277ED1" w:rsidRPr="00277ED1">
        <w:rPr>
          <w:szCs w:val="24"/>
        </w:rPr>
        <w:t>.</w:t>
      </w:r>
    </w:p>
    <w:p w14:paraId="3592C5D3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lastRenderedPageBreak/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последние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20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значительно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расширились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возможности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своевременной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диагностики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заболевания,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связано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прежде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внедрением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чреспищеводной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ЭхоКГ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Сегодня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обязательна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предполагают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>.</w:t>
      </w:r>
    </w:p>
    <w:p w14:paraId="5ABBFFAD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Бактериологическое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исследование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по-прежнему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сохраняет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значение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диагностике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Отсутствие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роста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бактерий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позволяет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полностью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исключить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данную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болезнь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Кроме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того,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отрицательный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результат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нередко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определяет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вполне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обоснованные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действия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клинициста</w:t>
      </w:r>
      <w:r w:rsidR="00277ED1" w:rsidRPr="00277ED1">
        <w:rPr>
          <w:szCs w:val="24"/>
        </w:rPr>
        <w:t xml:space="preserve">: </w:t>
      </w:r>
      <w:r w:rsidRPr="00277ED1">
        <w:rPr>
          <w:szCs w:val="24"/>
        </w:rPr>
        <w:t>образцы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взятые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фоне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антибактериальной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доставленные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бактериологическую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лабораторию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течение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0,5-1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правило,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анализа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непригодны</w:t>
      </w:r>
      <w:r w:rsidR="00277ED1" w:rsidRPr="00277ED1">
        <w:rPr>
          <w:szCs w:val="24"/>
        </w:rPr>
        <w:t>.</w:t>
      </w:r>
    </w:p>
    <w:p w14:paraId="794C6962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настоящее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время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общепринят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менее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трехкратный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сбор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образцов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помещением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транспортные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среды,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предназначенные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культивирования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аэробных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анаэробных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микроорганизмов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Для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первого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типа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среды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необходимо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менее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50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мл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венозной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Взятие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образца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</w:t>
      </w:r>
      <w:r w:rsidR="00277ED1" w:rsidRPr="00277ED1">
        <w:rPr>
          <w:szCs w:val="24"/>
        </w:rPr>
        <w:t xml:space="preserve"> "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высоте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лихорадки</w:t>
      </w:r>
      <w:r w:rsidR="00277ED1" w:rsidRPr="00277ED1">
        <w:rPr>
          <w:szCs w:val="24"/>
        </w:rPr>
        <w:t xml:space="preserve">" </w:t>
      </w:r>
      <w:r w:rsidRPr="00277ED1">
        <w:rPr>
          <w:szCs w:val="24"/>
        </w:rPr>
        <w:t>нецелесообразно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Если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получает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антибиотики,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следует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отменить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3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дня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первого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посева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</w:t>
      </w:r>
      <w:r w:rsidR="00277ED1" w:rsidRPr="00277ED1">
        <w:rPr>
          <w:szCs w:val="24"/>
        </w:rPr>
        <w:t xml:space="preserve">; </w:t>
      </w:r>
      <w:r w:rsidRPr="00277ED1">
        <w:rPr>
          <w:szCs w:val="24"/>
        </w:rPr>
        <w:t>если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курс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антибактериальной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был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продолжительным,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подразумевает,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минимум,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однократную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смену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препарата,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посев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осуществляют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лишь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спустя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6-7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дней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после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прекращения</w:t>
      </w:r>
      <w:r w:rsidR="00277ED1" w:rsidRPr="00277ED1">
        <w:rPr>
          <w:szCs w:val="24"/>
        </w:rPr>
        <w:t>.</w:t>
      </w:r>
    </w:p>
    <w:p w14:paraId="0373D721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Особый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вариант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сегодня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представлен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называемыми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формами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отрицательным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результатом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посева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свидетельствует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наличии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идентифицируемого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стандартным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бактериологическим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методом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Число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продолжает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увеличиваться,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обследование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подобных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отличается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общепринятого</w:t>
      </w:r>
      <w:r w:rsidR="00277ED1" w:rsidRPr="00277ED1">
        <w:rPr>
          <w:szCs w:val="24"/>
        </w:rPr>
        <w:t>.</w:t>
      </w:r>
    </w:p>
    <w:p w14:paraId="0E10D0A7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Внесердечные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обуславливаются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преимущественно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иммунными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изменениями,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упомянутыми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среди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малых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диагностических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критериев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Duke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University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277ED1">
          <w:rPr>
            <w:szCs w:val="24"/>
          </w:rPr>
          <w:t>2004</w:t>
        </w:r>
        <w:r w:rsidR="00277ED1" w:rsidRPr="00277ED1">
          <w:rPr>
            <w:szCs w:val="24"/>
          </w:rPr>
          <w:t xml:space="preserve"> </w:t>
        </w:r>
        <w:r w:rsidRPr="00277ED1">
          <w:rPr>
            <w:szCs w:val="24"/>
          </w:rPr>
          <w:t>г</w:t>
        </w:r>
      </w:smartTag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Европейское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кардиологическое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lastRenderedPageBreak/>
        <w:t>общество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специально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обозначило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малые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признаки,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позволяющие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заподозрить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внесердечные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проявления,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играющие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среди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заметную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роль</w:t>
      </w:r>
      <w:r w:rsidR="00277ED1" w:rsidRPr="00277ED1">
        <w:rPr>
          <w:szCs w:val="24"/>
        </w:rPr>
        <w:t>.</w:t>
      </w:r>
    </w:p>
    <w:p w14:paraId="36214AF8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Более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трехкратный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рост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частоты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внесердечных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проявлений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зарегистрирован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данным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клиники,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руководимой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</w:t>
      </w:r>
      <w:r w:rsidR="00277ED1" w:rsidRPr="00277ED1">
        <w:rPr>
          <w:szCs w:val="24"/>
        </w:rPr>
        <w:t xml:space="preserve">.М. </w:t>
      </w:r>
      <w:r w:rsidRPr="00277ED1">
        <w:rPr>
          <w:szCs w:val="24"/>
        </w:rPr>
        <w:t>Тареевым,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еще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первые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послевоенные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годы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прошлого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века,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объясняется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прежде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распространением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антибактериальных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препаратов,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применение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позволяет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купировать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активность,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полностью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устраняет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инфекционное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свою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очередь,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сопровождается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значительным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увеличением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частоты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иммунопатологических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нарушений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некоторых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обнаруживают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антитела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кардиолипину,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гипокомплементемию</w:t>
      </w:r>
      <w:r w:rsidR="00277ED1" w:rsidRPr="00277ED1">
        <w:rPr>
          <w:szCs w:val="24"/>
        </w:rPr>
        <w:t xml:space="preserve"> ("</w:t>
      </w:r>
      <w:r w:rsidRPr="00277ED1">
        <w:rPr>
          <w:szCs w:val="24"/>
        </w:rPr>
        <w:t>волчаночная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маска</w:t>
      </w:r>
      <w:r w:rsidR="00277ED1" w:rsidRPr="00277ED1">
        <w:rPr>
          <w:szCs w:val="24"/>
        </w:rPr>
        <w:t xml:space="preserve">");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ситуации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именно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они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определяют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своеобразие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клинической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картины</w:t>
      </w:r>
      <w:r w:rsidR="00277ED1" w:rsidRPr="00277ED1">
        <w:rPr>
          <w:szCs w:val="24"/>
        </w:rPr>
        <w:t>.</w:t>
      </w:r>
    </w:p>
    <w:p w14:paraId="3645DDB1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Из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внесердечных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проявлений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существенное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прогностическое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значение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имеют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различные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варианты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Особенностями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хорошо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известного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диффузного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гломерулонефрита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являются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сравнительная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редкость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нефротического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синдрома,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</w:t>
      </w:r>
      <w:r w:rsidR="00D66740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протеинурия,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правило,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превышает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1-1,5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г/сут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Типичная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эритроцитурия,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макрогематурия,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особенно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пароксизмальная,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указывают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большей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степени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инфаркт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почки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Артериальную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гипертонию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гломерулонефритом,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обусловленным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регистрируют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значительно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реже,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первичном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нефрите</w:t>
      </w:r>
      <w:r w:rsidR="00277ED1" w:rsidRPr="00277ED1">
        <w:rPr>
          <w:szCs w:val="24"/>
        </w:rPr>
        <w:t>.</w:t>
      </w:r>
    </w:p>
    <w:p w14:paraId="3156A1B9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Функция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длительно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остается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сохранной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Вместе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острая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почечная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недостаточность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является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казуистикой</w:t>
      </w:r>
      <w:r w:rsidR="00277ED1" w:rsidRPr="00277ED1">
        <w:rPr>
          <w:szCs w:val="24"/>
        </w:rPr>
        <w:t xml:space="preserve">: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основе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формирования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чаще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лежат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эмболия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крупных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ветвей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артерии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как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тромботическими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массами,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септическая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острый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тубулоинтерстициальный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нефрит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лекарственного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происхождения,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возникающий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использовании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антибактериальных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препаратов,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нестероидных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противовоспалительных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препаратов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НПВП</w:t>
      </w:r>
      <w:r w:rsidR="00277ED1" w:rsidRPr="00277ED1">
        <w:rPr>
          <w:szCs w:val="24"/>
        </w:rPr>
        <w:t xml:space="preserve">). </w:t>
      </w:r>
      <w:r w:rsidRPr="00277ED1">
        <w:rPr>
          <w:szCs w:val="24"/>
        </w:rPr>
        <w:t>Гломерулонефрит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крайне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редко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приобретает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быстропрогрессирующий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характер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патогенез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сложен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очевидно,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определяется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только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повреждением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структур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ткани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иммунными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комплексами,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состав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lastRenderedPageBreak/>
        <w:t>которых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входят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бактериальные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антигены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фрагменты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Можно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утверждать,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меньшее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значение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имеют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свойственные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нарушения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гемостаза,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иногда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только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связанные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непосредственно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почкой,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отчетливо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проявляются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склонностью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тромбозам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внутрипочечном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сосудистом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русле,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ряде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случаев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системные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удается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констатировать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достоверные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клинические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лабораторные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признаки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ДВС-синдрома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обследованных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частота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группе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2,5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превышала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таковую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без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признаков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почечного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процесса</w:t>
      </w:r>
      <w:r w:rsidR="00277ED1" w:rsidRPr="00277ED1">
        <w:rPr>
          <w:szCs w:val="24"/>
        </w:rPr>
        <w:t xml:space="preserve">), </w:t>
      </w:r>
      <w:r w:rsidRPr="00277ED1">
        <w:rPr>
          <w:szCs w:val="24"/>
        </w:rPr>
        <w:t>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тромбоцитопению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Последнюю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наличии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почечного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удается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наблюдать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6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чаще,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пациентов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без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вовлечения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процесс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</w:t>
      </w:r>
      <w:r w:rsidR="00277ED1" w:rsidRPr="00277ED1">
        <w:rPr>
          <w:szCs w:val="24"/>
        </w:rPr>
        <w:t>.</w:t>
      </w:r>
    </w:p>
    <w:p w14:paraId="6387088D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Поражение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отражает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системность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заболевания,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подобных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пациентов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обязательно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следует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целенаправленно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искать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другие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внесердечные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проявления,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числе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склонность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тромбоэмболиям</w:t>
      </w:r>
      <w:r w:rsidR="00277ED1" w:rsidRPr="00277ED1">
        <w:rPr>
          <w:szCs w:val="24"/>
        </w:rPr>
        <w:t>.</w:t>
      </w:r>
    </w:p>
    <w:p w14:paraId="4E5FFAF7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Нарушения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функции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почечных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канальцев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прежде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последствия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применения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различных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классов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лекарственных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препаратов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антибактериальных,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НПВП</w:t>
      </w:r>
      <w:r w:rsidR="00277ED1" w:rsidRPr="00277ED1">
        <w:rPr>
          <w:szCs w:val="24"/>
        </w:rPr>
        <w:t xml:space="preserve">). </w:t>
      </w:r>
      <w:r w:rsidRPr="00277ED1">
        <w:rPr>
          <w:szCs w:val="24"/>
        </w:rPr>
        <w:t>По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нашим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данным,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частота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тубулоинтерстициального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нефрита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близка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таковой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отдельных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вариантов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гломерулонефрита,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например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нефротического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синдрома</w:t>
      </w:r>
      <w:r w:rsidR="00277ED1" w:rsidRPr="00277ED1">
        <w:rPr>
          <w:szCs w:val="24"/>
        </w:rPr>
        <w:t>.</w:t>
      </w:r>
    </w:p>
    <w:p w14:paraId="532BA53B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Особым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вариантом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встречавшимся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главным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образом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"</w:t>
      </w:r>
      <w:r w:rsidRPr="00277ED1">
        <w:rPr>
          <w:szCs w:val="24"/>
        </w:rPr>
        <w:t>доантибиотическую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эру</w:t>
      </w:r>
      <w:r w:rsidR="00277ED1" w:rsidRPr="00277ED1">
        <w:rPr>
          <w:szCs w:val="24"/>
        </w:rPr>
        <w:t xml:space="preserve">"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настоящее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время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практически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исчезнувшим,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считают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вторичный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амилоидоз,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наблюдали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только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очень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продолжительном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существовании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Редкостью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сегодня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является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апостематозный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нефрит,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ключевая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особенность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большое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число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мелких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абсцессов,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диссеминированных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ткани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настоящее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время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апостематозный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нефрит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наряду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септическими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абсцессами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других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органов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обнаруживают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только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истинной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септикопиемии,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правило,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пациенты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быстро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погибают</w:t>
      </w:r>
      <w:r w:rsidR="00277ED1" w:rsidRPr="00277ED1">
        <w:rPr>
          <w:szCs w:val="24"/>
        </w:rPr>
        <w:t>.</w:t>
      </w:r>
    </w:p>
    <w:p w14:paraId="4C6E978F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признаками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числе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большой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протеинурией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гиперкреатининемией,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особенно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нарастающей,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сочетаются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lastRenderedPageBreak/>
        <w:t>лабораторные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клинические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признаки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ДВС-синдрома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кожная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сосудистая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пурпура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тромбоцитопения</w:t>
      </w:r>
      <w:r w:rsidR="00277ED1" w:rsidRPr="00277ED1">
        <w:rPr>
          <w:szCs w:val="24"/>
        </w:rPr>
        <w:t xml:space="preserve">).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наличии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существенно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выше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риск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тромбоэмболии,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числе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повторной,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мишенями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могут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артерии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селезенки,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кишечника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типичная</w:t>
      </w:r>
      <w:r w:rsidR="00277ED1" w:rsidRPr="00277ED1">
        <w:rPr>
          <w:szCs w:val="24"/>
        </w:rPr>
        <w:t xml:space="preserve"> "</w:t>
      </w:r>
      <w:r w:rsidRPr="00277ED1">
        <w:rPr>
          <w:szCs w:val="24"/>
        </w:rPr>
        <w:t>ишемическая</w:t>
      </w:r>
      <w:r w:rsidR="00277ED1" w:rsidRPr="00277ED1">
        <w:rPr>
          <w:szCs w:val="24"/>
        </w:rPr>
        <w:t xml:space="preserve">" </w:t>
      </w:r>
      <w:r w:rsidRPr="00277ED1">
        <w:rPr>
          <w:szCs w:val="24"/>
        </w:rPr>
        <w:t>боль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животе</w:t>
      </w:r>
      <w:r w:rsidR="00277ED1" w:rsidRPr="00277ED1">
        <w:rPr>
          <w:szCs w:val="24"/>
        </w:rPr>
        <w:t xml:space="preserve">), </w:t>
      </w:r>
      <w:r w:rsidRPr="00277ED1">
        <w:rPr>
          <w:szCs w:val="24"/>
        </w:rPr>
        <w:t>поджелудочной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железы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признаки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острого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панкреатита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могут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весьма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демонстративными</w:t>
      </w:r>
      <w:r w:rsidR="00277ED1" w:rsidRPr="00277ED1">
        <w:rPr>
          <w:szCs w:val="24"/>
        </w:rPr>
        <w:t xml:space="preserve">), </w:t>
      </w:r>
      <w:r w:rsidRPr="00277ED1">
        <w:rPr>
          <w:szCs w:val="24"/>
        </w:rPr>
        <w:t>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инфаркты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проявляются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поясничной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области,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макрогематурией,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возможно,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олиго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анурией</w:t>
      </w:r>
      <w:r w:rsidR="00277ED1" w:rsidRPr="00277ED1">
        <w:rPr>
          <w:szCs w:val="24"/>
        </w:rPr>
        <w:t>.</w:t>
      </w:r>
    </w:p>
    <w:p w14:paraId="49B91B98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Упорные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артралгии,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изменение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количества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лейкоцитов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периферической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возможны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лейкоцитоз,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лейкопения</w:t>
      </w:r>
      <w:r w:rsidR="00277ED1" w:rsidRPr="00277ED1">
        <w:rPr>
          <w:szCs w:val="24"/>
        </w:rPr>
        <w:t xml:space="preserve">), </w:t>
      </w:r>
      <w:r w:rsidRPr="00277ED1">
        <w:rPr>
          <w:szCs w:val="24"/>
        </w:rPr>
        <w:t>признаки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острофазового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ответа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гипергаммаглобулинемия,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рост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уровня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С-реактивного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белка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сыворотке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</w:rPr>
        <w:t>наряду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гипокомплементемией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увеличением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сывороточного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уровня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ревматоидного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фактора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нередко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существенно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затрудняют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диагностику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обусловливая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длительные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поиски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системного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заболевания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нашим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данным,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среди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ошибочных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диагнозов,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констатируемых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догоспитальном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этапе,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лидируют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хронические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заболевания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печени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внепеченочными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признаками,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анкилозирующий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спондилоартрит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болезнь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Бехтерева</w:t>
      </w:r>
      <w:r w:rsidR="00277ED1" w:rsidRPr="00277ED1">
        <w:rPr>
          <w:szCs w:val="24"/>
        </w:rPr>
        <w:t xml:space="preserve">). </w:t>
      </w:r>
      <w:r w:rsidRPr="00277ED1">
        <w:rPr>
          <w:szCs w:val="24"/>
        </w:rPr>
        <w:t>Кроме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того,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возникали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предположения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узелковом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полиартериите,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системной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красной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волчанке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последнюю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подозревали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прежде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наличии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признаков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</w:t>
      </w:r>
      <w:r w:rsidR="00277ED1" w:rsidRPr="00277ED1">
        <w:rPr>
          <w:szCs w:val="24"/>
        </w:rPr>
        <w:t xml:space="preserve">), </w:t>
      </w:r>
      <w:r w:rsidRPr="00277ED1">
        <w:rPr>
          <w:szCs w:val="24"/>
        </w:rPr>
        <w:t>неспецифическом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аортоартериите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Очевидна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необоснованность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подобной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ситуации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иммунодепрессивной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числе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применение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кортикостероидов,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лишь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способствовали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интенсивному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повреждению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структур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Системные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первую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очередь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тромбоэмболии,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ДВС-синдром,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различные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варианты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сами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себе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могут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угрожающими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факторами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жизни,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приводя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смерти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значительно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быстрее,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формирующийся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дефект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соответствующими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гемодинамическими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нарушениями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Из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маркеров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неблагоприятного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прогноза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особое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значение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имеют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признаки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тяжелого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нефротический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синдром,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гиперкреатининемия</w:t>
      </w:r>
      <w:r w:rsidR="00277ED1" w:rsidRPr="00277ED1">
        <w:rPr>
          <w:szCs w:val="24"/>
        </w:rPr>
        <w:t xml:space="preserve">), </w:t>
      </w:r>
      <w:r w:rsidRPr="00277ED1">
        <w:rPr>
          <w:szCs w:val="24"/>
        </w:rPr>
        <w:t>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спленомегалия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тромбоэмболические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lastRenderedPageBreak/>
        <w:t>осложнения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Прогностическая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роль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системных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проявлений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представляется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значительной,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потому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подходы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лечению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разработаны</w:t>
      </w:r>
      <w:r w:rsidR="00277ED1" w:rsidRPr="00277ED1">
        <w:rPr>
          <w:szCs w:val="24"/>
        </w:rPr>
        <w:t>.</w:t>
      </w:r>
    </w:p>
    <w:p w14:paraId="5D647D78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Септическую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пневмонию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наряду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гнойным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менингитом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качестве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внесердечных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проявлений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впервые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выделил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основоположник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современных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представлений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заболевании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W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Osler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Появление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гнойных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отсевов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легких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свойственно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преимущественно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вовлечением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процесс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правых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отделов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наблюдают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основном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лиц,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употребляющих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инъекционные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наркотики,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тех,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кому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установлены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периферические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сосудистые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катетеры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правых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считают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доброкачественным,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хирургическое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выполняют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реже,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митрального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аортального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клапанов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Тем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менее,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риск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осложнений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повышается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особенно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существенно,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если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размер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вегетации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трикуспидальном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превосходит</w:t>
      </w:r>
      <w:r w:rsidR="00277ED1" w:rsidRPr="00277ED1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277ED1">
          <w:rPr>
            <w:szCs w:val="24"/>
          </w:rPr>
          <w:t>20</w:t>
        </w:r>
        <w:r w:rsidR="00277ED1" w:rsidRPr="00277ED1">
          <w:rPr>
            <w:szCs w:val="24"/>
          </w:rPr>
          <w:t xml:space="preserve"> </w:t>
        </w:r>
        <w:r w:rsidRPr="00277ED1">
          <w:rPr>
            <w:szCs w:val="24"/>
          </w:rPr>
          <w:t>мм</w:t>
        </w:r>
      </w:smartTag>
      <w:r w:rsidR="00277ED1" w:rsidRPr="00277ED1">
        <w:rPr>
          <w:szCs w:val="24"/>
        </w:rPr>
        <w:t>.</w:t>
      </w:r>
    </w:p>
    <w:p w14:paraId="732E49F8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Известно,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септическая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пневмония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возможна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тогда,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митральный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и/или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аортальный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подобных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ситуациях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следует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предполагать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длительно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существующую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бактериемию,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обследование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должно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направлено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поиск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гнойных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очагов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других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органах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Быстрое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формирование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очагов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распада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легочной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ткани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свидетельствует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пользу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группы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Staphylococcus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Pseudomonas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aeruginosa</w:t>
      </w:r>
      <w:r w:rsidR="00277ED1" w:rsidRPr="00277ED1">
        <w:rPr>
          <w:szCs w:val="24"/>
        </w:rPr>
        <w:t>.</w:t>
      </w:r>
    </w:p>
    <w:p w14:paraId="51D8A614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Среди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осложнений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называют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тромбоэмболию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ветвей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легочной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артерии,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нередко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приводящую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смерти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Источником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тромбоэмболов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могут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вовлеченные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инфекционный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процесс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створки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трикуспидального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легочной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артерии,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аортального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митрального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только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наличии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ранее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распознанного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дефекта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межжелудочковой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межпредсердной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перегородки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Вместе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отличается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склонностью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системным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нарушениям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гемостаза,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прежде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всего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стойкой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тромбообразованию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удается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выявить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соответствующие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сывороточные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маркеры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тромбофилии,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например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антитела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lastRenderedPageBreak/>
        <w:t>кардиолипину</w:t>
      </w:r>
      <w:r w:rsidR="00277ED1" w:rsidRPr="00277ED1">
        <w:rPr>
          <w:szCs w:val="24"/>
        </w:rPr>
        <w:t xml:space="preserve">).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связи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образовываются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типичных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местах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глубоких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венах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нижних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конечностей,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малого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таза,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нижней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полой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полости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левого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предсердия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Иногда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нельзя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полностью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исключить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возможность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тромбоза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in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situ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ветвях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легочной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артерии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Тактика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антикоагулянтами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разработана</w:t>
      </w:r>
      <w:r w:rsidR="00277ED1" w:rsidRPr="00277ED1">
        <w:rPr>
          <w:szCs w:val="24"/>
        </w:rPr>
        <w:t>.</w:t>
      </w:r>
    </w:p>
    <w:p w14:paraId="7F68382F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Длительно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существующая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выраженная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митральная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регургитация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сопровождается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увеличением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левого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предсердия,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дальнейшем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стойким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повышением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давления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малом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круге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кровообращения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вторичной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легочной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гипертензией,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приводит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нарастанию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тканевой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гипоксемии,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сердечной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недостаточности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ухудшению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прогноза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Наряду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кардиогенным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отеком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легких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возможен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некардиогенный,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отражающий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формирование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респираторного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дистресс-синдрома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Подобную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ситуацию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наблюдают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септицемии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септикопиемии,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особенно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стафилококковой</w:t>
      </w:r>
      <w:r w:rsidR="00277ED1" w:rsidRPr="00277ED1">
        <w:rPr>
          <w:szCs w:val="24"/>
        </w:rPr>
        <w:t>.</w:t>
      </w:r>
    </w:p>
    <w:p w14:paraId="5C406AFE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настоящее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время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повысилась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частота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выявления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грамотрицательных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возбудителей,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числу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относятся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представители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группы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НАСЕК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Haemophilus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spp</w:t>
      </w:r>
      <w:r w:rsidR="00277ED1" w:rsidRPr="00277ED1">
        <w:rPr>
          <w:szCs w:val="24"/>
        </w:rPr>
        <w:t xml:space="preserve">., </w:t>
      </w:r>
      <w:r w:rsidRPr="00277ED1">
        <w:rPr>
          <w:szCs w:val="24"/>
        </w:rPr>
        <w:t>Actinobacillus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actinomycetemcomitans,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Cardiobacterium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hominis,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Eikenella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corrodens,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Kingella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kingae</w:t>
      </w:r>
      <w:r w:rsidR="00277ED1" w:rsidRPr="00277ED1">
        <w:rPr>
          <w:szCs w:val="24"/>
        </w:rPr>
        <w:t xml:space="preserve">).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большинства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обусловленным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грамотрицательными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бактериями,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антибактериальная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малоэффективна,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если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своевременно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проведено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хирургическое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вмешательство,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многие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быстро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умирают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Особенности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могут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определенных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обстоятельствах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указывать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клинический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вариант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Так,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грибы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Ps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aeruginosa,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aureus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особенно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наблюдают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наркоманов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форме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заболевания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чаще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всего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&gt;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50%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случаев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процесс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вовлекаются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трикуспидальный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реже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аортальный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25%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митральный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20%</w:t>
      </w:r>
      <w:r w:rsidR="00277ED1" w:rsidRPr="00277ED1">
        <w:rPr>
          <w:szCs w:val="24"/>
        </w:rPr>
        <w:t xml:space="preserve">). </w:t>
      </w:r>
      <w:r w:rsidRPr="00277ED1">
        <w:rPr>
          <w:szCs w:val="24"/>
        </w:rPr>
        <w:t>Известны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случаи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одновременного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правых,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левых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отделов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Четких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входных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ворот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подобных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ситуациях,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правило,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установить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удается</w:t>
      </w:r>
      <w:r w:rsidR="00277ED1" w:rsidRPr="00277ED1">
        <w:rPr>
          <w:szCs w:val="24"/>
        </w:rPr>
        <w:t xml:space="preserve">: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качестве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вероятных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предполагают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кожный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дефект,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числе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место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инъекции</w:t>
      </w:r>
      <w:r w:rsidR="00277ED1" w:rsidRPr="00277ED1">
        <w:rPr>
          <w:szCs w:val="24"/>
        </w:rPr>
        <w:t>.</w:t>
      </w:r>
    </w:p>
    <w:p w14:paraId="2E557F4C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lastRenderedPageBreak/>
        <w:t>Постоянно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возрастает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распространенность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внутрибольничного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нозокомиального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некоторым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данным,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частота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может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достигать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20%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числа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пациентов,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страдающих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заболеванием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Среди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преобладают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представители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родов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Staphylococcus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Enterococcus,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входными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воротами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являются,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главным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образом,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периферические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сосудистые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катетеры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Кроме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того,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инфицирование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возможно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время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различных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лечебных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диагностических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манипуляций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Показано,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15%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стафилококковых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бактериемий,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возникающих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медицинских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учреждениях,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приводят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>.</w:t>
      </w:r>
    </w:p>
    <w:p w14:paraId="2101451A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вовлечением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процесс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правых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камер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регистрируют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менее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5%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реципиентов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трансплантата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костного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мозга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Кроме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того,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заболевание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чаще,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общей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популяции,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возникает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пациентов,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получающих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заместительную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почечную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терапию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Частота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2-3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выше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лиц,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находящихся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программном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гемодиализе,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сравнению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теми,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кому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проводят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перитонеальный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диализ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Более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50%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случаев</w:t>
      </w:r>
      <w:r w:rsidR="00277ED1" w:rsidRPr="00277ED1">
        <w:rPr>
          <w:szCs w:val="24"/>
        </w:rPr>
        <w:t xml:space="preserve"> "</w:t>
      </w:r>
      <w:r w:rsidRPr="00277ED1">
        <w:rPr>
          <w:szCs w:val="24"/>
        </w:rPr>
        <w:t>диализного</w:t>
      </w:r>
      <w:r w:rsidR="00277ED1" w:rsidRPr="00277ED1">
        <w:rPr>
          <w:szCs w:val="24"/>
        </w:rPr>
        <w:t xml:space="preserve">"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связано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St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aureus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Смертность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нозокомиального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остается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очень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высокой</w:t>
      </w:r>
      <w:r w:rsidR="00277ED1" w:rsidRPr="00277ED1">
        <w:rPr>
          <w:szCs w:val="24"/>
        </w:rPr>
        <w:t>.</w:t>
      </w:r>
    </w:p>
    <w:p w14:paraId="48C4BCA7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целом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представители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рода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Staphylococcus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сегодня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уступают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превосходят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</w:rPr>
        <w:t>Streptococcus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структуре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причин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общей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популяции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Неуклонно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увеличивается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число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случаев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обусловленного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полимикробными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ассоциациями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грибами,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хотя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типичными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считают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по-прежнему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инъекционных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наркоманов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Вместе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некоторые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например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группа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НАСЕК,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последних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практически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встречаются</w:t>
      </w:r>
      <w:r w:rsidR="00277ED1" w:rsidRPr="00277ED1">
        <w:rPr>
          <w:szCs w:val="24"/>
        </w:rPr>
        <w:t>.</w:t>
      </w:r>
    </w:p>
    <w:p w14:paraId="3E863413" w14:textId="77777777" w:rsidR="00277ED1" w:rsidRPr="00277ED1" w:rsidRDefault="00277ED1" w:rsidP="00277ED1">
      <w:pPr>
        <w:tabs>
          <w:tab w:val="left" w:pos="726"/>
        </w:tabs>
        <w:rPr>
          <w:b/>
          <w:bCs/>
          <w:szCs w:val="24"/>
        </w:rPr>
      </w:pPr>
    </w:p>
    <w:p w14:paraId="3D889BD6" w14:textId="77777777" w:rsidR="00277ED1" w:rsidRPr="00277ED1" w:rsidRDefault="0003262D" w:rsidP="00277ED1">
      <w:pPr>
        <w:pStyle w:val="1"/>
      </w:pPr>
      <w:bookmarkStart w:id="1" w:name="_Toc281938287"/>
      <w:r w:rsidRPr="00277ED1">
        <w:t>Основные</w:t>
      </w:r>
      <w:r w:rsidR="00277ED1" w:rsidRPr="00277ED1">
        <w:t xml:space="preserve"> </w:t>
      </w:r>
      <w:r w:rsidRPr="00277ED1">
        <w:t>патогенетические</w:t>
      </w:r>
      <w:r w:rsidR="00277ED1" w:rsidRPr="00277ED1">
        <w:t xml:space="preserve"> </w:t>
      </w:r>
      <w:r w:rsidRPr="00277ED1">
        <w:t>факторы</w:t>
      </w:r>
      <w:bookmarkEnd w:id="1"/>
      <w:r w:rsidR="00277ED1" w:rsidRPr="00277ED1">
        <w:t xml:space="preserve"> </w:t>
      </w:r>
    </w:p>
    <w:p w14:paraId="3CCF3FE7" w14:textId="77777777" w:rsidR="00277ED1" w:rsidRPr="00277ED1" w:rsidRDefault="00277ED1" w:rsidP="00277ED1">
      <w:pPr>
        <w:tabs>
          <w:tab w:val="left" w:pos="726"/>
        </w:tabs>
        <w:rPr>
          <w:b/>
          <w:bCs/>
          <w:szCs w:val="24"/>
        </w:rPr>
      </w:pPr>
    </w:p>
    <w:p w14:paraId="75D34E9E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развитии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ключевую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роль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играют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транзиторная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бактериемия,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повреждение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эндотелиальных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клеток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сосудов,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нарушения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тромбоцитарного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звена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гемостаза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тромбоциты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основной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компонент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вегетаций</w:t>
      </w:r>
      <w:r w:rsidR="00277ED1" w:rsidRPr="00277ED1">
        <w:rPr>
          <w:szCs w:val="24"/>
        </w:rPr>
        <w:t xml:space="preserve">), </w:t>
      </w:r>
      <w:r w:rsidRPr="00277ED1">
        <w:rPr>
          <w:szCs w:val="24"/>
        </w:rPr>
        <w:lastRenderedPageBreak/>
        <w:t>гемодинамические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факторы,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инвазивность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микроорганизмов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Streptococcus,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St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aureus,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enterococcus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80%</w:t>
      </w:r>
      <w:r w:rsidR="00277ED1" w:rsidRPr="00277ED1">
        <w:rPr>
          <w:szCs w:val="24"/>
        </w:rPr>
        <w:t xml:space="preserve">), </w:t>
      </w:r>
      <w:r w:rsidRPr="00277ED1">
        <w:rPr>
          <w:szCs w:val="24"/>
        </w:rPr>
        <w:t>иммунокомплексные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нарушения</w:t>
      </w:r>
      <w:r w:rsidR="00277ED1" w:rsidRPr="00277ED1">
        <w:rPr>
          <w:szCs w:val="24"/>
        </w:rPr>
        <w:t>.</w:t>
      </w:r>
    </w:p>
    <w:p w14:paraId="467BEB19" w14:textId="77777777" w:rsidR="00277ED1" w:rsidRPr="00277ED1" w:rsidRDefault="00277ED1" w:rsidP="00277ED1">
      <w:pPr>
        <w:tabs>
          <w:tab w:val="left" w:pos="726"/>
        </w:tabs>
        <w:rPr>
          <w:b/>
          <w:bCs/>
          <w:szCs w:val="24"/>
        </w:rPr>
      </w:pPr>
    </w:p>
    <w:p w14:paraId="1AF706E9" w14:textId="77777777" w:rsidR="00277ED1" w:rsidRPr="00277ED1" w:rsidRDefault="0003262D" w:rsidP="00277ED1">
      <w:pPr>
        <w:pStyle w:val="1"/>
      </w:pPr>
      <w:bookmarkStart w:id="2" w:name="_Toc281938288"/>
      <w:r w:rsidRPr="00277ED1">
        <w:t>Особые</w:t>
      </w:r>
      <w:r w:rsidR="00277ED1" w:rsidRPr="00277ED1">
        <w:t xml:space="preserve"> </w:t>
      </w:r>
      <w:r w:rsidRPr="00277ED1">
        <w:t>формы</w:t>
      </w:r>
      <w:r w:rsidR="00277ED1" w:rsidRPr="00277ED1">
        <w:t xml:space="preserve"> </w:t>
      </w:r>
      <w:r w:rsidRPr="00277ED1">
        <w:t>ИЭ</w:t>
      </w:r>
      <w:bookmarkEnd w:id="2"/>
      <w:r w:rsidR="00277ED1" w:rsidRPr="00277ED1">
        <w:t xml:space="preserve"> </w:t>
      </w:r>
    </w:p>
    <w:p w14:paraId="11D0D08B" w14:textId="77777777" w:rsidR="00277ED1" w:rsidRPr="00277ED1" w:rsidRDefault="00277ED1" w:rsidP="00277ED1">
      <w:pPr>
        <w:tabs>
          <w:tab w:val="left" w:pos="726"/>
        </w:tabs>
        <w:rPr>
          <w:b/>
          <w:bCs/>
          <w:szCs w:val="24"/>
        </w:rPr>
      </w:pPr>
    </w:p>
    <w:p w14:paraId="12DD2B4E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1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Нозокомиальный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наиболее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связан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тяжелыми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травмами,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перитонитом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деструктивными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воспалительными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поражениями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легких</w:t>
      </w:r>
      <w:r w:rsidR="00277ED1" w:rsidRPr="00277ED1">
        <w:rPr>
          <w:szCs w:val="24"/>
        </w:rPr>
        <w:t>.</w:t>
      </w:r>
    </w:p>
    <w:p w14:paraId="49D31BC3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2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Ангиогенный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грамположительный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сепсис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тромбофлебитах,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катетеризации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сосудов,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длительном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нахождении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катетера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просвете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сосуда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других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манипуляциях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сосудах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полостях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</w:t>
      </w:r>
      <w:r w:rsidR="00277ED1" w:rsidRPr="00277ED1">
        <w:rPr>
          <w:szCs w:val="24"/>
        </w:rPr>
        <w:t>).</w:t>
      </w:r>
    </w:p>
    <w:p w14:paraId="42DCEC2B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3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наркоманов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наиболее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"</w:t>
      </w:r>
      <w:r w:rsidRPr="00277ED1">
        <w:rPr>
          <w:szCs w:val="24"/>
        </w:rPr>
        <w:t>венных</w:t>
      </w:r>
      <w:r w:rsidR="00277ED1" w:rsidRPr="00277ED1">
        <w:rPr>
          <w:szCs w:val="24"/>
        </w:rPr>
        <w:t xml:space="preserve">" </w:t>
      </w:r>
      <w:r w:rsidRPr="00277ED1">
        <w:rPr>
          <w:szCs w:val="24"/>
        </w:rPr>
        <w:t>наркоманов</w:t>
      </w:r>
      <w:r w:rsidR="00277ED1" w:rsidRPr="00277ED1">
        <w:rPr>
          <w:szCs w:val="24"/>
        </w:rPr>
        <w:t xml:space="preserve">: </w:t>
      </w:r>
      <w:r w:rsidRPr="00277ED1">
        <w:rPr>
          <w:szCs w:val="24"/>
        </w:rPr>
        <w:t>золотистый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стафилококк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метициллинрезистентный</w:t>
      </w:r>
      <w:r w:rsidR="00277ED1" w:rsidRPr="00277ED1">
        <w:rPr>
          <w:szCs w:val="24"/>
        </w:rPr>
        <w:t xml:space="preserve">), </w:t>
      </w:r>
      <w:r w:rsidRPr="00277ED1">
        <w:rPr>
          <w:szCs w:val="24"/>
        </w:rPr>
        <w:t>зеленящий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стрептококк,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грамотрицательные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кокки,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клиническими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особенностями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являются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быстрое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нарастание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интоксикации,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легких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правых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отделов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</w:t>
      </w:r>
      <w:r w:rsidR="00277ED1" w:rsidRPr="00277ED1">
        <w:rPr>
          <w:szCs w:val="24"/>
        </w:rPr>
        <w:t>.</w:t>
      </w:r>
    </w:p>
    <w:p w14:paraId="305D0FC7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нозокомиальном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необходимо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думать,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если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заболевание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возникло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стационаре,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случаях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периферических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центральных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венозных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катетеров,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артериовенозных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шунтов,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длительного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пребывания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просвете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сосуда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проводников,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световодов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т.д., </w:t>
      </w:r>
      <w:r w:rsidRPr="00277ED1">
        <w:rPr>
          <w:szCs w:val="24"/>
        </w:rPr>
        <w:t>травмирующих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исследований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желудка,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кишечника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бронхов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Правосторонний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эндокардит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развивается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редко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Ранняя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диагностика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затруднена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проявлениями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основного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заболевания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Если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причиной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заболевания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является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катетерная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ангиогенная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</w:rPr>
        <w:t>инфекция,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быстро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развивается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лейкоцитоз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палочкоядерным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сдвигом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25-30%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Нозокомиальный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отличается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высокой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летальностью</w:t>
      </w:r>
      <w:r w:rsidR="00277ED1" w:rsidRPr="00277ED1">
        <w:rPr>
          <w:szCs w:val="24"/>
        </w:rPr>
        <w:t>.</w:t>
      </w:r>
    </w:p>
    <w:p w14:paraId="7D331D2E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Особенности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наркоманов</w:t>
      </w:r>
      <w:r w:rsidR="00277ED1" w:rsidRPr="00277ED1">
        <w:rPr>
          <w:szCs w:val="24"/>
        </w:rPr>
        <w:t xml:space="preserve">: </w:t>
      </w:r>
      <w:r w:rsidRPr="00277ED1">
        <w:rPr>
          <w:szCs w:val="24"/>
        </w:rPr>
        <w:t>молодой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возраст,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доминирование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нарастающей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общей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интоксикации,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множественные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деструктивные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инфильтративные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изменения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легких,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манифестирование</w:t>
      </w:r>
      <w:r w:rsidR="00277ED1" w:rsidRPr="00277ED1">
        <w:rPr>
          <w:szCs w:val="24"/>
        </w:rPr>
        <w:t xml:space="preserve"> "</w:t>
      </w:r>
      <w:r w:rsidRPr="00277ED1">
        <w:rPr>
          <w:szCs w:val="24"/>
        </w:rPr>
        <w:t>вторичной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болезни</w:t>
      </w:r>
      <w:r w:rsidR="00277ED1" w:rsidRPr="00277ED1">
        <w:rPr>
          <w:szCs w:val="24"/>
        </w:rPr>
        <w:t>" (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частности,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фоне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ангиогенного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сепсиса</w:t>
      </w:r>
      <w:r w:rsidR="00277ED1" w:rsidRPr="00277ED1">
        <w:rPr>
          <w:szCs w:val="24"/>
        </w:rPr>
        <w:t xml:space="preserve">), </w:t>
      </w:r>
      <w:r w:rsidRPr="00277ED1">
        <w:rPr>
          <w:szCs w:val="24"/>
        </w:rPr>
        <w:t>преимущественное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трикуспидального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нарастающая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правожелудочковая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недостаточность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Выраженность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портальной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гипертензии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находится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lastRenderedPageBreak/>
        <w:t>прямой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зависимости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трикуспидального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клапана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старшей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возрастной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группы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отличается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наличием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очагов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хронической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инфекции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хронический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пиелонефрит,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калькулезный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холецистит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др</w:t>
      </w:r>
      <w:r w:rsidR="00277ED1" w:rsidRPr="00277ED1">
        <w:rPr>
          <w:szCs w:val="24"/>
        </w:rPr>
        <w:t xml:space="preserve">.), </w:t>
      </w:r>
      <w:r w:rsidRPr="00277ED1">
        <w:rPr>
          <w:szCs w:val="24"/>
        </w:rPr>
        <w:t>хронической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патологии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желудочно-кишечного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тракта,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дегенеративными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изменениями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аппарата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отсутствием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лихорадки,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быстрой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потерей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веса,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нарастающей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слабостью,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анемией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стойким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ускорением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СОЭ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Все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признаки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нацеливают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поиск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опухолей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различной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локализации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"</w:t>
      </w:r>
      <w:r w:rsidRPr="00277ED1">
        <w:rPr>
          <w:szCs w:val="24"/>
        </w:rPr>
        <w:t>уводят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сторону</w:t>
      </w:r>
      <w:r w:rsidR="00277ED1" w:rsidRPr="00277ED1">
        <w:rPr>
          <w:szCs w:val="24"/>
        </w:rPr>
        <w:t xml:space="preserve">" </w:t>
      </w:r>
      <w:r w:rsidRPr="00277ED1">
        <w:rPr>
          <w:szCs w:val="24"/>
        </w:rPr>
        <w:t>от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диагноза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старшей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возрастной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группы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чаще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встречаются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общемозговая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симптоматика,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выраженная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интоксикация,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реже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кожные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симптомы,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тромбозы,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эмболии,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гломерулонефрит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ЭхоКГ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диагностика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затруднена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из-за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дегенеративных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изменений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аппарата</w:t>
      </w:r>
      <w:r w:rsidR="00277ED1" w:rsidRPr="00277ED1">
        <w:rPr>
          <w:szCs w:val="24"/>
        </w:rPr>
        <w:t>.</w:t>
      </w:r>
    </w:p>
    <w:p w14:paraId="2CF37063" w14:textId="77777777" w:rsidR="00277ED1" w:rsidRPr="00277ED1" w:rsidRDefault="00277ED1" w:rsidP="00277ED1">
      <w:pPr>
        <w:tabs>
          <w:tab w:val="left" w:pos="726"/>
        </w:tabs>
        <w:rPr>
          <w:b/>
          <w:bCs/>
          <w:szCs w:val="24"/>
        </w:rPr>
      </w:pPr>
    </w:p>
    <w:p w14:paraId="122B576A" w14:textId="77777777" w:rsidR="00277ED1" w:rsidRPr="00277ED1" w:rsidRDefault="0003262D" w:rsidP="00277ED1">
      <w:pPr>
        <w:pStyle w:val="1"/>
      </w:pPr>
      <w:bookmarkStart w:id="3" w:name="_Toc281938289"/>
      <w:r w:rsidRPr="00277ED1">
        <w:t>Рабочая</w:t>
      </w:r>
      <w:r w:rsidR="00277ED1" w:rsidRPr="00277ED1">
        <w:t xml:space="preserve"> </w:t>
      </w:r>
      <w:r w:rsidRPr="00277ED1">
        <w:t>классификация</w:t>
      </w:r>
      <w:r w:rsidR="00277ED1" w:rsidRPr="00277ED1">
        <w:t xml:space="preserve"> </w:t>
      </w:r>
      <w:r w:rsidRPr="00277ED1">
        <w:t>ИЭ</w:t>
      </w:r>
      <w:bookmarkEnd w:id="3"/>
      <w:r w:rsidR="00277ED1" w:rsidRPr="00277ED1">
        <w:t xml:space="preserve"> </w:t>
      </w:r>
    </w:p>
    <w:p w14:paraId="23C541FF" w14:textId="77777777" w:rsidR="00277ED1" w:rsidRPr="00277ED1" w:rsidRDefault="00277ED1" w:rsidP="00277ED1">
      <w:pPr>
        <w:tabs>
          <w:tab w:val="left" w:pos="726"/>
        </w:tabs>
        <w:rPr>
          <w:b/>
          <w:bCs/>
          <w:szCs w:val="24"/>
        </w:rPr>
      </w:pPr>
    </w:p>
    <w:p w14:paraId="618187DC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По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происхождению</w:t>
      </w:r>
      <w:r w:rsidR="00277ED1" w:rsidRPr="00277ED1">
        <w:rPr>
          <w:szCs w:val="24"/>
        </w:rPr>
        <w:t>:</w:t>
      </w:r>
    </w:p>
    <w:p w14:paraId="4145F3EA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первичный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неизмененные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клапаны</w:t>
      </w:r>
      <w:r w:rsidR="00277ED1" w:rsidRPr="00277ED1">
        <w:rPr>
          <w:szCs w:val="24"/>
        </w:rPr>
        <w:t>;</w:t>
      </w:r>
    </w:p>
    <w:p w14:paraId="33AB2E8D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вторичный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предшествующая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патология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сосудов</w:t>
      </w:r>
      <w:r w:rsidR="00277ED1" w:rsidRPr="00277ED1">
        <w:rPr>
          <w:szCs w:val="24"/>
        </w:rPr>
        <w:t>;</w:t>
      </w:r>
    </w:p>
    <w:p w14:paraId="4925A932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нозокомиальный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наркоманов</w:t>
      </w:r>
      <w:r w:rsidR="00277ED1" w:rsidRPr="00277ED1">
        <w:rPr>
          <w:szCs w:val="24"/>
        </w:rPr>
        <w:t>.</w:t>
      </w:r>
    </w:p>
    <w:p w14:paraId="44D8B210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По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течению</w:t>
      </w:r>
      <w:r w:rsidR="00277ED1" w:rsidRPr="00277ED1">
        <w:rPr>
          <w:szCs w:val="24"/>
        </w:rPr>
        <w:t>:</w:t>
      </w:r>
    </w:p>
    <w:p w14:paraId="4833F3EB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острый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до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месяцев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высоковирулентный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возбудитель,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выраженные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септические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проявления,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гнойные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отсевы,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часто</w:t>
      </w:r>
      <w:r w:rsidR="00277ED1" w:rsidRPr="00277ED1">
        <w:rPr>
          <w:szCs w:val="24"/>
        </w:rPr>
        <w:t xml:space="preserve"> "</w:t>
      </w:r>
      <w:r w:rsidRPr="00277ED1">
        <w:rPr>
          <w:szCs w:val="24"/>
        </w:rPr>
        <w:t>вторая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болезнь</w:t>
      </w:r>
      <w:r w:rsidR="00277ED1" w:rsidRPr="00277ED1">
        <w:rPr>
          <w:szCs w:val="24"/>
        </w:rPr>
        <w:t>"</w:t>
      </w:r>
      <w:r w:rsidRPr="00277ED1">
        <w:rPr>
          <w:szCs w:val="24"/>
        </w:rPr>
        <w:t>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осложнение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сепсиса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манипуляций,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нозокомиальный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ангиогенный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сепсис</w:t>
      </w:r>
      <w:r w:rsidR="00277ED1" w:rsidRPr="00277ED1">
        <w:rPr>
          <w:szCs w:val="24"/>
        </w:rPr>
        <w:t>);</w:t>
      </w:r>
    </w:p>
    <w:p w14:paraId="0C214BA0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подострый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более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месяцев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маловирулентный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возбудитель,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недостаточная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острого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основного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заболевания</w:t>
      </w:r>
      <w:r w:rsidR="00277ED1" w:rsidRPr="00277ED1">
        <w:rPr>
          <w:szCs w:val="24"/>
        </w:rPr>
        <w:t>).</w:t>
      </w:r>
    </w:p>
    <w:p w14:paraId="745EF703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Острый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считается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сепсисом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явлениями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вальвулита,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подострый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эндокардитом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вальвулитом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септицемией</w:t>
      </w:r>
      <w:r w:rsidR="00277ED1" w:rsidRPr="00277ED1">
        <w:rPr>
          <w:szCs w:val="24"/>
        </w:rPr>
        <w:t xml:space="preserve"> [</w:t>
      </w:r>
      <w:r w:rsidRPr="00277ED1">
        <w:rPr>
          <w:szCs w:val="24"/>
        </w:rPr>
        <w:t>2</w:t>
      </w:r>
      <w:r w:rsidR="00277ED1" w:rsidRPr="00277ED1">
        <w:rPr>
          <w:szCs w:val="24"/>
        </w:rPr>
        <w:t xml:space="preserve">]. </w:t>
      </w:r>
      <w:r w:rsidRPr="00277ED1">
        <w:rPr>
          <w:szCs w:val="24"/>
        </w:rPr>
        <w:t>Критерии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диагностики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представлены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hyperlink r:id="rId7" w:tgtFrame="_blank" w:history="1">
        <w:r w:rsidRPr="00277ED1">
          <w:rPr>
            <w:szCs w:val="24"/>
          </w:rPr>
          <w:t>таблице</w:t>
        </w:r>
        <w:r w:rsidR="00277ED1" w:rsidRPr="00277ED1">
          <w:rPr>
            <w:szCs w:val="24"/>
          </w:rPr>
          <w:t xml:space="preserve"> </w:t>
        </w:r>
        <w:r w:rsidRPr="00277ED1">
          <w:rPr>
            <w:szCs w:val="24"/>
          </w:rPr>
          <w:t>1</w:t>
        </w:r>
      </w:hyperlink>
      <w:r w:rsidR="00277ED1" w:rsidRPr="00277ED1">
        <w:rPr>
          <w:szCs w:val="24"/>
        </w:rPr>
        <w:t xml:space="preserve"> [</w:t>
      </w:r>
      <w:r w:rsidRPr="00277ED1">
        <w:rPr>
          <w:szCs w:val="24"/>
        </w:rPr>
        <w:t>2</w:t>
      </w:r>
      <w:r w:rsidR="00277ED1" w:rsidRPr="00277ED1">
        <w:rPr>
          <w:szCs w:val="24"/>
        </w:rPr>
        <w:t>].</w:t>
      </w:r>
    </w:p>
    <w:p w14:paraId="7A372FA3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Диагноз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считается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достоверным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сочетании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двух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основных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клинических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критериев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одним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дополнительным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менее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двух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параклинических</w:t>
      </w:r>
      <w:r w:rsidR="00277ED1" w:rsidRPr="00277ED1">
        <w:rPr>
          <w:szCs w:val="24"/>
        </w:rPr>
        <w:t xml:space="preserve">; </w:t>
      </w:r>
      <w:r w:rsidRPr="00277ED1">
        <w:rPr>
          <w:szCs w:val="24"/>
        </w:rPr>
        <w:t>вероятным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сочетании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двух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основных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критериев,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один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шум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регургитации,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одним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дополнительным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отсутствии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параклинического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подтверждения</w:t>
      </w:r>
      <w:r w:rsidR="00277ED1" w:rsidRPr="00277ED1">
        <w:rPr>
          <w:szCs w:val="24"/>
        </w:rPr>
        <w:t xml:space="preserve">; </w:t>
      </w:r>
      <w:r w:rsidRPr="00277ED1">
        <w:rPr>
          <w:szCs w:val="24"/>
        </w:rPr>
        <w:t>возможным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сочетании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основных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дополнительных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клинических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параклинических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наличием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критериев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ЭхоКГ,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без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шума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регургитации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исключаются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другие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направления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диагностического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поиска</w:t>
      </w:r>
      <w:r w:rsidR="00277ED1" w:rsidRPr="00277ED1">
        <w:rPr>
          <w:szCs w:val="24"/>
        </w:rPr>
        <w:t>.</w:t>
      </w:r>
    </w:p>
    <w:p w14:paraId="322B82AB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Выздоровевшим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пациент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считается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через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год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после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завершения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лечения,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если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течение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времени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повышалась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СОЭ,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отрицательны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посевы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оставалась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нормальной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температура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тела</w:t>
      </w:r>
      <w:r w:rsidR="00277ED1" w:rsidRPr="00277ED1">
        <w:rPr>
          <w:szCs w:val="24"/>
        </w:rPr>
        <w:t>.</w:t>
      </w:r>
    </w:p>
    <w:p w14:paraId="4A4096BD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Рецидивирование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первые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3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месяца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момента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выздоровления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считается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ранним,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спустя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3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месяца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поздним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Повышению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точности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диагностики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способствует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использование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критериев</w:t>
      </w:r>
      <w:r w:rsidR="00277ED1" w:rsidRPr="00277ED1">
        <w:rPr>
          <w:szCs w:val="24"/>
        </w:rPr>
        <w:t xml:space="preserve"> [</w:t>
      </w:r>
      <w:r w:rsidRPr="00277ED1">
        <w:rPr>
          <w:szCs w:val="24"/>
        </w:rPr>
        <w:t>1</w:t>
      </w:r>
      <w:r w:rsidR="00277ED1" w:rsidRPr="00277ED1">
        <w:rPr>
          <w:szCs w:val="24"/>
        </w:rPr>
        <w:t>].</w:t>
      </w:r>
    </w:p>
    <w:p w14:paraId="2AE3A87A" w14:textId="77777777" w:rsidR="00277ED1" w:rsidRPr="00277ED1" w:rsidRDefault="00277ED1" w:rsidP="00277ED1">
      <w:pPr>
        <w:tabs>
          <w:tab w:val="left" w:pos="726"/>
        </w:tabs>
        <w:rPr>
          <w:b/>
          <w:bCs/>
          <w:szCs w:val="24"/>
        </w:rPr>
      </w:pPr>
    </w:p>
    <w:p w14:paraId="7AC325A9" w14:textId="77777777" w:rsidR="00277ED1" w:rsidRPr="00277ED1" w:rsidRDefault="0003262D" w:rsidP="00277ED1">
      <w:pPr>
        <w:pStyle w:val="1"/>
      </w:pPr>
      <w:bookmarkStart w:id="4" w:name="_Toc281938290"/>
      <w:r w:rsidRPr="00277ED1">
        <w:t>Критерии</w:t>
      </w:r>
      <w:r w:rsidR="00277ED1" w:rsidRPr="00277ED1">
        <w:t xml:space="preserve"> </w:t>
      </w:r>
      <w:r w:rsidRPr="00277ED1">
        <w:t>ИЭ</w:t>
      </w:r>
      <w:bookmarkEnd w:id="4"/>
      <w:r w:rsidR="00277ED1" w:rsidRPr="00277ED1">
        <w:t xml:space="preserve"> </w:t>
      </w:r>
    </w:p>
    <w:p w14:paraId="2B88C054" w14:textId="77777777" w:rsidR="00277ED1" w:rsidRPr="00277ED1" w:rsidRDefault="00277ED1" w:rsidP="00277ED1">
      <w:pPr>
        <w:tabs>
          <w:tab w:val="left" w:pos="726"/>
        </w:tabs>
        <w:rPr>
          <w:b/>
          <w:bCs/>
          <w:szCs w:val="24"/>
        </w:rPr>
      </w:pPr>
    </w:p>
    <w:p w14:paraId="38471AC7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Большие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критерии</w:t>
      </w:r>
      <w:r w:rsidR="00277ED1" w:rsidRPr="00277ED1">
        <w:rPr>
          <w:szCs w:val="24"/>
        </w:rPr>
        <w:t>:</w:t>
      </w:r>
    </w:p>
    <w:p w14:paraId="1ADB09FB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положительная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гемокультура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менее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двух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раздельных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проб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зависимости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вида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возбудителя</w:t>
      </w:r>
      <w:r w:rsidR="00277ED1" w:rsidRPr="00277ED1">
        <w:rPr>
          <w:szCs w:val="24"/>
        </w:rPr>
        <w:t>;</w:t>
      </w:r>
    </w:p>
    <w:p w14:paraId="601A92CF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ЭхоКГ-признаки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инфекционного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эндокардита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вегетации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клапанах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подклапанных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структурах,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абсцесс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дисфункция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протезированного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впервые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выявленная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недостаточность</w:t>
      </w:r>
      <w:r w:rsidR="00277ED1" w:rsidRPr="00277ED1">
        <w:rPr>
          <w:szCs w:val="24"/>
        </w:rPr>
        <w:t>).</w:t>
      </w:r>
    </w:p>
    <w:p w14:paraId="767F0AFA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Малые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критерии</w:t>
      </w:r>
      <w:r w:rsidR="00277ED1" w:rsidRPr="00277ED1">
        <w:rPr>
          <w:szCs w:val="24"/>
        </w:rPr>
        <w:t>:</w:t>
      </w:r>
    </w:p>
    <w:p w14:paraId="02D51BB9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предшествующее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внутривенная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наркомания</w:t>
      </w:r>
      <w:r w:rsidR="00277ED1" w:rsidRPr="00277ED1">
        <w:rPr>
          <w:szCs w:val="24"/>
        </w:rPr>
        <w:t>;</w:t>
      </w:r>
    </w:p>
    <w:p w14:paraId="44954845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лихорадка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выше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38</w:t>
      </w:r>
      <w:r w:rsidR="00277ED1" w:rsidRPr="00277ED1">
        <w:rPr>
          <w:szCs w:val="24"/>
        </w:rPr>
        <w:t>°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>;</w:t>
      </w:r>
    </w:p>
    <w:p w14:paraId="2E026486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сосудистые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поражения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артериальные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эмболии,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инфаркты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легких,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микотические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аневризмы,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интракраниальные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кровоизлияния</w:t>
      </w:r>
      <w:r w:rsidR="00277ED1" w:rsidRPr="00277ED1">
        <w:rPr>
          <w:szCs w:val="24"/>
        </w:rPr>
        <w:t>);</w:t>
      </w:r>
    </w:p>
    <w:p w14:paraId="2CD730E9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иммунные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нарушения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гломерулонефрит,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узелки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Ослера,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пятна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Рота,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ревматоидный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фактор</w:t>
      </w:r>
      <w:r w:rsidR="00277ED1" w:rsidRPr="00277ED1">
        <w:rPr>
          <w:szCs w:val="24"/>
        </w:rPr>
        <w:t>);</w:t>
      </w:r>
    </w:p>
    <w:p w14:paraId="567C3861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увеличение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селезенки</w:t>
      </w:r>
      <w:r w:rsidR="00277ED1" w:rsidRPr="00277ED1">
        <w:rPr>
          <w:szCs w:val="24"/>
        </w:rPr>
        <w:t>;</w:t>
      </w:r>
    </w:p>
    <w:p w14:paraId="768BC3FE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анемия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снижением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уровня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гемоглобина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ниже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120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г/л</w:t>
      </w:r>
      <w:r w:rsidR="00277ED1" w:rsidRPr="00277ED1">
        <w:rPr>
          <w:szCs w:val="24"/>
        </w:rPr>
        <w:t>.</w:t>
      </w:r>
    </w:p>
    <w:p w14:paraId="6AEAD08C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Достоверным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считается,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если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представлены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больших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критерия,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1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большой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3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малых,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5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малых</w:t>
      </w:r>
      <w:r w:rsidR="00277ED1" w:rsidRPr="00277ED1">
        <w:rPr>
          <w:szCs w:val="24"/>
        </w:rPr>
        <w:t>.</w:t>
      </w:r>
    </w:p>
    <w:p w14:paraId="4D4F6CA4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Основные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признаки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осложнения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>:</w:t>
      </w:r>
    </w:p>
    <w:p w14:paraId="7B07AB10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общая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интоксикация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81%</w:t>
      </w:r>
      <w:r w:rsidR="00277ED1" w:rsidRPr="00277ED1">
        <w:rPr>
          <w:szCs w:val="24"/>
        </w:rPr>
        <w:t>;</w:t>
      </w:r>
    </w:p>
    <w:p w14:paraId="703A7CB2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бледножелтушная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бледная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окраска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кожных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покровов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83%</w:t>
      </w:r>
      <w:r w:rsidR="00277ED1" w:rsidRPr="00277ED1">
        <w:rPr>
          <w:szCs w:val="24"/>
        </w:rPr>
        <w:t>;</w:t>
      </w:r>
    </w:p>
    <w:p w14:paraId="0ECEAA7C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потливость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70%</w:t>
      </w:r>
      <w:r w:rsidR="00277ED1" w:rsidRPr="00277ED1">
        <w:rPr>
          <w:szCs w:val="24"/>
        </w:rPr>
        <w:t>;</w:t>
      </w:r>
    </w:p>
    <w:p w14:paraId="296F073A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анемия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80%</w:t>
      </w:r>
      <w:r w:rsidR="00277ED1" w:rsidRPr="00277ED1">
        <w:rPr>
          <w:szCs w:val="24"/>
        </w:rPr>
        <w:t>;</w:t>
      </w:r>
    </w:p>
    <w:p w14:paraId="23750E0B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лейкоцитоз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лейкопения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71%</w:t>
      </w:r>
      <w:r w:rsidR="00277ED1" w:rsidRPr="00277ED1">
        <w:rPr>
          <w:szCs w:val="24"/>
        </w:rPr>
        <w:t>;</w:t>
      </w:r>
    </w:p>
    <w:p w14:paraId="5CA88AE5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высокая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СОЭ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90%</w:t>
      </w:r>
      <w:r w:rsidR="00277ED1" w:rsidRPr="00277ED1">
        <w:rPr>
          <w:szCs w:val="24"/>
        </w:rPr>
        <w:t>;</w:t>
      </w:r>
    </w:p>
    <w:p w14:paraId="48E5574C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температура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тела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37,5</w:t>
      </w:r>
      <w:r w:rsidR="00277ED1" w:rsidRPr="00277ED1">
        <w:rPr>
          <w:szCs w:val="24"/>
        </w:rPr>
        <w:t>°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нередко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суточными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колебаниями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1</w:t>
      </w:r>
      <w:r w:rsidR="00277ED1" w:rsidRPr="00277ED1">
        <w:rPr>
          <w:szCs w:val="24"/>
        </w:rPr>
        <w:t>°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57%</w:t>
      </w:r>
      <w:r w:rsidR="00277ED1" w:rsidRPr="00277ED1">
        <w:rPr>
          <w:szCs w:val="24"/>
        </w:rPr>
        <w:t>;</w:t>
      </w:r>
    </w:p>
    <w:p w14:paraId="2152CBDD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изменение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тонов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появлением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изменением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характера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шумов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проекции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клапанов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69%</w:t>
      </w:r>
      <w:r w:rsidR="00277ED1" w:rsidRPr="00277ED1">
        <w:rPr>
          <w:szCs w:val="24"/>
        </w:rPr>
        <w:t>;</w:t>
      </w:r>
    </w:p>
    <w:p w14:paraId="00639B2E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миокардит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30%</w:t>
      </w:r>
      <w:r w:rsidR="00277ED1" w:rsidRPr="00277ED1">
        <w:rPr>
          <w:szCs w:val="24"/>
        </w:rPr>
        <w:t>;</w:t>
      </w:r>
    </w:p>
    <w:p w14:paraId="0844E88A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упорная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тахикардия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62%</w:t>
      </w:r>
      <w:r w:rsidR="00277ED1" w:rsidRPr="00277ED1">
        <w:rPr>
          <w:szCs w:val="24"/>
        </w:rPr>
        <w:t>;</w:t>
      </w:r>
    </w:p>
    <w:p w14:paraId="5699ABC8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эмболии,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инфаркты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52%</w:t>
      </w:r>
      <w:r w:rsidR="00277ED1" w:rsidRPr="00277ED1">
        <w:rPr>
          <w:szCs w:val="24"/>
        </w:rPr>
        <w:t>;</w:t>
      </w:r>
    </w:p>
    <w:p w14:paraId="606001F8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гепатоспленомегалия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62%</w:t>
      </w:r>
      <w:r w:rsidR="00277ED1" w:rsidRPr="00277ED1">
        <w:rPr>
          <w:szCs w:val="24"/>
        </w:rPr>
        <w:t>;</w:t>
      </w:r>
    </w:p>
    <w:p w14:paraId="5E386E58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гломерулонефрит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56%</w:t>
      </w:r>
      <w:r w:rsidR="00277ED1" w:rsidRPr="00277ED1">
        <w:rPr>
          <w:szCs w:val="24"/>
        </w:rPr>
        <w:t>;</w:t>
      </w:r>
    </w:p>
    <w:p w14:paraId="35EE0B59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артралгии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27%</w:t>
      </w:r>
      <w:r w:rsidR="00277ED1" w:rsidRPr="00277ED1">
        <w:rPr>
          <w:szCs w:val="24"/>
        </w:rPr>
        <w:t>;</w:t>
      </w:r>
    </w:p>
    <w:p w14:paraId="083625F5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петехиальная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геморрагическая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сыпь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20%</w:t>
      </w:r>
      <w:r w:rsidR="00277ED1" w:rsidRPr="00277ED1">
        <w:rPr>
          <w:szCs w:val="24"/>
        </w:rPr>
        <w:t>.</w:t>
      </w:r>
    </w:p>
    <w:p w14:paraId="205AEC91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Необходимо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обратить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внимание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ознобы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степени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профузную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потливость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Нормализация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температуры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тела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наступает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среднем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спустя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недели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после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начала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антибиотикотерапии,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пожилого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возраста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температура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тела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может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быть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нормальной</w:t>
      </w:r>
      <w:r w:rsidR="00277ED1" w:rsidRPr="00277ED1">
        <w:rPr>
          <w:szCs w:val="24"/>
        </w:rPr>
        <w:t>.</w:t>
      </w:r>
    </w:p>
    <w:p w14:paraId="5B3231DE" w14:textId="77777777" w:rsidR="00277ED1" w:rsidRPr="00277ED1" w:rsidRDefault="00277ED1" w:rsidP="00277ED1">
      <w:pPr>
        <w:tabs>
          <w:tab w:val="left" w:pos="726"/>
        </w:tabs>
        <w:rPr>
          <w:b/>
          <w:bCs/>
          <w:szCs w:val="24"/>
        </w:rPr>
      </w:pPr>
    </w:p>
    <w:p w14:paraId="2FAFFE85" w14:textId="77777777" w:rsidR="00277ED1" w:rsidRPr="00277ED1" w:rsidRDefault="00277ED1" w:rsidP="00277ED1">
      <w:pPr>
        <w:pStyle w:val="1"/>
      </w:pPr>
      <w:r w:rsidRPr="00277ED1">
        <w:br w:type="page"/>
      </w:r>
      <w:bookmarkStart w:id="5" w:name="_Toc281938291"/>
      <w:r w:rsidR="0003262D" w:rsidRPr="00277ED1">
        <w:t>Лечение</w:t>
      </w:r>
      <w:r w:rsidRPr="00277ED1">
        <w:t xml:space="preserve"> </w:t>
      </w:r>
      <w:r w:rsidR="0003262D" w:rsidRPr="00277ED1">
        <w:t>ИЭ</w:t>
      </w:r>
      <w:bookmarkEnd w:id="5"/>
      <w:r w:rsidRPr="00277ED1">
        <w:t xml:space="preserve"> </w:t>
      </w:r>
    </w:p>
    <w:p w14:paraId="0DC40B3D" w14:textId="77777777" w:rsidR="00277ED1" w:rsidRPr="00277ED1" w:rsidRDefault="00277ED1" w:rsidP="00277ED1">
      <w:pPr>
        <w:tabs>
          <w:tab w:val="left" w:pos="726"/>
        </w:tabs>
        <w:rPr>
          <w:b/>
          <w:bCs/>
          <w:szCs w:val="24"/>
        </w:rPr>
      </w:pPr>
    </w:p>
    <w:p w14:paraId="34EFCB3F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требует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антибактериальной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хотя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среди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возрастает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число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представителей,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резистентных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стандартным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схемам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лечения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Даже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Streptococcus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нередко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оказываются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резистентны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пенициллинам,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долю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метициллинрезистентных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стафилококков,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которых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требуется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применение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ванкомицина,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сегодня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приходится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треть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причин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нозокомиальных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инфекций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Более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того,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настоящее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время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появились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штаммы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множественной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лекарственной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устойчивостью,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числе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резистентные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ванкомицину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Если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идентифицировать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удалось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подозревают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микроорганизм,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дающий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отрицательный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результат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бактериологическом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исследовании,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требуется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весьма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агрессивная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схема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антибактериальной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терапии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гликопептид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+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аминогликозид</w:t>
      </w:r>
      <w:r w:rsidR="00277ED1" w:rsidRPr="00277ED1">
        <w:rPr>
          <w:szCs w:val="24"/>
        </w:rPr>
        <w:t xml:space="preserve">). </w:t>
      </w:r>
      <w:r w:rsidRPr="00277ED1">
        <w:rPr>
          <w:szCs w:val="24"/>
        </w:rPr>
        <w:t>Особенно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трудно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лечится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связанный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новыми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возбудителями,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например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Legionella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spp</w:t>
      </w:r>
      <w:r w:rsidR="00277ED1" w:rsidRPr="00277ED1">
        <w:rPr>
          <w:szCs w:val="24"/>
        </w:rPr>
        <w:t xml:space="preserve">., </w:t>
      </w:r>
      <w:r w:rsidRPr="00277ED1">
        <w:rPr>
          <w:szCs w:val="24"/>
        </w:rPr>
        <w:t>Tropherema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whippelii,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Chlamydia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spp</w:t>
      </w:r>
      <w:r w:rsidR="00277ED1" w:rsidRPr="00277ED1">
        <w:rPr>
          <w:szCs w:val="24"/>
        </w:rPr>
        <w:t>.</w:t>
      </w:r>
    </w:p>
    <w:p w14:paraId="6E55108B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Следует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помнить,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длительное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неадекватное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применение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антибиотиков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гарантирует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полного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излечения,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способствует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формированию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штаммов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микроорганизма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множественной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лекарственной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устойчивостью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Кроме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того,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формировании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порока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последующими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гемодинамическими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нарушениями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возможности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консервативного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резко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снижаются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сравнению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таковыми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хронической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сердечной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недостаточности,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обусловленной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другими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причинами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Стандартные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схемы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лечения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ингибитор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АПФ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+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кардиоселективный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β-адрено-блокатор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+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диуретик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ситуации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наименее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эффективны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целом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хроническую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сердечную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недостаточность,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обусловленную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пороком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рассматривают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одну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наиболее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прогностически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неблагоприятных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связи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этим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нередко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обосновано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раннее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хирургическое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вмешательство,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митральной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регургитации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выживаемость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пациентов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максимальна,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если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оперативная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коррекция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проведена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увеличения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размеров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левого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предсердия</w:t>
      </w:r>
      <w:r w:rsidR="00277ED1" w:rsidRPr="00277ED1">
        <w:rPr>
          <w:szCs w:val="24"/>
        </w:rPr>
        <w:t>.</w:t>
      </w:r>
    </w:p>
    <w:p w14:paraId="50688A79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Особым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показанием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оперативному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вмешательству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следует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считать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внесердечные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проявления</w:t>
      </w:r>
      <w:r w:rsidR="00277ED1" w:rsidRPr="00277ED1">
        <w:rPr>
          <w:szCs w:val="24"/>
        </w:rPr>
        <w:t xml:space="preserve">: </w:t>
      </w:r>
      <w:r w:rsidRPr="00277ED1">
        <w:rPr>
          <w:szCs w:val="24"/>
        </w:rPr>
        <w:t>поражение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почек,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эмболический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инсульт,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анемия,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снижение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массы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тела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Очевидно,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именно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после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протезирования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можно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наибольшей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вероятностью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рассчитывать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регресс,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демонстрирует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дальнейшее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наблюдение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больными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Обсуждать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целесообразность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хирургического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следует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подавляющего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большинства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>.</w:t>
      </w:r>
    </w:p>
    <w:p w14:paraId="5595260A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До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назначения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антибиотика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необходимо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провести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посевы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стерильность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целью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выявления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возможного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возбудителя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Забор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крови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проводится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вены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течение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часа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трижды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два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флакона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один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флакон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аэробов,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один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для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анаэробов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высоте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подъема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температуры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тела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начале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отсутствии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тяжелой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интоксикации,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прогрессирующего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поражения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застойной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сердечной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недостаточности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увеличения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высеваемости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возбудителя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35%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</w:rPr>
        <w:t>антибактериальную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можно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приостановить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2-3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суток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большинстве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случаев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антибактериальная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назначается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выявления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является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эмпирической</w:t>
      </w:r>
      <w:r w:rsidR="00277ED1" w:rsidRPr="00277ED1">
        <w:rPr>
          <w:szCs w:val="24"/>
        </w:rPr>
        <w:t>.</w:t>
      </w:r>
    </w:p>
    <w:p w14:paraId="55E11E8E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Необходимо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помнить,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что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антибиотики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назначают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максимальных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дозах</w:t>
      </w:r>
      <w:r w:rsidR="00277ED1" w:rsidRPr="00277ED1">
        <w:rPr>
          <w:szCs w:val="24"/>
        </w:rPr>
        <w:t>.</w:t>
      </w:r>
    </w:p>
    <w:p w14:paraId="385E0E05" w14:textId="77777777" w:rsid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выявлении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возбудителя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возможен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другой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подход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антибактериальной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терапии</w:t>
      </w:r>
      <w:r w:rsidR="00277ED1" w:rsidRPr="00277ED1">
        <w:rPr>
          <w:szCs w:val="24"/>
        </w:rPr>
        <w:t xml:space="preserve"> </w:t>
      </w:r>
    </w:p>
    <w:p w14:paraId="0B4CA6E4" w14:textId="77777777" w:rsidR="00277ED1" w:rsidRDefault="00277ED1" w:rsidP="00277ED1">
      <w:pPr>
        <w:tabs>
          <w:tab w:val="left" w:pos="726"/>
        </w:tabs>
        <w:rPr>
          <w:szCs w:val="24"/>
        </w:rPr>
      </w:pPr>
    </w:p>
    <w:p w14:paraId="16AB40D6" w14:textId="77777777" w:rsidR="0003262D" w:rsidRPr="00277ED1" w:rsidRDefault="0003262D" w:rsidP="00277ED1">
      <w:pPr>
        <w:tabs>
          <w:tab w:val="left" w:pos="726"/>
        </w:tabs>
        <w:ind w:left="709" w:firstLine="0"/>
        <w:rPr>
          <w:szCs w:val="24"/>
        </w:rPr>
      </w:pPr>
      <w:r w:rsidRPr="00277ED1">
        <w:rPr>
          <w:szCs w:val="24"/>
        </w:rPr>
        <w:t>Таблица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1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Алгоритмы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антимикробной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инфекционного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эндокардита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естественных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клапанов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965"/>
        <w:gridCol w:w="3569"/>
        <w:gridCol w:w="3344"/>
      </w:tblGrid>
      <w:tr w:rsidR="0003262D" w:rsidRPr="00277ED1" w14:paraId="19CD5F7C" w14:textId="77777777" w:rsidTr="00277ED1">
        <w:tc>
          <w:tcPr>
            <w:tcW w:w="0" w:type="auto"/>
          </w:tcPr>
          <w:p w14:paraId="42E31A93" w14:textId="77777777" w:rsidR="0003262D" w:rsidRPr="00277ED1" w:rsidRDefault="0003262D" w:rsidP="00277ED1">
            <w:pPr>
              <w:pStyle w:val="af4"/>
            </w:pPr>
            <w:r w:rsidRPr="00277ED1">
              <w:t>Дополнительные</w:t>
            </w:r>
            <w:r w:rsidR="00277ED1" w:rsidRPr="00277ED1">
              <w:t xml:space="preserve"> </w:t>
            </w:r>
            <w:r w:rsidRPr="00277ED1">
              <w:t>условия</w:t>
            </w:r>
          </w:p>
        </w:tc>
        <w:tc>
          <w:tcPr>
            <w:tcW w:w="0" w:type="auto"/>
          </w:tcPr>
          <w:p w14:paraId="1D7F4229" w14:textId="77777777" w:rsidR="0003262D" w:rsidRPr="00277ED1" w:rsidRDefault="0003262D" w:rsidP="00277ED1">
            <w:pPr>
              <w:pStyle w:val="af4"/>
            </w:pPr>
            <w:r w:rsidRPr="00277ED1">
              <w:t>Стандартная</w:t>
            </w:r>
            <w:r w:rsidR="00277ED1" w:rsidRPr="00277ED1">
              <w:t xml:space="preserve"> </w:t>
            </w:r>
            <w:r w:rsidRPr="00277ED1">
              <w:t>терапия</w:t>
            </w:r>
          </w:p>
        </w:tc>
        <w:tc>
          <w:tcPr>
            <w:tcW w:w="0" w:type="auto"/>
          </w:tcPr>
          <w:p w14:paraId="3619E0AF" w14:textId="77777777" w:rsidR="0003262D" w:rsidRPr="00277ED1" w:rsidRDefault="0003262D" w:rsidP="00277ED1">
            <w:pPr>
              <w:pStyle w:val="af4"/>
            </w:pPr>
            <w:r w:rsidRPr="00277ED1">
              <w:t>Альтернативная</w:t>
            </w:r>
            <w:r w:rsidR="00277ED1" w:rsidRPr="00277ED1">
              <w:t xml:space="preserve"> </w:t>
            </w:r>
            <w:r w:rsidRPr="00277ED1">
              <w:t>терапия</w:t>
            </w:r>
            <w:r w:rsidR="00277ED1" w:rsidRPr="00277ED1">
              <w:t xml:space="preserve"> </w:t>
            </w:r>
          </w:p>
        </w:tc>
      </w:tr>
      <w:tr w:rsidR="0003262D" w:rsidRPr="00277ED1" w14:paraId="09A245F5" w14:textId="77777777" w:rsidTr="00277ED1">
        <w:tc>
          <w:tcPr>
            <w:tcW w:w="0" w:type="auto"/>
          </w:tcPr>
          <w:p w14:paraId="76D4DD94" w14:textId="77777777" w:rsidR="0003262D" w:rsidRPr="00277ED1" w:rsidRDefault="0003262D" w:rsidP="00277ED1">
            <w:pPr>
              <w:pStyle w:val="af4"/>
            </w:pPr>
            <w:r w:rsidRPr="00277ED1">
              <w:t>До</w:t>
            </w:r>
            <w:r w:rsidR="00277ED1" w:rsidRPr="00277ED1">
              <w:t xml:space="preserve"> </w:t>
            </w:r>
            <w:r w:rsidRPr="00277ED1">
              <w:t>выделения</w:t>
            </w:r>
            <w:r w:rsidR="00277ED1" w:rsidRPr="00277ED1">
              <w:t xml:space="preserve"> </w:t>
            </w:r>
            <w:r w:rsidRPr="00277ED1">
              <w:t>возбудителя</w:t>
            </w:r>
          </w:p>
        </w:tc>
        <w:tc>
          <w:tcPr>
            <w:tcW w:w="0" w:type="auto"/>
          </w:tcPr>
          <w:p w14:paraId="5F45662F" w14:textId="77777777" w:rsidR="0003262D" w:rsidRPr="00277ED1" w:rsidRDefault="0003262D" w:rsidP="00277ED1">
            <w:pPr>
              <w:pStyle w:val="af4"/>
            </w:pPr>
            <w:r w:rsidRPr="00277ED1">
              <w:t>Бензилпенициллин</w:t>
            </w:r>
            <w:r w:rsidR="00277ED1" w:rsidRPr="00277ED1">
              <w:t xml:space="preserve"> </w:t>
            </w:r>
            <w:r w:rsidRPr="00277ED1">
              <w:t>20</w:t>
            </w:r>
            <w:r w:rsidR="00277ED1" w:rsidRPr="00277ED1">
              <w:t xml:space="preserve"> </w:t>
            </w:r>
            <w:r w:rsidRPr="00277ED1">
              <w:t>млн</w:t>
            </w:r>
            <w:r w:rsidR="00277ED1" w:rsidRPr="00277ED1">
              <w:t xml:space="preserve"> </w:t>
            </w:r>
            <w:r w:rsidRPr="00277ED1">
              <w:t>ЕД/день</w:t>
            </w:r>
            <w:r w:rsidR="00277ED1" w:rsidRPr="00277ED1">
              <w:t xml:space="preserve"> (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ампициллин</w:t>
            </w:r>
            <w:r w:rsidR="00277ED1" w:rsidRPr="00277ED1">
              <w:t xml:space="preserve"> </w:t>
            </w:r>
            <w:r w:rsidRPr="00277ED1">
              <w:t>12</w:t>
            </w:r>
            <w:r w:rsidR="00277ED1" w:rsidRPr="00277ED1">
              <w:t xml:space="preserve"> </w:t>
            </w:r>
            <w:r w:rsidRPr="00277ED1">
              <w:t>г/день</w:t>
            </w:r>
            <w:r w:rsidR="00277ED1" w:rsidRPr="00277ED1">
              <w:t xml:space="preserve">) </w:t>
            </w:r>
            <w:r w:rsidRPr="00277ED1">
              <w:t>в/в</w:t>
            </w:r>
            <w:r w:rsidR="00277ED1" w:rsidRPr="00277ED1">
              <w:t xml:space="preserve"> </w:t>
            </w:r>
            <w:r w:rsidRPr="00277ED1">
              <w:t>непрерывно</w:t>
            </w:r>
            <w:r w:rsidR="00277ED1" w:rsidRPr="00277ED1">
              <w:t xml:space="preserve"> 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дозированно</w:t>
            </w:r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4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 </w:t>
            </w:r>
            <w:r w:rsidRPr="00277ED1">
              <w:t>+</w:t>
            </w:r>
            <w:r w:rsidR="00277ED1" w:rsidRPr="00277ED1">
              <w:t xml:space="preserve"> </w:t>
            </w:r>
            <w:r w:rsidRPr="00277ED1">
              <w:t>оксациллин</w:t>
            </w:r>
            <w:r w:rsidR="00277ED1" w:rsidRPr="00277ED1"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77ED1">
                <w:t>2</w:t>
              </w:r>
              <w:r w:rsidR="00277ED1" w:rsidRPr="00277ED1">
                <w:t xml:space="preserve"> </w:t>
              </w:r>
              <w:r w:rsidRPr="00277ED1">
                <w:t>г</w:t>
              </w:r>
            </w:smartTag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4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</w:t>
            </w:r>
            <w:r w:rsidRPr="00277ED1">
              <w:t>+</w:t>
            </w:r>
            <w:r w:rsidR="00277ED1" w:rsidRPr="00277ED1">
              <w:t xml:space="preserve"> </w:t>
            </w:r>
            <w:r w:rsidRPr="00277ED1">
              <w:t>гентамицин</w:t>
            </w:r>
            <w:r w:rsidR="00277ED1" w:rsidRPr="00277ED1">
              <w:t xml:space="preserve"> </w:t>
            </w:r>
            <w:r w:rsidRPr="00277ED1">
              <w:t>1</w:t>
            </w:r>
            <w:r w:rsidR="00277ED1" w:rsidRPr="00277ED1">
              <w:t xml:space="preserve"> </w:t>
            </w:r>
            <w:r w:rsidRPr="00277ED1">
              <w:t>мг/кг</w:t>
            </w:r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8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 </w:t>
            </w:r>
            <w:r w:rsidRPr="00277ED1">
              <w:t>в/м,</w:t>
            </w:r>
            <w:r w:rsidR="00277ED1" w:rsidRPr="00277ED1">
              <w:t xml:space="preserve"> </w:t>
            </w:r>
            <w:r w:rsidRPr="00277ED1">
              <w:t>в/в</w:t>
            </w:r>
          </w:p>
        </w:tc>
        <w:tc>
          <w:tcPr>
            <w:tcW w:w="0" w:type="auto"/>
          </w:tcPr>
          <w:p w14:paraId="046DF6D0" w14:textId="77777777" w:rsidR="0003262D" w:rsidRPr="00277ED1" w:rsidRDefault="0003262D" w:rsidP="00277ED1">
            <w:pPr>
              <w:pStyle w:val="af4"/>
            </w:pPr>
            <w:r w:rsidRPr="00277ED1">
              <w:t>Ванкомицин</w:t>
            </w:r>
            <w:r w:rsidR="00277ED1" w:rsidRPr="00277ED1">
              <w:t xml:space="preserve"> </w:t>
            </w:r>
            <w:r w:rsidRPr="00277ED1">
              <w:t>15</w:t>
            </w:r>
            <w:r w:rsidR="00277ED1" w:rsidRPr="00277ED1">
              <w:t xml:space="preserve"> </w:t>
            </w:r>
            <w:r w:rsidRPr="00277ED1">
              <w:t>мг/кг*</w:t>
            </w:r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12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(</w:t>
            </w:r>
            <w:r w:rsidRPr="00277ED1">
              <w:t>не</w:t>
            </w:r>
            <w:r w:rsidR="00277ED1" w:rsidRPr="00277ED1">
              <w:t xml:space="preserve"> </w:t>
            </w:r>
            <w:r w:rsidRPr="00277ED1">
              <w:t>более</w:t>
            </w:r>
            <w:r w:rsidR="00277ED1" w:rsidRPr="00277ED1">
              <w:t xml:space="preserve"> </w:t>
            </w:r>
            <w:r w:rsidRPr="00277ED1">
              <w:t>2</w:t>
            </w:r>
            <w:r w:rsidR="00277ED1" w:rsidRPr="00277ED1">
              <w:t xml:space="preserve"> </w:t>
            </w:r>
            <w:r w:rsidRPr="00277ED1">
              <w:t>г/день</w:t>
            </w:r>
            <w:r w:rsidR="00277ED1" w:rsidRPr="00277ED1">
              <w:t xml:space="preserve">) </w:t>
            </w:r>
            <w:r w:rsidRPr="00277ED1">
              <w:t>+</w:t>
            </w:r>
            <w:r w:rsidR="00277ED1" w:rsidRPr="00277ED1">
              <w:t xml:space="preserve"> </w:t>
            </w:r>
            <w:r w:rsidRPr="00277ED1">
              <w:t>гентамицин</w:t>
            </w:r>
            <w:r w:rsidR="00277ED1" w:rsidRPr="00277ED1">
              <w:t xml:space="preserve"> </w:t>
            </w:r>
            <w:r w:rsidRPr="00277ED1">
              <w:t>1</w:t>
            </w:r>
            <w:r w:rsidR="00277ED1" w:rsidRPr="00277ED1">
              <w:t xml:space="preserve"> </w:t>
            </w:r>
            <w:r w:rsidRPr="00277ED1">
              <w:t>мг/кг*</w:t>
            </w:r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8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 </w:t>
            </w:r>
            <w:r w:rsidRPr="00277ED1">
              <w:t>в/м</w:t>
            </w:r>
            <w:r w:rsidR="00277ED1" w:rsidRPr="00277ED1">
              <w:t xml:space="preserve"> 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</w:t>
            </w:r>
          </w:p>
        </w:tc>
      </w:tr>
      <w:tr w:rsidR="0003262D" w:rsidRPr="00277ED1" w14:paraId="6F5B46C5" w14:textId="77777777" w:rsidTr="00277ED1">
        <w:tc>
          <w:tcPr>
            <w:tcW w:w="0" w:type="auto"/>
          </w:tcPr>
          <w:p w14:paraId="31628AEB" w14:textId="77777777" w:rsidR="0003262D" w:rsidRPr="00D66740" w:rsidRDefault="0003262D" w:rsidP="00277ED1">
            <w:pPr>
              <w:pStyle w:val="af4"/>
              <w:rPr>
                <w:lang w:val="en-US"/>
              </w:rPr>
            </w:pPr>
            <w:r w:rsidRPr="00D66740">
              <w:rPr>
                <w:lang w:val="en-US"/>
              </w:rPr>
              <w:t>S</w:t>
            </w:r>
            <w:r w:rsidR="00277ED1" w:rsidRPr="00D66740">
              <w:rPr>
                <w:lang w:val="en-US"/>
              </w:rPr>
              <w:t xml:space="preserve">. </w:t>
            </w:r>
            <w:r w:rsidRPr="00D66740">
              <w:rPr>
                <w:lang w:val="en-US"/>
              </w:rPr>
              <w:t>viridans,</w:t>
            </w:r>
            <w:r w:rsidR="00277ED1" w:rsidRPr="00D66740">
              <w:rPr>
                <w:lang w:val="en-US"/>
              </w:rPr>
              <w:t xml:space="preserve"> </w:t>
            </w:r>
            <w:r w:rsidRPr="00D66740">
              <w:rPr>
                <w:lang w:val="en-US"/>
              </w:rPr>
              <w:t>S</w:t>
            </w:r>
            <w:r w:rsidR="00277ED1" w:rsidRPr="00D66740">
              <w:rPr>
                <w:lang w:val="en-US"/>
              </w:rPr>
              <w:t xml:space="preserve">. </w:t>
            </w:r>
            <w:r w:rsidRPr="00D66740">
              <w:rPr>
                <w:lang w:val="en-US"/>
              </w:rPr>
              <w:t>bovis,</w:t>
            </w:r>
            <w:r w:rsidR="00277ED1" w:rsidRPr="00D66740">
              <w:rPr>
                <w:lang w:val="en-US"/>
              </w:rPr>
              <w:t xml:space="preserve"> </w:t>
            </w:r>
            <w:r w:rsidRPr="00277ED1">
              <w:t>пенициллин</w:t>
            </w:r>
            <w:r w:rsidR="00277ED1" w:rsidRPr="00D66740">
              <w:rPr>
                <w:lang w:val="en-US"/>
              </w:rPr>
              <w:t xml:space="preserve"> (</w:t>
            </w:r>
            <w:r w:rsidRPr="00D66740">
              <w:rPr>
                <w:lang w:val="en-US"/>
              </w:rPr>
              <w:t>S</w:t>
            </w:r>
            <w:r w:rsidR="00277ED1" w:rsidRPr="00D66740">
              <w:rPr>
                <w:lang w:val="en-US"/>
              </w:rPr>
              <w:t xml:space="preserve">) </w:t>
            </w:r>
          </w:p>
        </w:tc>
        <w:tc>
          <w:tcPr>
            <w:tcW w:w="0" w:type="auto"/>
          </w:tcPr>
          <w:p w14:paraId="2C7814B7" w14:textId="77777777" w:rsidR="0003262D" w:rsidRPr="00277ED1" w:rsidRDefault="00277ED1" w:rsidP="00277ED1">
            <w:pPr>
              <w:pStyle w:val="af4"/>
            </w:pPr>
            <w:r w:rsidRPr="00D66740">
              <w:rPr>
                <w:lang w:val="en-US"/>
              </w:rPr>
              <w:t xml:space="preserve"> </w:t>
            </w:r>
            <w:r w:rsidRPr="00277ED1">
              <w:t>[</w:t>
            </w:r>
            <w:r w:rsidR="0003262D" w:rsidRPr="00277ED1">
              <w:t>Бензилпенициллин</w:t>
            </w:r>
            <w:r w:rsidRPr="00277ED1">
              <w:t xml:space="preserve"> </w:t>
            </w:r>
            <w:r w:rsidR="0003262D" w:rsidRPr="00277ED1">
              <w:t>12-18</w:t>
            </w:r>
            <w:r w:rsidRPr="00277ED1">
              <w:t xml:space="preserve"> </w:t>
            </w:r>
            <w:r w:rsidR="0003262D" w:rsidRPr="00277ED1">
              <w:t>млн</w:t>
            </w:r>
            <w:r w:rsidRPr="00277ED1">
              <w:t xml:space="preserve"> </w:t>
            </w:r>
            <w:r w:rsidR="0003262D" w:rsidRPr="00277ED1">
              <w:t>ЕД/день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 </w:t>
            </w:r>
            <w:r w:rsidR="0003262D" w:rsidRPr="00277ED1">
              <w:t>+</w:t>
            </w:r>
            <w:r w:rsidRPr="00277ED1">
              <w:t xml:space="preserve"> </w:t>
            </w:r>
            <w:r w:rsidR="0003262D" w:rsidRPr="00277ED1">
              <w:t>гентамицин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 (</w:t>
            </w:r>
            <w:r w:rsidR="0003262D" w:rsidRPr="00277ED1">
              <w:t>дозы</w:t>
            </w:r>
            <w:r w:rsidRPr="00277ED1">
              <w:t xml:space="preserve"> </w:t>
            </w:r>
            <w:r w:rsidR="0003262D" w:rsidRPr="00277ED1">
              <w:t>см</w:t>
            </w:r>
            <w:r w:rsidRPr="00277ED1">
              <w:t xml:space="preserve">. </w:t>
            </w:r>
            <w:r w:rsidR="0003262D" w:rsidRPr="00277ED1">
              <w:t>выше</w:t>
            </w:r>
            <w:r w:rsidRPr="00277ED1">
              <w:t xml:space="preserve">)] </w:t>
            </w:r>
            <w:r w:rsidR="0003262D" w:rsidRPr="00277ED1">
              <w:t>2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., </w:t>
            </w:r>
            <w:r w:rsidR="0003262D" w:rsidRPr="00277ED1">
              <w:t>или</w:t>
            </w:r>
            <w:r w:rsidRPr="00277ED1">
              <w:t xml:space="preserve"> </w:t>
            </w:r>
            <w:r w:rsidR="0003262D" w:rsidRPr="00277ED1">
              <w:t>бензилпенициллин</w:t>
            </w:r>
            <w:r w:rsidRPr="00277ED1">
              <w:t xml:space="preserve"> </w:t>
            </w:r>
            <w:r w:rsidR="0003262D" w:rsidRPr="00277ED1">
              <w:t>18</w:t>
            </w:r>
            <w:r w:rsidRPr="00277ED1">
              <w:t xml:space="preserve"> </w:t>
            </w:r>
            <w:r w:rsidR="0003262D" w:rsidRPr="00277ED1">
              <w:t>млн</w:t>
            </w:r>
            <w:r w:rsidRPr="00277ED1">
              <w:t xml:space="preserve"> </w:t>
            </w:r>
            <w:r w:rsidR="0003262D" w:rsidRPr="00277ED1">
              <w:t>ЕД/день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 </w:t>
            </w:r>
            <w:r w:rsidR="0003262D" w:rsidRPr="00277ED1">
              <w:t>4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., </w:t>
            </w:r>
            <w:r w:rsidR="0003262D" w:rsidRPr="00277ED1">
              <w:t>или</w:t>
            </w:r>
            <w:r w:rsidRPr="00277ED1">
              <w:t xml:space="preserve"> </w:t>
            </w:r>
            <w:r w:rsidR="0003262D" w:rsidRPr="00277ED1">
              <w:t>цефтриаксон</w:t>
            </w:r>
            <w:r w:rsidRPr="00277ED1">
              <w:t xml:space="preserve"> </w:t>
            </w:r>
            <w:r w:rsidR="0003262D" w:rsidRPr="00277ED1">
              <w:t>2</w:t>
            </w:r>
            <w:r w:rsidRPr="00277ED1">
              <w:t xml:space="preserve"> </w:t>
            </w:r>
            <w:r w:rsidR="0003262D" w:rsidRPr="00277ED1">
              <w:t>г/день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 </w:t>
            </w:r>
            <w:r w:rsidR="0003262D" w:rsidRPr="00277ED1">
              <w:t>4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 </w:t>
            </w:r>
          </w:p>
        </w:tc>
        <w:tc>
          <w:tcPr>
            <w:tcW w:w="0" w:type="auto"/>
          </w:tcPr>
          <w:p w14:paraId="15BF84ED" w14:textId="77777777" w:rsidR="0003262D" w:rsidRPr="00277ED1" w:rsidRDefault="00277ED1" w:rsidP="00277ED1">
            <w:pPr>
              <w:pStyle w:val="af4"/>
            </w:pPr>
            <w:r w:rsidRPr="00277ED1">
              <w:t xml:space="preserve"> [</w:t>
            </w:r>
            <w:r w:rsidR="0003262D" w:rsidRPr="00277ED1">
              <w:t>Цефтриаксон</w:t>
            </w:r>
            <w:r w:rsidRPr="00277ED1">
              <w:t xml:space="preserve"> </w:t>
            </w:r>
            <w:r w:rsidR="0003262D" w:rsidRPr="00277ED1">
              <w:t>2</w:t>
            </w:r>
            <w:r w:rsidRPr="00277ED1">
              <w:t xml:space="preserve"> </w:t>
            </w:r>
            <w:r w:rsidR="0003262D" w:rsidRPr="00277ED1">
              <w:t>г/день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 </w:t>
            </w:r>
            <w:r w:rsidR="0003262D" w:rsidRPr="00277ED1">
              <w:t>+</w:t>
            </w:r>
            <w:r w:rsidRPr="00277ED1">
              <w:t xml:space="preserve"> </w:t>
            </w:r>
            <w:r w:rsidR="0003262D" w:rsidRPr="00277ED1">
              <w:t>гентамицин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 (</w:t>
            </w:r>
            <w:r w:rsidR="0003262D" w:rsidRPr="00277ED1">
              <w:t>дозы</w:t>
            </w:r>
            <w:r w:rsidRPr="00277ED1">
              <w:t xml:space="preserve"> </w:t>
            </w:r>
            <w:r w:rsidR="0003262D" w:rsidRPr="00277ED1">
              <w:t>см</w:t>
            </w:r>
            <w:r w:rsidRPr="00277ED1">
              <w:t xml:space="preserve">. </w:t>
            </w:r>
            <w:r w:rsidR="0003262D" w:rsidRPr="00277ED1">
              <w:t>выше</w:t>
            </w:r>
            <w:r w:rsidRPr="00277ED1">
              <w:t xml:space="preserve">)] </w:t>
            </w:r>
            <w:r w:rsidR="0003262D" w:rsidRPr="00277ED1">
              <w:t>2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 </w:t>
            </w:r>
            <w:r w:rsidR="0003262D" w:rsidRPr="00277ED1">
              <w:t>При</w:t>
            </w:r>
            <w:r w:rsidRPr="00277ED1">
              <w:t xml:space="preserve"> </w:t>
            </w:r>
            <w:r w:rsidR="0003262D" w:rsidRPr="00277ED1">
              <w:t>аллергии</w:t>
            </w:r>
            <w:r w:rsidRPr="00277ED1">
              <w:t xml:space="preserve"> </w:t>
            </w:r>
            <w:r w:rsidR="0003262D" w:rsidRPr="00277ED1">
              <w:t>на</w:t>
            </w:r>
            <w:r w:rsidRPr="00277ED1">
              <w:t xml:space="preserve"> </w:t>
            </w:r>
            <w:r w:rsidR="0003262D" w:rsidRPr="00277ED1">
              <w:t>пенициллин</w:t>
            </w:r>
            <w:r w:rsidRPr="00277ED1">
              <w:t xml:space="preserve"> </w:t>
            </w:r>
            <w:r w:rsidR="0003262D" w:rsidRPr="00277ED1">
              <w:t>и</w:t>
            </w:r>
            <w:r w:rsidRPr="00277ED1">
              <w:t xml:space="preserve"> </w:t>
            </w:r>
            <w:r w:rsidR="0003262D" w:rsidRPr="00277ED1">
              <w:t>цефтриаксон</w:t>
            </w:r>
            <w:r w:rsidRPr="00277ED1">
              <w:t xml:space="preserve">; </w:t>
            </w:r>
            <w:r w:rsidR="0003262D" w:rsidRPr="00277ED1">
              <w:t>ванкомицин</w:t>
            </w:r>
            <w:r w:rsidRPr="00277ED1">
              <w:t xml:space="preserve"> (</w:t>
            </w:r>
            <w:r w:rsidR="0003262D" w:rsidRPr="00277ED1">
              <w:t>дозы</w:t>
            </w:r>
            <w:r w:rsidRPr="00277ED1">
              <w:t xml:space="preserve"> </w:t>
            </w:r>
            <w:r w:rsidR="0003262D" w:rsidRPr="00277ED1">
              <w:t>см</w:t>
            </w:r>
            <w:r w:rsidRPr="00277ED1">
              <w:t xml:space="preserve">. </w:t>
            </w:r>
            <w:r w:rsidR="0003262D" w:rsidRPr="00277ED1">
              <w:t>выше</w:t>
            </w:r>
            <w:r w:rsidRPr="00277ED1">
              <w:t xml:space="preserve">) </w:t>
            </w:r>
            <w:r w:rsidR="0003262D" w:rsidRPr="00277ED1">
              <w:t>4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 </w:t>
            </w:r>
          </w:p>
        </w:tc>
      </w:tr>
      <w:tr w:rsidR="0003262D" w:rsidRPr="00277ED1" w14:paraId="1082D38D" w14:textId="77777777" w:rsidTr="00277ED1">
        <w:tc>
          <w:tcPr>
            <w:tcW w:w="0" w:type="auto"/>
          </w:tcPr>
          <w:p w14:paraId="1BB6E922" w14:textId="77777777" w:rsidR="0003262D" w:rsidRPr="00D66740" w:rsidRDefault="0003262D" w:rsidP="00277ED1">
            <w:pPr>
              <w:pStyle w:val="af4"/>
              <w:rPr>
                <w:lang w:val="en-US"/>
              </w:rPr>
            </w:pPr>
            <w:r w:rsidRPr="00D66740">
              <w:rPr>
                <w:lang w:val="en-US"/>
              </w:rPr>
              <w:t>S</w:t>
            </w:r>
            <w:r w:rsidR="00277ED1" w:rsidRPr="00D66740">
              <w:rPr>
                <w:lang w:val="en-US"/>
              </w:rPr>
              <w:t xml:space="preserve">. </w:t>
            </w:r>
            <w:r w:rsidRPr="00D66740">
              <w:rPr>
                <w:lang w:val="en-US"/>
              </w:rPr>
              <w:t>viridans,</w:t>
            </w:r>
            <w:r w:rsidR="00277ED1" w:rsidRPr="00D66740">
              <w:rPr>
                <w:lang w:val="en-US"/>
              </w:rPr>
              <w:t xml:space="preserve"> </w:t>
            </w:r>
            <w:r w:rsidRPr="00D66740">
              <w:rPr>
                <w:lang w:val="en-US"/>
              </w:rPr>
              <w:t>S</w:t>
            </w:r>
            <w:r w:rsidR="00277ED1" w:rsidRPr="00D66740">
              <w:rPr>
                <w:lang w:val="en-US"/>
              </w:rPr>
              <w:t xml:space="preserve">. </w:t>
            </w:r>
            <w:r w:rsidRPr="00D66740">
              <w:rPr>
                <w:lang w:val="en-US"/>
              </w:rPr>
              <w:t>bovis,</w:t>
            </w:r>
            <w:r w:rsidR="00277ED1" w:rsidRPr="00D66740">
              <w:rPr>
                <w:lang w:val="en-US"/>
              </w:rPr>
              <w:t xml:space="preserve"> </w:t>
            </w:r>
            <w:r w:rsidRPr="00277ED1">
              <w:t>пенициллин</w:t>
            </w:r>
            <w:r w:rsidR="00277ED1" w:rsidRPr="00D66740">
              <w:rPr>
                <w:lang w:val="en-US"/>
              </w:rPr>
              <w:t xml:space="preserve"> (</w:t>
            </w:r>
            <w:r w:rsidRPr="00D66740">
              <w:rPr>
                <w:lang w:val="en-US"/>
              </w:rPr>
              <w:t>I</w:t>
            </w:r>
            <w:r w:rsidR="00277ED1" w:rsidRPr="00D66740">
              <w:rPr>
                <w:lang w:val="en-US"/>
              </w:rPr>
              <w:t xml:space="preserve">) </w:t>
            </w:r>
          </w:p>
        </w:tc>
        <w:tc>
          <w:tcPr>
            <w:tcW w:w="0" w:type="auto"/>
          </w:tcPr>
          <w:p w14:paraId="531A70AD" w14:textId="77777777" w:rsidR="0003262D" w:rsidRPr="00277ED1" w:rsidRDefault="0003262D" w:rsidP="00277ED1">
            <w:pPr>
              <w:pStyle w:val="af4"/>
            </w:pPr>
            <w:r w:rsidRPr="00277ED1">
              <w:t>Бонзилпенициллин</w:t>
            </w:r>
            <w:r w:rsidR="00277ED1" w:rsidRPr="00277ED1">
              <w:t xml:space="preserve"> </w:t>
            </w:r>
            <w:r w:rsidRPr="00277ED1">
              <w:t>18</w:t>
            </w:r>
            <w:r w:rsidR="00277ED1" w:rsidRPr="00277ED1">
              <w:t xml:space="preserve"> </w:t>
            </w:r>
            <w:r w:rsidRPr="00277ED1">
              <w:t>млн</w:t>
            </w:r>
            <w:r w:rsidR="00277ED1" w:rsidRPr="00277ED1">
              <w:t xml:space="preserve"> </w:t>
            </w:r>
            <w:r w:rsidRPr="00277ED1">
              <w:t>ЕД/день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</w:t>
            </w:r>
            <w:r w:rsidRPr="00277ED1">
              <w:t>4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 xml:space="preserve">. </w:t>
            </w:r>
            <w:r w:rsidRPr="00277ED1">
              <w:t>+</w:t>
            </w:r>
            <w:r w:rsidR="00277ED1" w:rsidRPr="00277ED1">
              <w:t xml:space="preserve"> </w:t>
            </w:r>
            <w:r w:rsidRPr="00277ED1">
              <w:t>гентамицин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</w:t>
            </w:r>
            <w:r w:rsidRPr="00277ED1">
              <w:t>2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 xml:space="preserve">. </w:t>
            </w:r>
          </w:p>
        </w:tc>
        <w:tc>
          <w:tcPr>
            <w:tcW w:w="0" w:type="auto"/>
          </w:tcPr>
          <w:p w14:paraId="386186F2" w14:textId="77777777" w:rsidR="0003262D" w:rsidRPr="00277ED1" w:rsidRDefault="0003262D" w:rsidP="00277ED1">
            <w:pPr>
              <w:pStyle w:val="af4"/>
            </w:pPr>
            <w:r w:rsidRPr="00277ED1">
              <w:t>Ванкомицин</w:t>
            </w:r>
            <w:r w:rsidR="00277ED1" w:rsidRPr="00277ED1">
              <w:t xml:space="preserve"> (</w:t>
            </w:r>
            <w:r w:rsidRPr="00277ED1">
              <w:t>дозы</w:t>
            </w:r>
            <w:r w:rsidR="00277ED1" w:rsidRPr="00277ED1">
              <w:t xml:space="preserve"> </w:t>
            </w:r>
            <w:r w:rsidRPr="00277ED1">
              <w:t>см</w:t>
            </w:r>
            <w:r w:rsidR="00277ED1" w:rsidRPr="00277ED1">
              <w:t xml:space="preserve">. </w:t>
            </w:r>
            <w:r w:rsidRPr="00277ED1">
              <w:t>выше</w:t>
            </w:r>
            <w:r w:rsidR="00277ED1" w:rsidRPr="00277ED1">
              <w:t xml:space="preserve">) </w:t>
            </w:r>
            <w:r w:rsidRPr="00277ED1">
              <w:t>4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 xml:space="preserve">. </w:t>
            </w:r>
          </w:p>
        </w:tc>
      </w:tr>
      <w:tr w:rsidR="0003262D" w:rsidRPr="00277ED1" w14:paraId="5D0ECCA3" w14:textId="77777777" w:rsidTr="00277ED1">
        <w:tc>
          <w:tcPr>
            <w:tcW w:w="0" w:type="auto"/>
          </w:tcPr>
          <w:p w14:paraId="05FA6F57" w14:textId="77777777" w:rsidR="0003262D" w:rsidRPr="00D66740" w:rsidRDefault="0003262D" w:rsidP="00277ED1">
            <w:pPr>
              <w:pStyle w:val="af4"/>
              <w:rPr>
                <w:lang w:val="en-US"/>
              </w:rPr>
            </w:pPr>
            <w:r w:rsidRPr="00D66740">
              <w:rPr>
                <w:lang w:val="en-US"/>
              </w:rPr>
              <w:t>Enterococcus,</w:t>
            </w:r>
            <w:r w:rsidR="00277ED1" w:rsidRPr="00D66740">
              <w:rPr>
                <w:lang w:val="en-US"/>
              </w:rPr>
              <w:t xml:space="preserve"> </w:t>
            </w:r>
            <w:r w:rsidRPr="00277ED1">
              <w:t>пенициллин</w:t>
            </w:r>
            <w:r w:rsidR="00277ED1" w:rsidRPr="00D66740">
              <w:rPr>
                <w:lang w:val="en-US"/>
              </w:rPr>
              <w:t xml:space="preserve"> (</w:t>
            </w:r>
            <w:r w:rsidRPr="00D66740">
              <w:rPr>
                <w:lang w:val="en-US"/>
              </w:rPr>
              <w:t>S</w:t>
            </w:r>
            <w:r w:rsidR="00277ED1" w:rsidRPr="00D66740">
              <w:rPr>
                <w:lang w:val="en-US"/>
              </w:rPr>
              <w:t xml:space="preserve">), </w:t>
            </w:r>
            <w:r w:rsidRPr="00277ED1">
              <w:t>гентамицин</w:t>
            </w:r>
            <w:r w:rsidR="00277ED1" w:rsidRPr="00D66740">
              <w:rPr>
                <w:lang w:val="en-US"/>
              </w:rPr>
              <w:t xml:space="preserve"> (</w:t>
            </w:r>
            <w:r w:rsidRPr="00D66740">
              <w:rPr>
                <w:lang w:val="en-US"/>
              </w:rPr>
              <w:t>S</w:t>
            </w:r>
            <w:r w:rsidR="00277ED1" w:rsidRPr="00D66740">
              <w:rPr>
                <w:lang w:val="en-US"/>
              </w:rPr>
              <w:t xml:space="preserve">) </w:t>
            </w:r>
          </w:p>
        </w:tc>
        <w:tc>
          <w:tcPr>
            <w:tcW w:w="0" w:type="auto"/>
          </w:tcPr>
          <w:p w14:paraId="738E0909" w14:textId="77777777" w:rsidR="0003262D" w:rsidRPr="00277ED1" w:rsidRDefault="00277ED1" w:rsidP="00277ED1">
            <w:pPr>
              <w:pStyle w:val="af4"/>
            </w:pPr>
            <w:r w:rsidRPr="00D66740">
              <w:rPr>
                <w:lang w:val="en-US"/>
              </w:rPr>
              <w:t xml:space="preserve"> </w:t>
            </w:r>
            <w:r w:rsidRPr="00277ED1">
              <w:t>[</w:t>
            </w:r>
            <w:r w:rsidR="0003262D" w:rsidRPr="00277ED1">
              <w:t>Бензилпенициллин</w:t>
            </w:r>
            <w:r w:rsidRPr="00277ED1">
              <w:t xml:space="preserve"> </w:t>
            </w:r>
            <w:r w:rsidR="0003262D" w:rsidRPr="00277ED1">
              <w:t>18</w:t>
            </w:r>
            <w:r w:rsidRPr="00277ED1">
              <w:t xml:space="preserve"> </w:t>
            </w:r>
            <w:r w:rsidR="0003262D" w:rsidRPr="00277ED1">
              <w:t>млн</w:t>
            </w:r>
            <w:r w:rsidRPr="00277ED1">
              <w:t xml:space="preserve"> </w:t>
            </w:r>
            <w:r w:rsidR="0003262D" w:rsidRPr="00277ED1">
              <w:t>ЕД/день</w:t>
            </w:r>
            <w:r w:rsidRPr="00277ED1">
              <w:t xml:space="preserve"> (</w:t>
            </w:r>
            <w:r w:rsidR="0003262D" w:rsidRPr="00277ED1">
              <w:t>или</w:t>
            </w:r>
            <w:r w:rsidRPr="00277ED1">
              <w:t xml:space="preserve"> </w:t>
            </w:r>
            <w:r w:rsidR="0003262D" w:rsidRPr="00277ED1">
              <w:t>ампициллин</w:t>
            </w:r>
            <w:r w:rsidRPr="00277ED1">
              <w:t xml:space="preserve"> </w:t>
            </w:r>
            <w:r w:rsidR="0003262D" w:rsidRPr="00277ED1">
              <w:t>12</w:t>
            </w:r>
            <w:r w:rsidRPr="00277ED1">
              <w:t xml:space="preserve"> </w:t>
            </w:r>
            <w:r w:rsidR="0003262D" w:rsidRPr="00277ED1">
              <w:t>г/день</w:t>
            </w:r>
            <w:r w:rsidRPr="00277ED1">
              <w:t xml:space="preserve">) </w:t>
            </w:r>
            <w:r w:rsidR="0003262D" w:rsidRPr="00277ED1">
              <w:t>в/в</w:t>
            </w:r>
            <w:r w:rsidRPr="00277ED1">
              <w:t xml:space="preserve"> </w:t>
            </w:r>
            <w:r w:rsidR="0003262D" w:rsidRPr="00277ED1">
              <w:t>+</w:t>
            </w:r>
            <w:r w:rsidRPr="00277ED1">
              <w:t xml:space="preserve"> </w:t>
            </w:r>
            <w:r w:rsidR="0003262D" w:rsidRPr="00277ED1">
              <w:t>гентамицин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] </w:t>
            </w:r>
            <w:r w:rsidR="0003262D" w:rsidRPr="00277ED1">
              <w:t>4-6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 </w:t>
            </w:r>
          </w:p>
        </w:tc>
        <w:tc>
          <w:tcPr>
            <w:tcW w:w="0" w:type="auto"/>
          </w:tcPr>
          <w:p w14:paraId="2AFD9376" w14:textId="77777777" w:rsidR="0003262D" w:rsidRPr="00277ED1" w:rsidRDefault="00277ED1" w:rsidP="00277ED1">
            <w:pPr>
              <w:pStyle w:val="af4"/>
            </w:pPr>
            <w:r w:rsidRPr="00277ED1">
              <w:t xml:space="preserve"> (</w:t>
            </w:r>
            <w:r w:rsidR="0003262D" w:rsidRPr="00277ED1">
              <w:t>Ванкомицин</w:t>
            </w:r>
            <w:r w:rsidRPr="00277ED1">
              <w:t xml:space="preserve"> </w:t>
            </w:r>
            <w:r w:rsidR="0003262D" w:rsidRPr="00277ED1">
              <w:t>+</w:t>
            </w:r>
            <w:r w:rsidRPr="00277ED1">
              <w:t xml:space="preserve"> </w:t>
            </w:r>
            <w:r w:rsidR="0003262D" w:rsidRPr="00277ED1">
              <w:t>гентамицин</w:t>
            </w:r>
            <w:r w:rsidRPr="00277ED1">
              <w:t xml:space="preserve">) </w:t>
            </w:r>
            <w:r w:rsidR="0003262D" w:rsidRPr="00277ED1">
              <w:t>4-6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 </w:t>
            </w:r>
          </w:p>
        </w:tc>
      </w:tr>
      <w:tr w:rsidR="0003262D" w:rsidRPr="00277ED1" w14:paraId="470E1BC7" w14:textId="77777777" w:rsidTr="00277ED1">
        <w:tc>
          <w:tcPr>
            <w:tcW w:w="0" w:type="auto"/>
          </w:tcPr>
          <w:p w14:paraId="1BCD80F4" w14:textId="77777777" w:rsidR="0003262D" w:rsidRPr="00277ED1" w:rsidRDefault="0003262D" w:rsidP="00277ED1">
            <w:pPr>
              <w:pStyle w:val="af4"/>
            </w:pPr>
            <w:r w:rsidRPr="00277ED1">
              <w:t>Enterococcus,</w:t>
            </w:r>
            <w:r w:rsidR="00277ED1" w:rsidRPr="00277ED1">
              <w:t xml:space="preserve"> </w:t>
            </w:r>
            <w:r w:rsidRPr="00277ED1">
              <w:t>пенициллин</w:t>
            </w:r>
            <w:r w:rsidR="00277ED1" w:rsidRPr="00277ED1">
              <w:t xml:space="preserve"> (</w:t>
            </w:r>
            <w:r w:rsidRPr="00277ED1">
              <w:t>S</w:t>
            </w:r>
            <w:r w:rsidR="00277ED1" w:rsidRPr="00277ED1">
              <w:t xml:space="preserve">), </w:t>
            </w:r>
            <w:r w:rsidRPr="00277ED1">
              <w:t>гентамицин</w:t>
            </w:r>
            <w:r w:rsidR="00277ED1" w:rsidRPr="00277ED1">
              <w:t xml:space="preserve"> (</w:t>
            </w:r>
            <w:r w:rsidRPr="00277ED1">
              <w:t>R</w:t>
            </w:r>
            <w:r w:rsidR="00277ED1" w:rsidRPr="00277ED1">
              <w:t xml:space="preserve">) </w:t>
            </w:r>
          </w:p>
        </w:tc>
        <w:tc>
          <w:tcPr>
            <w:tcW w:w="0" w:type="auto"/>
          </w:tcPr>
          <w:p w14:paraId="35D8CE28" w14:textId="77777777" w:rsidR="0003262D" w:rsidRPr="00277ED1" w:rsidRDefault="0003262D" w:rsidP="00277ED1">
            <w:pPr>
              <w:pStyle w:val="af4"/>
            </w:pPr>
            <w:r w:rsidRPr="00277ED1">
              <w:t>Бензилпенициллин</w:t>
            </w:r>
            <w:r w:rsidR="00277ED1" w:rsidRPr="00277ED1">
              <w:t xml:space="preserve"> </w:t>
            </w:r>
            <w:r w:rsidRPr="00277ED1">
              <w:t>18-30</w:t>
            </w:r>
            <w:r w:rsidR="00277ED1" w:rsidRPr="00277ED1">
              <w:t xml:space="preserve"> </w:t>
            </w:r>
            <w:r w:rsidRPr="00277ED1">
              <w:t>млн</w:t>
            </w:r>
            <w:r w:rsidR="00277ED1" w:rsidRPr="00277ED1">
              <w:t xml:space="preserve"> </w:t>
            </w:r>
            <w:r w:rsidRPr="00277ED1">
              <w:t>ЕД/день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</w:t>
            </w:r>
            <w:r w:rsidRPr="00277ED1">
              <w:t>8-12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 xml:space="preserve">. 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ампициллин</w:t>
            </w:r>
            <w:r w:rsidR="00277ED1" w:rsidRPr="00277ED1">
              <w:t xml:space="preserve"> </w:t>
            </w:r>
            <w:r w:rsidRPr="00277ED1">
              <w:t>12</w:t>
            </w:r>
            <w:r w:rsidR="00277ED1" w:rsidRPr="00277ED1">
              <w:t xml:space="preserve"> </w:t>
            </w:r>
            <w:r w:rsidRPr="00277ED1">
              <w:t>г/день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</w:t>
            </w:r>
            <w:r w:rsidRPr="00277ED1">
              <w:t>8-12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>. (</w:t>
            </w:r>
            <w:r w:rsidRPr="00277ED1">
              <w:t>излечение</w:t>
            </w:r>
            <w:r w:rsidR="00277ED1" w:rsidRPr="00277ED1">
              <w:t xml:space="preserve"> </w:t>
            </w:r>
            <w:r w:rsidRPr="00277ED1">
              <w:t>в</w:t>
            </w:r>
            <w:r w:rsidR="00277ED1" w:rsidRPr="00277ED1">
              <w:t xml:space="preserve"> </w:t>
            </w:r>
            <w:r w:rsidRPr="00277ED1">
              <w:t>50%</w:t>
            </w:r>
            <w:r w:rsidR="00277ED1" w:rsidRPr="00277ED1">
              <w:t xml:space="preserve"> </w:t>
            </w:r>
            <w:r w:rsidRPr="00277ED1">
              <w:t>случаев</w:t>
            </w:r>
            <w:r w:rsidR="00277ED1" w:rsidRPr="00277ED1">
              <w:t xml:space="preserve">) </w:t>
            </w:r>
          </w:p>
        </w:tc>
        <w:tc>
          <w:tcPr>
            <w:tcW w:w="0" w:type="auto"/>
          </w:tcPr>
          <w:p w14:paraId="5969B33D" w14:textId="77777777" w:rsidR="0003262D" w:rsidRPr="00277ED1" w:rsidRDefault="0003262D" w:rsidP="00277ED1">
            <w:pPr>
              <w:pStyle w:val="af4"/>
            </w:pPr>
            <w:r w:rsidRPr="00277ED1">
              <w:t>При</w:t>
            </w:r>
            <w:r w:rsidR="00277ED1" w:rsidRPr="00277ED1">
              <w:t xml:space="preserve"> </w:t>
            </w:r>
            <w:r w:rsidRPr="00277ED1">
              <w:t>неэффективности</w:t>
            </w:r>
            <w:r w:rsidR="00277ED1" w:rsidRPr="00277ED1">
              <w:t xml:space="preserve"> </w:t>
            </w:r>
            <w:r w:rsidRPr="00277ED1">
              <w:t>пенициллинотерапии</w:t>
            </w:r>
            <w:r w:rsidR="00277ED1" w:rsidRPr="00277ED1">
              <w:t xml:space="preserve"> </w:t>
            </w:r>
            <w:r w:rsidRPr="00277ED1">
              <w:t>проводят</w:t>
            </w:r>
            <w:r w:rsidR="00277ED1" w:rsidRPr="00277ED1">
              <w:t xml:space="preserve"> </w:t>
            </w:r>
            <w:r w:rsidRPr="00277ED1">
              <w:t>хирургическое</w:t>
            </w:r>
            <w:r w:rsidR="00277ED1" w:rsidRPr="00277ED1">
              <w:t xml:space="preserve"> </w:t>
            </w:r>
            <w:r w:rsidRPr="00277ED1">
              <w:t>лечение</w:t>
            </w:r>
            <w:r w:rsidR="00277ED1" w:rsidRPr="00277ED1">
              <w:t xml:space="preserve"> </w:t>
            </w:r>
          </w:p>
        </w:tc>
      </w:tr>
      <w:tr w:rsidR="0003262D" w:rsidRPr="00277ED1" w14:paraId="36FA923F" w14:textId="77777777" w:rsidTr="00277ED1">
        <w:tc>
          <w:tcPr>
            <w:tcW w:w="0" w:type="auto"/>
          </w:tcPr>
          <w:p w14:paraId="034C7B5C" w14:textId="77777777" w:rsidR="0003262D" w:rsidRPr="00277ED1" w:rsidRDefault="0003262D" w:rsidP="00277ED1">
            <w:pPr>
              <w:pStyle w:val="af4"/>
            </w:pPr>
            <w:r w:rsidRPr="00277ED1">
              <w:t>Enterococcus,</w:t>
            </w:r>
            <w:r w:rsidR="00277ED1" w:rsidRPr="00277ED1">
              <w:t xml:space="preserve"> </w:t>
            </w:r>
            <w:r w:rsidRPr="00277ED1">
              <w:t>пенициллин</w:t>
            </w:r>
            <w:r w:rsidR="00277ED1" w:rsidRPr="00277ED1">
              <w:t xml:space="preserve"> (</w:t>
            </w:r>
            <w:r w:rsidRPr="00277ED1">
              <w:t>R</w:t>
            </w:r>
            <w:r w:rsidR="00277ED1" w:rsidRPr="00277ED1">
              <w:t xml:space="preserve">), </w:t>
            </w:r>
            <w:r w:rsidRPr="00277ED1">
              <w:t>гентамицин</w:t>
            </w:r>
            <w:r w:rsidR="00277ED1" w:rsidRPr="00277ED1">
              <w:t xml:space="preserve"> (</w:t>
            </w:r>
            <w:r w:rsidRPr="00277ED1">
              <w:t>S</w:t>
            </w:r>
            <w:r w:rsidR="00277ED1" w:rsidRPr="00277ED1">
              <w:t xml:space="preserve">) </w:t>
            </w:r>
          </w:p>
        </w:tc>
        <w:tc>
          <w:tcPr>
            <w:tcW w:w="0" w:type="auto"/>
            <w:gridSpan w:val="2"/>
          </w:tcPr>
          <w:p w14:paraId="282538A3" w14:textId="77777777" w:rsidR="0003262D" w:rsidRPr="00277ED1" w:rsidRDefault="00277ED1" w:rsidP="00277ED1">
            <w:pPr>
              <w:pStyle w:val="af4"/>
            </w:pPr>
            <w:r w:rsidRPr="00277ED1">
              <w:t xml:space="preserve"> [</w:t>
            </w:r>
            <w:r w:rsidR="0003262D" w:rsidRPr="00277ED1">
              <w:t>Ванкомицин</w:t>
            </w:r>
            <w:r w:rsidRPr="00277ED1">
              <w:t xml:space="preserve"> </w:t>
            </w:r>
            <w:r w:rsidR="0003262D" w:rsidRPr="00277ED1">
              <w:t>15</w:t>
            </w:r>
            <w:r w:rsidRPr="00277ED1">
              <w:t xml:space="preserve"> </w:t>
            </w:r>
            <w:r w:rsidR="0003262D" w:rsidRPr="00277ED1">
              <w:t>мг/кг*</w:t>
            </w:r>
            <w:r w:rsidRPr="00277ED1">
              <w:t xml:space="preserve"> </w:t>
            </w:r>
            <w:r w:rsidR="0003262D" w:rsidRPr="00277ED1">
              <w:t>каждые</w:t>
            </w:r>
            <w:r w:rsidRPr="00277ED1">
              <w:t xml:space="preserve"> </w:t>
            </w:r>
            <w:r w:rsidR="0003262D" w:rsidRPr="00277ED1">
              <w:t>12</w:t>
            </w:r>
            <w:r w:rsidRPr="00277ED1">
              <w:t xml:space="preserve"> </w:t>
            </w:r>
            <w:r w:rsidR="0003262D" w:rsidRPr="00277ED1">
              <w:t>ч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 (</w:t>
            </w:r>
            <w:r w:rsidR="0003262D" w:rsidRPr="00277ED1">
              <w:t>не</w:t>
            </w:r>
            <w:r w:rsidRPr="00277ED1">
              <w:t xml:space="preserve"> </w:t>
            </w:r>
            <w:r w:rsidR="0003262D" w:rsidRPr="00277ED1">
              <w:t>более</w:t>
            </w:r>
            <w:r w:rsidRPr="00277ED1">
              <w:t xml:space="preserve"> </w:t>
            </w:r>
            <w:r w:rsidR="0003262D" w:rsidRPr="00277ED1">
              <w:t>2</w:t>
            </w:r>
            <w:r w:rsidRPr="00277ED1">
              <w:t xml:space="preserve"> </w:t>
            </w:r>
            <w:r w:rsidR="0003262D" w:rsidRPr="00277ED1">
              <w:t>г/день</w:t>
            </w:r>
            <w:r w:rsidRPr="00277ED1">
              <w:t xml:space="preserve">) </w:t>
            </w:r>
            <w:r w:rsidR="0003262D" w:rsidRPr="00277ED1">
              <w:t>+</w:t>
            </w:r>
            <w:r w:rsidRPr="00277ED1">
              <w:t xml:space="preserve"> </w:t>
            </w:r>
            <w:r w:rsidR="0003262D" w:rsidRPr="00277ED1">
              <w:t>гентамицин</w:t>
            </w:r>
            <w:r w:rsidRPr="00277ED1">
              <w:t xml:space="preserve"> </w:t>
            </w:r>
            <w:r w:rsidR="0003262D" w:rsidRPr="00277ED1">
              <w:t>1</w:t>
            </w:r>
            <w:r w:rsidRPr="00277ED1">
              <w:t xml:space="preserve"> </w:t>
            </w:r>
            <w:r w:rsidR="0003262D" w:rsidRPr="00277ED1">
              <w:t>мг/кг*</w:t>
            </w:r>
            <w:r w:rsidRPr="00277ED1">
              <w:t xml:space="preserve"> </w:t>
            </w:r>
            <w:r w:rsidR="0003262D" w:rsidRPr="00277ED1">
              <w:t>каждые</w:t>
            </w:r>
            <w:r w:rsidRPr="00277ED1">
              <w:t xml:space="preserve"> </w:t>
            </w:r>
            <w:r w:rsidR="0003262D" w:rsidRPr="00277ED1">
              <w:t>8</w:t>
            </w:r>
            <w:r w:rsidRPr="00277ED1">
              <w:t xml:space="preserve"> </w:t>
            </w:r>
            <w:r w:rsidR="0003262D" w:rsidRPr="00277ED1">
              <w:t>ч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] </w:t>
            </w:r>
            <w:r w:rsidR="0003262D" w:rsidRPr="00277ED1">
              <w:t>4-6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 </w:t>
            </w:r>
          </w:p>
        </w:tc>
      </w:tr>
      <w:tr w:rsidR="0003262D" w:rsidRPr="00277ED1" w14:paraId="18C31D48" w14:textId="77777777" w:rsidTr="00277ED1">
        <w:tc>
          <w:tcPr>
            <w:tcW w:w="0" w:type="auto"/>
          </w:tcPr>
          <w:p w14:paraId="45C93AE0" w14:textId="77777777" w:rsidR="0003262D" w:rsidRPr="00277ED1" w:rsidRDefault="0003262D" w:rsidP="00277ED1">
            <w:pPr>
              <w:pStyle w:val="af4"/>
            </w:pPr>
            <w:r w:rsidRPr="00277ED1">
              <w:t>S</w:t>
            </w:r>
            <w:r w:rsidR="00277ED1" w:rsidRPr="00277ED1">
              <w:t xml:space="preserve">. </w:t>
            </w:r>
            <w:r w:rsidRPr="00277ED1">
              <w:t>aureus</w:t>
            </w:r>
            <w:r w:rsidR="00277ED1" w:rsidRPr="00277ED1">
              <w:t xml:space="preserve"> (</w:t>
            </w:r>
            <w:r w:rsidRPr="00277ED1">
              <w:t>MS</w:t>
            </w:r>
            <w:r w:rsidR="00277ED1" w:rsidRPr="00277ED1">
              <w:t xml:space="preserve">) </w:t>
            </w:r>
          </w:p>
        </w:tc>
        <w:tc>
          <w:tcPr>
            <w:tcW w:w="0" w:type="auto"/>
          </w:tcPr>
          <w:p w14:paraId="53E481DC" w14:textId="77777777" w:rsidR="0003262D" w:rsidRPr="00277ED1" w:rsidRDefault="0003262D" w:rsidP="00277ED1">
            <w:pPr>
              <w:pStyle w:val="af4"/>
            </w:pPr>
            <w:r w:rsidRPr="00277ED1">
              <w:t>Оксациллин</w:t>
            </w:r>
            <w:r w:rsidR="00277ED1" w:rsidRPr="00277ED1"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77ED1">
                <w:t>2</w:t>
              </w:r>
              <w:r w:rsidR="00277ED1" w:rsidRPr="00277ED1">
                <w:t xml:space="preserve"> </w:t>
              </w:r>
              <w:r w:rsidRPr="00277ED1">
                <w:t>г</w:t>
              </w:r>
            </w:smartTag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4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</w:t>
            </w:r>
            <w:r w:rsidRPr="00277ED1">
              <w:t>х</w:t>
            </w:r>
            <w:r w:rsidR="00277ED1" w:rsidRPr="00277ED1">
              <w:t xml:space="preserve"> </w:t>
            </w:r>
            <w:r w:rsidRPr="00277ED1">
              <w:t>4-6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 xml:space="preserve">. </w:t>
            </w:r>
            <w:r w:rsidRPr="00277ED1">
              <w:t>+</w:t>
            </w:r>
            <w:r w:rsidR="00277ED1" w:rsidRPr="00277ED1">
              <w:t xml:space="preserve"> </w:t>
            </w:r>
            <w:r w:rsidRPr="00277ED1">
              <w:t>гентамицин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</w:t>
            </w:r>
            <w:r w:rsidRPr="00277ED1">
              <w:t>3-5</w:t>
            </w:r>
            <w:r w:rsidR="00277ED1" w:rsidRPr="00277ED1">
              <w:t xml:space="preserve"> </w:t>
            </w:r>
            <w:r w:rsidRPr="00277ED1">
              <w:t>дней</w:t>
            </w:r>
            <w:r w:rsidR="00277ED1" w:rsidRPr="00277ED1">
              <w:t xml:space="preserve"> (</w:t>
            </w:r>
            <w:r w:rsidRPr="00277ED1">
              <w:t>у</w:t>
            </w:r>
            <w:r w:rsidR="00277ED1" w:rsidRPr="00277ED1">
              <w:t xml:space="preserve"> </w:t>
            </w:r>
            <w:r w:rsidRPr="00277ED1">
              <w:t>наркоманов</w:t>
            </w:r>
            <w:r w:rsidR="00277ED1" w:rsidRPr="00277ED1">
              <w:t xml:space="preserve"> </w:t>
            </w:r>
            <w:r w:rsidRPr="00277ED1">
              <w:t>2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 xml:space="preserve">.) </w:t>
            </w:r>
          </w:p>
        </w:tc>
        <w:tc>
          <w:tcPr>
            <w:tcW w:w="0" w:type="auto"/>
          </w:tcPr>
          <w:p w14:paraId="0056B0A3" w14:textId="77777777" w:rsidR="0003262D" w:rsidRPr="00277ED1" w:rsidRDefault="0003262D" w:rsidP="00277ED1">
            <w:pPr>
              <w:pStyle w:val="af4"/>
            </w:pPr>
            <w:r w:rsidRPr="00277ED1">
              <w:t>Цефазолин</w:t>
            </w:r>
            <w:r w:rsidR="00277ED1" w:rsidRPr="00277ED1"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77ED1">
                <w:t>2</w:t>
              </w:r>
              <w:r w:rsidR="00277ED1" w:rsidRPr="00277ED1">
                <w:t xml:space="preserve"> </w:t>
              </w:r>
              <w:r w:rsidRPr="00277ED1">
                <w:t>г</w:t>
              </w:r>
            </w:smartTag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8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</w:t>
            </w:r>
            <w:r w:rsidRPr="00277ED1">
              <w:t>4-6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 xml:space="preserve">. </w:t>
            </w:r>
            <w:r w:rsidRPr="00277ED1">
              <w:t>+</w:t>
            </w:r>
            <w:r w:rsidR="00277ED1" w:rsidRPr="00277ED1">
              <w:t xml:space="preserve"> </w:t>
            </w:r>
            <w:r w:rsidRPr="00277ED1">
              <w:t>гентамицин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</w:t>
            </w:r>
            <w:r w:rsidRPr="00277ED1">
              <w:t>3-5</w:t>
            </w:r>
            <w:r w:rsidR="00277ED1" w:rsidRPr="00277ED1">
              <w:t xml:space="preserve"> </w:t>
            </w:r>
            <w:r w:rsidRPr="00277ED1">
              <w:t>дней,</w:t>
            </w:r>
            <w:r w:rsidR="00277ED1" w:rsidRPr="00277ED1">
              <w:t xml:space="preserve"> 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ванкомицин</w:t>
            </w:r>
            <w:r w:rsidR="00277ED1" w:rsidRPr="00277ED1">
              <w:t xml:space="preserve"> (</w:t>
            </w:r>
            <w:r w:rsidRPr="00277ED1">
              <w:t>дозы</w:t>
            </w:r>
            <w:r w:rsidR="00277ED1" w:rsidRPr="00277ED1">
              <w:t xml:space="preserve"> </w:t>
            </w:r>
            <w:r w:rsidRPr="00277ED1">
              <w:t>см</w:t>
            </w:r>
            <w:r w:rsidR="00277ED1" w:rsidRPr="00277ED1">
              <w:t xml:space="preserve">. </w:t>
            </w:r>
            <w:r w:rsidRPr="00277ED1">
              <w:t>выше</w:t>
            </w:r>
            <w:r w:rsidR="00277ED1" w:rsidRPr="00277ED1">
              <w:t xml:space="preserve">) </w:t>
            </w:r>
            <w:r w:rsidRPr="00277ED1">
              <w:t>4-6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 xml:space="preserve">. </w:t>
            </w:r>
          </w:p>
        </w:tc>
      </w:tr>
      <w:tr w:rsidR="0003262D" w:rsidRPr="00277ED1" w14:paraId="7125A852" w14:textId="77777777" w:rsidTr="00277ED1">
        <w:tc>
          <w:tcPr>
            <w:tcW w:w="0" w:type="auto"/>
          </w:tcPr>
          <w:p w14:paraId="10471240" w14:textId="77777777" w:rsidR="0003262D" w:rsidRPr="00277ED1" w:rsidRDefault="0003262D" w:rsidP="00277ED1">
            <w:pPr>
              <w:pStyle w:val="af4"/>
            </w:pPr>
            <w:r w:rsidRPr="00277ED1">
              <w:t>S</w:t>
            </w:r>
            <w:r w:rsidR="00277ED1" w:rsidRPr="00277ED1">
              <w:t xml:space="preserve">. </w:t>
            </w:r>
            <w:r w:rsidRPr="00277ED1">
              <w:t>aureus</w:t>
            </w:r>
            <w:r w:rsidR="00277ED1" w:rsidRPr="00277ED1">
              <w:t xml:space="preserve"> (</w:t>
            </w:r>
            <w:r w:rsidRPr="00277ED1">
              <w:t>MR</w:t>
            </w:r>
            <w:r w:rsidR="00277ED1" w:rsidRPr="00277ED1">
              <w:t xml:space="preserve">) </w:t>
            </w:r>
          </w:p>
        </w:tc>
        <w:tc>
          <w:tcPr>
            <w:tcW w:w="0" w:type="auto"/>
            <w:gridSpan w:val="2"/>
          </w:tcPr>
          <w:p w14:paraId="1193E0D9" w14:textId="77777777" w:rsidR="0003262D" w:rsidRPr="00277ED1" w:rsidRDefault="0003262D" w:rsidP="00277ED1">
            <w:pPr>
              <w:pStyle w:val="af4"/>
            </w:pPr>
            <w:r w:rsidRPr="00277ED1">
              <w:t>Ванкомицин</w:t>
            </w:r>
            <w:r w:rsidR="00277ED1" w:rsidRPr="00277ED1">
              <w:t xml:space="preserve"> (</w:t>
            </w:r>
            <w:r w:rsidRPr="00277ED1">
              <w:t>дозы</w:t>
            </w:r>
            <w:r w:rsidR="00277ED1" w:rsidRPr="00277ED1">
              <w:t xml:space="preserve"> </w:t>
            </w:r>
            <w:r w:rsidRPr="00277ED1">
              <w:t>см</w:t>
            </w:r>
            <w:r w:rsidR="00277ED1" w:rsidRPr="00277ED1">
              <w:t xml:space="preserve">. </w:t>
            </w:r>
            <w:r w:rsidRPr="00277ED1">
              <w:t>выше</w:t>
            </w:r>
            <w:r w:rsidR="00277ED1" w:rsidRPr="00277ED1">
              <w:t xml:space="preserve">) </w:t>
            </w:r>
            <w:r w:rsidRPr="00277ED1">
              <w:t>4-6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 xml:space="preserve">. </w:t>
            </w:r>
            <w:r w:rsidRPr="00277ED1">
              <w:t>Добавление</w:t>
            </w:r>
            <w:r w:rsidR="00277ED1" w:rsidRPr="00277ED1">
              <w:t xml:space="preserve"> </w:t>
            </w:r>
            <w:r w:rsidRPr="00277ED1">
              <w:t>рифампицина</w:t>
            </w:r>
            <w:r w:rsidR="00277ED1" w:rsidRPr="00277ED1">
              <w:t xml:space="preserve"> </w:t>
            </w:r>
            <w:r w:rsidRPr="00277ED1">
              <w:t>не</w:t>
            </w:r>
            <w:r w:rsidR="00277ED1" w:rsidRPr="00277ED1">
              <w:t xml:space="preserve"> </w:t>
            </w:r>
            <w:r w:rsidRPr="00277ED1">
              <w:t>имеет</w:t>
            </w:r>
            <w:r w:rsidR="00277ED1" w:rsidRPr="00277ED1">
              <w:t xml:space="preserve"> </w:t>
            </w:r>
            <w:r w:rsidRPr="00277ED1">
              <w:t>преимуществ</w:t>
            </w:r>
            <w:r w:rsidR="00277ED1" w:rsidRPr="00277ED1">
              <w:t xml:space="preserve"> </w:t>
            </w:r>
            <w:r w:rsidRPr="00277ED1">
              <w:t>перед</w:t>
            </w:r>
            <w:r w:rsidR="00277ED1" w:rsidRPr="00277ED1">
              <w:t xml:space="preserve"> </w:t>
            </w:r>
            <w:r w:rsidRPr="00277ED1">
              <w:t>монотерапией</w:t>
            </w:r>
            <w:r w:rsidR="00277ED1" w:rsidRPr="00277ED1">
              <w:t xml:space="preserve"> </w:t>
            </w:r>
            <w:r w:rsidRPr="00277ED1">
              <w:t>ванкомицином</w:t>
            </w:r>
            <w:r w:rsidR="00277ED1" w:rsidRPr="00277ED1">
              <w:t xml:space="preserve"> (</w:t>
            </w:r>
            <w:r w:rsidRPr="00277ED1">
              <w:t>Arch</w:t>
            </w:r>
            <w:r w:rsidR="00277ED1" w:rsidRPr="00277ED1">
              <w:t xml:space="preserve">. </w:t>
            </w:r>
            <w:r w:rsidRPr="00277ED1">
              <w:t>Intern</w:t>
            </w:r>
            <w:r w:rsidR="00277ED1" w:rsidRPr="00277ED1">
              <w:t xml:space="preserve">. </w:t>
            </w:r>
            <w:r w:rsidRPr="00277ED1">
              <w:t>Med</w:t>
            </w:r>
            <w:r w:rsidR="00277ED1" w:rsidRPr="00277ED1">
              <w:t>. 19</w:t>
            </w:r>
            <w:r w:rsidRPr="00277ED1">
              <w:t>91</w:t>
            </w:r>
            <w:r w:rsidR="00277ED1" w:rsidRPr="00277ED1">
              <w:t xml:space="preserve">; </w:t>
            </w:r>
            <w:r w:rsidRPr="00277ED1">
              <w:t>115</w:t>
            </w:r>
            <w:r w:rsidR="00277ED1" w:rsidRPr="00277ED1">
              <w:t xml:space="preserve">: </w:t>
            </w:r>
            <w:r w:rsidRPr="00277ED1">
              <w:t>674</w:t>
            </w:r>
            <w:r w:rsidR="00277ED1" w:rsidRPr="00277ED1">
              <w:t xml:space="preserve">) </w:t>
            </w:r>
          </w:p>
        </w:tc>
      </w:tr>
      <w:tr w:rsidR="0003262D" w:rsidRPr="00277ED1" w14:paraId="1E0ADDCB" w14:textId="77777777" w:rsidTr="00277ED1">
        <w:tc>
          <w:tcPr>
            <w:tcW w:w="0" w:type="auto"/>
          </w:tcPr>
          <w:p w14:paraId="4CB74CBA" w14:textId="77777777" w:rsidR="0003262D" w:rsidRPr="00277ED1" w:rsidRDefault="0003262D" w:rsidP="00277ED1">
            <w:pPr>
              <w:pStyle w:val="af4"/>
            </w:pPr>
            <w:r w:rsidRPr="00277ED1">
              <w:t>НАСЕК</w:t>
            </w:r>
          </w:p>
        </w:tc>
        <w:tc>
          <w:tcPr>
            <w:tcW w:w="0" w:type="auto"/>
          </w:tcPr>
          <w:p w14:paraId="2F07600D" w14:textId="77777777" w:rsidR="0003262D" w:rsidRPr="00277ED1" w:rsidRDefault="0003262D" w:rsidP="00277ED1">
            <w:pPr>
              <w:pStyle w:val="af4"/>
            </w:pPr>
            <w:r w:rsidRPr="00277ED1">
              <w:t>Цефтриаксон</w:t>
            </w:r>
            <w:r w:rsidR="00277ED1" w:rsidRPr="00277ED1">
              <w:t xml:space="preserve"> </w:t>
            </w:r>
            <w:r w:rsidRPr="00277ED1">
              <w:t>2</w:t>
            </w:r>
            <w:r w:rsidR="00277ED1" w:rsidRPr="00277ED1">
              <w:t xml:space="preserve"> </w:t>
            </w:r>
            <w:r w:rsidRPr="00277ED1">
              <w:t>г/день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</w:t>
            </w:r>
            <w:r w:rsidRPr="00277ED1">
              <w:t>4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 xml:space="preserve">. </w:t>
            </w:r>
          </w:p>
        </w:tc>
        <w:tc>
          <w:tcPr>
            <w:tcW w:w="0" w:type="auto"/>
          </w:tcPr>
          <w:p w14:paraId="48FC9C74" w14:textId="77777777" w:rsidR="0003262D" w:rsidRPr="00277ED1" w:rsidRDefault="00277ED1" w:rsidP="00277ED1">
            <w:pPr>
              <w:pStyle w:val="af4"/>
            </w:pPr>
            <w:r w:rsidRPr="00277ED1">
              <w:t xml:space="preserve"> [</w:t>
            </w:r>
            <w:r w:rsidR="0003262D" w:rsidRPr="00277ED1">
              <w:t>Ампициллин</w:t>
            </w:r>
            <w:r w:rsidRPr="00277ED1">
              <w:t xml:space="preserve"> </w:t>
            </w:r>
            <w:r w:rsidR="0003262D" w:rsidRPr="00277ED1">
              <w:t>12</w:t>
            </w:r>
            <w:r w:rsidRPr="00277ED1">
              <w:t xml:space="preserve"> </w:t>
            </w:r>
            <w:r w:rsidR="0003262D" w:rsidRPr="00277ED1">
              <w:t>г/день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 (</w:t>
            </w:r>
            <w:r w:rsidR="0003262D" w:rsidRPr="00277ED1">
              <w:t>непрерывно</w:t>
            </w:r>
            <w:r w:rsidRPr="00277ED1">
              <w:t xml:space="preserve"> </w:t>
            </w:r>
            <w:r w:rsidR="0003262D" w:rsidRPr="00277ED1">
              <w:t>или</w:t>
            </w:r>
            <w:r w:rsidRPr="00277ED1">
              <w:t xml:space="preserve"> </w:t>
            </w:r>
            <w:r w:rsidR="0003262D" w:rsidRPr="00277ED1">
              <w:t>дозированно</w:t>
            </w:r>
            <w:r w:rsidRPr="00277ED1">
              <w:t xml:space="preserve"> </w:t>
            </w:r>
            <w:r w:rsidR="0003262D" w:rsidRPr="00277ED1">
              <w:t>каждые</w:t>
            </w:r>
            <w:r w:rsidRPr="00277ED1">
              <w:t xml:space="preserve"> </w:t>
            </w:r>
            <w:r w:rsidR="0003262D" w:rsidRPr="00277ED1">
              <w:t>4</w:t>
            </w:r>
            <w:r w:rsidRPr="00277ED1">
              <w:t xml:space="preserve"> </w:t>
            </w:r>
            <w:r w:rsidR="0003262D" w:rsidRPr="00277ED1">
              <w:t>ч</w:t>
            </w:r>
            <w:r w:rsidRPr="00277ED1">
              <w:t xml:space="preserve">) </w:t>
            </w:r>
            <w:r w:rsidR="0003262D" w:rsidRPr="00277ED1">
              <w:t>+</w:t>
            </w:r>
            <w:r w:rsidRPr="00277ED1">
              <w:t xml:space="preserve"> </w:t>
            </w:r>
            <w:r w:rsidR="0003262D" w:rsidRPr="00277ED1">
              <w:t>гентамицин</w:t>
            </w:r>
            <w:r w:rsidRPr="00277ED1">
              <w:t xml:space="preserve"> </w:t>
            </w:r>
            <w:r w:rsidR="0003262D" w:rsidRPr="00277ED1">
              <w:t>в/в,</w:t>
            </w:r>
            <w:r w:rsidRPr="00277ED1">
              <w:t xml:space="preserve"> </w:t>
            </w:r>
            <w:r w:rsidR="0003262D" w:rsidRPr="00277ED1">
              <w:t>в/м</w:t>
            </w:r>
            <w:r w:rsidRPr="00277ED1">
              <w:t xml:space="preserve"> (</w:t>
            </w:r>
            <w:r w:rsidR="0003262D" w:rsidRPr="00277ED1">
              <w:t>дозы</w:t>
            </w:r>
            <w:r w:rsidRPr="00277ED1">
              <w:t xml:space="preserve"> </w:t>
            </w:r>
            <w:r w:rsidR="0003262D" w:rsidRPr="00277ED1">
              <w:t>см</w:t>
            </w:r>
            <w:r w:rsidRPr="00277ED1">
              <w:t xml:space="preserve">. </w:t>
            </w:r>
            <w:r w:rsidR="0003262D" w:rsidRPr="00277ED1">
              <w:t>выше</w:t>
            </w:r>
            <w:r w:rsidRPr="00277ED1">
              <w:t xml:space="preserve">)] </w:t>
            </w:r>
            <w:r w:rsidR="0003262D" w:rsidRPr="00277ED1">
              <w:t>4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 </w:t>
            </w:r>
          </w:p>
        </w:tc>
      </w:tr>
    </w:tbl>
    <w:p w14:paraId="21EB6B72" w14:textId="77777777" w:rsidR="00277ED1" w:rsidRDefault="00277ED1" w:rsidP="00277ED1">
      <w:pPr>
        <w:tabs>
          <w:tab w:val="left" w:pos="726"/>
        </w:tabs>
        <w:rPr>
          <w:szCs w:val="24"/>
        </w:rPr>
      </w:pPr>
    </w:p>
    <w:p w14:paraId="5F85BED1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*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контролем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клиренса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креатинина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&gt;/=80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мл/мин</w:t>
      </w:r>
      <w:r w:rsidR="00277ED1" w:rsidRPr="00277ED1">
        <w:rPr>
          <w:szCs w:val="24"/>
        </w:rPr>
        <w:t>) (</w:t>
      </w:r>
      <w:r w:rsidRPr="00277ED1">
        <w:rPr>
          <w:szCs w:val="24"/>
        </w:rPr>
        <w:t>S</w:t>
      </w:r>
      <w:r w:rsidR="00277ED1" w:rsidRPr="00277ED1">
        <w:rPr>
          <w:szCs w:val="24"/>
        </w:rPr>
        <w:t xml:space="preserve">) - </w:t>
      </w:r>
      <w:r w:rsidRPr="00277ED1">
        <w:rPr>
          <w:szCs w:val="24"/>
        </w:rPr>
        <w:t>чувствительные</w:t>
      </w:r>
      <w:r w:rsidR="00277ED1" w:rsidRPr="00277ED1">
        <w:rPr>
          <w:szCs w:val="24"/>
        </w:rPr>
        <w:t>; (</w:t>
      </w:r>
      <w:r w:rsidRPr="00277ED1">
        <w:rPr>
          <w:szCs w:val="24"/>
        </w:rPr>
        <w:t>I</w:t>
      </w:r>
      <w:r w:rsidR="00277ED1" w:rsidRPr="00277ED1">
        <w:rPr>
          <w:szCs w:val="24"/>
        </w:rPr>
        <w:t xml:space="preserve">) - </w:t>
      </w:r>
      <w:r w:rsidRPr="00277ED1">
        <w:rPr>
          <w:szCs w:val="24"/>
        </w:rPr>
        <w:t>слабочувствительные</w:t>
      </w:r>
      <w:r w:rsidR="00277ED1" w:rsidRPr="00277ED1">
        <w:rPr>
          <w:szCs w:val="24"/>
        </w:rPr>
        <w:t>; (</w:t>
      </w:r>
      <w:r w:rsidRPr="00277ED1">
        <w:rPr>
          <w:szCs w:val="24"/>
        </w:rPr>
        <w:t>R</w:t>
      </w:r>
      <w:r w:rsidR="00277ED1" w:rsidRPr="00277ED1">
        <w:rPr>
          <w:szCs w:val="24"/>
        </w:rPr>
        <w:t xml:space="preserve">) - </w:t>
      </w:r>
      <w:r w:rsidRPr="00277ED1">
        <w:rPr>
          <w:szCs w:val="24"/>
        </w:rPr>
        <w:t>резистентные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MS</w:t>
      </w:r>
      <w:r w:rsidR="00277ED1" w:rsidRPr="00277ED1">
        <w:rPr>
          <w:szCs w:val="24"/>
        </w:rPr>
        <w:t xml:space="preserve">) - </w:t>
      </w:r>
      <w:r w:rsidRPr="00277ED1">
        <w:rPr>
          <w:szCs w:val="24"/>
        </w:rPr>
        <w:t>метициллинчувствительные</w:t>
      </w:r>
      <w:r w:rsidR="00277ED1" w:rsidRPr="00277ED1">
        <w:rPr>
          <w:szCs w:val="24"/>
        </w:rPr>
        <w:t>; (</w:t>
      </w:r>
      <w:r w:rsidRPr="00277ED1">
        <w:rPr>
          <w:szCs w:val="24"/>
        </w:rPr>
        <w:t>MR</w:t>
      </w:r>
      <w:r w:rsidR="00277ED1" w:rsidRPr="00277ED1">
        <w:rPr>
          <w:szCs w:val="24"/>
        </w:rPr>
        <w:t xml:space="preserve">) - </w:t>
      </w:r>
      <w:r w:rsidRPr="00277ED1">
        <w:rPr>
          <w:szCs w:val="24"/>
        </w:rPr>
        <w:t>метициллинрезистентные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НАСЕК,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H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parainfluenzae,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H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aphrophilus,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Actinobacillus,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Cardiobacterium,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Eikenella,Kingella</w:t>
      </w:r>
      <w:r w:rsidR="00277ED1" w:rsidRPr="00277ED1">
        <w:rPr>
          <w:szCs w:val="24"/>
        </w:rPr>
        <w:t>.</w:t>
      </w:r>
    </w:p>
    <w:p w14:paraId="28F63FEE" w14:textId="77777777" w:rsidR="00277ED1" w:rsidRDefault="00277ED1" w:rsidP="00277ED1">
      <w:pPr>
        <w:tabs>
          <w:tab w:val="left" w:pos="726"/>
        </w:tabs>
        <w:rPr>
          <w:szCs w:val="24"/>
        </w:rPr>
      </w:pPr>
    </w:p>
    <w:p w14:paraId="09FF4570" w14:textId="77777777" w:rsidR="0003262D" w:rsidRPr="00277ED1" w:rsidRDefault="0003262D" w:rsidP="00277ED1">
      <w:pPr>
        <w:tabs>
          <w:tab w:val="left" w:pos="726"/>
        </w:tabs>
        <w:ind w:left="709" w:firstLine="0"/>
        <w:rPr>
          <w:szCs w:val="24"/>
        </w:rPr>
      </w:pPr>
      <w:r w:rsidRPr="00277ED1">
        <w:rPr>
          <w:szCs w:val="24"/>
        </w:rPr>
        <w:t>Таблицa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Алгоритмы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антимикробной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инфекционного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эндокардита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искусственных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клапанов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724"/>
        <w:gridCol w:w="3581"/>
        <w:gridCol w:w="3573"/>
      </w:tblGrid>
      <w:tr w:rsidR="0003262D" w:rsidRPr="00277ED1" w14:paraId="208B5CC7" w14:textId="77777777" w:rsidTr="00277ED1">
        <w:tc>
          <w:tcPr>
            <w:tcW w:w="0" w:type="auto"/>
          </w:tcPr>
          <w:p w14:paraId="2117811A" w14:textId="77777777" w:rsidR="0003262D" w:rsidRPr="00277ED1" w:rsidRDefault="0003262D" w:rsidP="00277ED1">
            <w:pPr>
              <w:pStyle w:val="af4"/>
            </w:pPr>
            <w:r w:rsidRPr="00277ED1">
              <w:t>Дополнительные</w:t>
            </w:r>
            <w:r w:rsidR="00277ED1" w:rsidRPr="00277ED1">
              <w:t xml:space="preserve"> </w:t>
            </w:r>
            <w:r w:rsidRPr="00277ED1">
              <w:t>условия</w:t>
            </w:r>
          </w:p>
        </w:tc>
        <w:tc>
          <w:tcPr>
            <w:tcW w:w="0" w:type="auto"/>
          </w:tcPr>
          <w:p w14:paraId="1DC08AC1" w14:textId="77777777" w:rsidR="0003262D" w:rsidRPr="00277ED1" w:rsidRDefault="0003262D" w:rsidP="00277ED1">
            <w:pPr>
              <w:pStyle w:val="af4"/>
            </w:pPr>
            <w:r w:rsidRPr="00277ED1">
              <w:t>Стандартная</w:t>
            </w:r>
            <w:r w:rsidR="00277ED1" w:rsidRPr="00277ED1">
              <w:t xml:space="preserve"> </w:t>
            </w:r>
            <w:r w:rsidRPr="00277ED1">
              <w:t>терапия</w:t>
            </w:r>
          </w:p>
        </w:tc>
        <w:tc>
          <w:tcPr>
            <w:tcW w:w="0" w:type="auto"/>
          </w:tcPr>
          <w:p w14:paraId="7E97CC73" w14:textId="77777777" w:rsidR="0003262D" w:rsidRPr="00277ED1" w:rsidRDefault="0003262D" w:rsidP="00277ED1">
            <w:pPr>
              <w:pStyle w:val="af4"/>
            </w:pPr>
            <w:r w:rsidRPr="00277ED1">
              <w:t>Альтернативная</w:t>
            </w:r>
            <w:r w:rsidR="00277ED1" w:rsidRPr="00277ED1">
              <w:t xml:space="preserve"> </w:t>
            </w:r>
            <w:r w:rsidRPr="00277ED1">
              <w:t>терапия</w:t>
            </w:r>
            <w:r w:rsidR="00277ED1" w:rsidRPr="00277ED1">
              <w:t xml:space="preserve"> </w:t>
            </w:r>
          </w:p>
        </w:tc>
      </w:tr>
      <w:tr w:rsidR="0003262D" w:rsidRPr="00277ED1" w14:paraId="72DF476E" w14:textId="77777777" w:rsidTr="00277ED1">
        <w:tc>
          <w:tcPr>
            <w:tcW w:w="0" w:type="auto"/>
          </w:tcPr>
          <w:p w14:paraId="1D7301A8" w14:textId="77777777" w:rsidR="0003262D" w:rsidRPr="00277ED1" w:rsidRDefault="0003262D" w:rsidP="00277ED1">
            <w:pPr>
              <w:pStyle w:val="af4"/>
            </w:pPr>
            <w:r w:rsidRPr="00277ED1">
              <w:t>До</w:t>
            </w:r>
            <w:r w:rsidR="00277ED1" w:rsidRPr="00277ED1">
              <w:t xml:space="preserve"> </w:t>
            </w:r>
            <w:r w:rsidRPr="00277ED1">
              <w:t>выделения</w:t>
            </w:r>
            <w:r w:rsidR="00277ED1" w:rsidRPr="00277ED1">
              <w:t xml:space="preserve"> </w:t>
            </w:r>
            <w:r w:rsidRPr="00277ED1">
              <w:t>возбудителя</w:t>
            </w:r>
          </w:p>
        </w:tc>
        <w:tc>
          <w:tcPr>
            <w:tcW w:w="0" w:type="auto"/>
          </w:tcPr>
          <w:p w14:paraId="601348D2" w14:textId="77777777" w:rsidR="0003262D" w:rsidRPr="00277ED1" w:rsidRDefault="0003262D" w:rsidP="00277ED1">
            <w:pPr>
              <w:pStyle w:val="af4"/>
            </w:pPr>
            <w:r w:rsidRPr="00277ED1">
              <w:t>Ванкомицин</w:t>
            </w:r>
            <w:r w:rsidR="00277ED1" w:rsidRPr="00277ED1">
              <w:t xml:space="preserve"> </w:t>
            </w:r>
            <w:r w:rsidRPr="00277ED1">
              <w:t>15</w:t>
            </w:r>
            <w:r w:rsidR="00277ED1" w:rsidRPr="00277ED1">
              <w:t xml:space="preserve"> </w:t>
            </w:r>
            <w:r w:rsidRPr="00277ED1">
              <w:t>мг/кг</w:t>
            </w:r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12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(</w:t>
            </w:r>
            <w:r w:rsidRPr="00277ED1">
              <w:t>не</w:t>
            </w:r>
            <w:r w:rsidR="00277ED1" w:rsidRPr="00277ED1">
              <w:t xml:space="preserve"> </w:t>
            </w:r>
            <w:r w:rsidRPr="00277ED1">
              <w:t>более</w:t>
            </w:r>
            <w:r w:rsidR="00277ED1" w:rsidRPr="00277ED1">
              <w:t xml:space="preserve"> </w:t>
            </w:r>
            <w:r w:rsidRPr="00277ED1">
              <w:t>2</w:t>
            </w:r>
            <w:r w:rsidR="00277ED1" w:rsidRPr="00277ED1">
              <w:t xml:space="preserve"> </w:t>
            </w:r>
            <w:r w:rsidRPr="00277ED1">
              <w:t>г/день</w:t>
            </w:r>
            <w:r w:rsidR="00277ED1" w:rsidRPr="00277ED1">
              <w:t xml:space="preserve">) </w:t>
            </w:r>
            <w:r w:rsidRPr="00277ED1">
              <w:t>+</w:t>
            </w:r>
            <w:r w:rsidR="00277ED1" w:rsidRPr="00277ED1">
              <w:t xml:space="preserve"> </w:t>
            </w:r>
            <w:r w:rsidRPr="00277ED1">
              <w:t>рифампицин</w:t>
            </w:r>
            <w:r w:rsidR="00277ED1" w:rsidRPr="00277ED1">
              <w:t xml:space="preserve"> </w:t>
            </w:r>
            <w:r w:rsidRPr="00277ED1">
              <w:t>600</w:t>
            </w:r>
            <w:r w:rsidR="00277ED1" w:rsidRPr="00277ED1">
              <w:t xml:space="preserve"> </w:t>
            </w:r>
            <w:r w:rsidRPr="00277ED1">
              <w:t>мг</w:t>
            </w:r>
            <w:r w:rsidR="00277ED1" w:rsidRPr="00277ED1">
              <w:t xml:space="preserve"> </w:t>
            </w:r>
            <w:r w:rsidRPr="00277ED1">
              <w:t>внутрь</w:t>
            </w:r>
            <w:r w:rsidR="00277ED1" w:rsidRPr="00277ED1">
              <w:t xml:space="preserve"> </w:t>
            </w:r>
          </w:p>
        </w:tc>
        <w:tc>
          <w:tcPr>
            <w:tcW w:w="0" w:type="auto"/>
          </w:tcPr>
          <w:p w14:paraId="5EDD825E" w14:textId="77777777" w:rsidR="0003262D" w:rsidRPr="00277ED1" w:rsidRDefault="0003262D" w:rsidP="00277ED1">
            <w:pPr>
              <w:pStyle w:val="af4"/>
            </w:pPr>
            <w:r w:rsidRPr="00277ED1">
              <w:t>При</w:t>
            </w:r>
            <w:r w:rsidR="00277ED1" w:rsidRPr="00277ED1">
              <w:t xml:space="preserve"> </w:t>
            </w:r>
            <w:r w:rsidRPr="00277ED1">
              <w:t>нарастании</w:t>
            </w:r>
            <w:r w:rsidR="00277ED1" w:rsidRPr="00277ED1">
              <w:t xml:space="preserve"> </w:t>
            </w:r>
            <w:r w:rsidRPr="00277ED1">
              <w:t>сердечной</w:t>
            </w:r>
            <w:r w:rsidR="00277ED1" w:rsidRPr="00277ED1">
              <w:t xml:space="preserve"> </w:t>
            </w:r>
            <w:r w:rsidRPr="00277ED1">
              <w:t>недостаточности</w:t>
            </w:r>
            <w:r w:rsidR="00277ED1" w:rsidRPr="00277ED1">
              <w:t xml:space="preserve"> </w:t>
            </w:r>
            <w:r w:rsidRPr="00277ED1">
              <w:t>решать</w:t>
            </w:r>
            <w:r w:rsidR="00277ED1" w:rsidRPr="00277ED1">
              <w:t xml:space="preserve"> </w:t>
            </w:r>
            <w:r w:rsidRPr="00277ED1">
              <w:t>вопрос</w:t>
            </w:r>
            <w:r w:rsidR="00277ED1" w:rsidRPr="00277ED1">
              <w:t xml:space="preserve"> </w:t>
            </w:r>
            <w:r w:rsidRPr="00277ED1">
              <w:t>о</w:t>
            </w:r>
            <w:r w:rsidR="00277ED1" w:rsidRPr="00277ED1">
              <w:t xml:space="preserve"> </w:t>
            </w:r>
            <w:r w:rsidRPr="00277ED1">
              <w:t>хирургическом</w:t>
            </w:r>
            <w:r w:rsidR="00277ED1" w:rsidRPr="00277ED1">
              <w:t xml:space="preserve"> </w:t>
            </w:r>
            <w:r w:rsidRPr="00277ED1">
              <w:t>лечении</w:t>
            </w:r>
            <w:r w:rsidR="00277ED1" w:rsidRPr="00277ED1">
              <w:t xml:space="preserve"> </w:t>
            </w:r>
          </w:p>
        </w:tc>
      </w:tr>
      <w:tr w:rsidR="0003262D" w:rsidRPr="00277ED1" w14:paraId="43BE4B06" w14:textId="77777777" w:rsidTr="00277ED1">
        <w:tc>
          <w:tcPr>
            <w:tcW w:w="0" w:type="auto"/>
          </w:tcPr>
          <w:p w14:paraId="7AC44DC1" w14:textId="77777777" w:rsidR="0003262D" w:rsidRPr="00277ED1" w:rsidRDefault="0003262D" w:rsidP="00277ED1">
            <w:pPr>
              <w:pStyle w:val="af4"/>
            </w:pPr>
            <w:r w:rsidRPr="00277ED1">
              <w:t>S</w:t>
            </w:r>
            <w:r w:rsidR="00277ED1" w:rsidRPr="00277ED1">
              <w:t xml:space="preserve">. </w:t>
            </w:r>
            <w:r w:rsidRPr="00277ED1">
              <w:t>epidermidis</w:t>
            </w:r>
          </w:p>
        </w:tc>
        <w:tc>
          <w:tcPr>
            <w:tcW w:w="0" w:type="auto"/>
          </w:tcPr>
          <w:p w14:paraId="57E7DC9F" w14:textId="77777777" w:rsidR="0003262D" w:rsidRPr="00277ED1" w:rsidRDefault="00277ED1" w:rsidP="00277ED1">
            <w:pPr>
              <w:pStyle w:val="af4"/>
            </w:pPr>
            <w:r w:rsidRPr="00277ED1">
              <w:t xml:space="preserve"> [</w:t>
            </w:r>
            <w:r w:rsidR="0003262D" w:rsidRPr="00277ED1">
              <w:t>Ванкомицин</w:t>
            </w:r>
            <w:r w:rsidRPr="00277ED1">
              <w:t xml:space="preserve"> (</w:t>
            </w:r>
            <w:r w:rsidR="0003262D" w:rsidRPr="00277ED1">
              <w:t>дозы</w:t>
            </w:r>
            <w:r w:rsidRPr="00277ED1">
              <w:t xml:space="preserve"> </w:t>
            </w:r>
            <w:r w:rsidR="0003262D" w:rsidRPr="00277ED1">
              <w:t>см</w:t>
            </w:r>
            <w:r w:rsidRPr="00277ED1">
              <w:t xml:space="preserve">. </w:t>
            </w:r>
            <w:r w:rsidR="0003262D" w:rsidRPr="00277ED1">
              <w:t>выше</w:t>
            </w:r>
            <w:r w:rsidRPr="00277ED1">
              <w:t xml:space="preserve">) </w:t>
            </w:r>
            <w:r w:rsidR="0003262D" w:rsidRPr="00277ED1">
              <w:t>+</w:t>
            </w:r>
            <w:r w:rsidRPr="00277ED1">
              <w:t xml:space="preserve"> </w:t>
            </w:r>
            <w:r w:rsidR="0003262D" w:rsidRPr="00277ED1">
              <w:t>рифампицин</w:t>
            </w:r>
            <w:r w:rsidRPr="00277ED1">
              <w:t xml:space="preserve"> </w:t>
            </w:r>
            <w:r w:rsidR="0003262D" w:rsidRPr="00277ED1">
              <w:t>300</w:t>
            </w:r>
            <w:r w:rsidRPr="00277ED1">
              <w:t xml:space="preserve"> </w:t>
            </w:r>
            <w:r w:rsidR="0003262D" w:rsidRPr="00277ED1">
              <w:t>мг</w:t>
            </w:r>
            <w:r w:rsidRPr="00277ED1">
              <w:t xml:space="preserve"> </w:t>
            </w:r>
            <w:r w:rsidR="0003262D" w:rsidRPr="00277ED1">
              <w:t>каждые</w:t>
            </w:r>
            <w:r w:rsidRPr="00277ED1">
              <w:t xml:space="preserve"> </w:t>
            </w:r>
            <w:r w:rsidR="0003262D" w:rsidRPr="00277ED1">
              <w:t>8</w:t>
            </w:r>
            <w:r w:rsidRPr="00277ED1">
              <w:t xml:space="preserve"> </w:t>
            </w:r>
            <w:r w:rsidR="0003262D" w:rsidRPr="00277ED1">
              <w:t>ч</w:t>
            </w:r>
            <w:r w:rsidRPr="00277ED1">
              <w:t xml:space="preserve"> </w:t>
            </w:r>
            <w:r w:rsidR="0003262D" w:rsidRPr="00277ED1">
              <w:t>внутрь</w:t>
            </w:r>
            <w:r w:rsidRPr="00277ED1">
              <w:t xml:space="preserve">] </w:t>
            </w:r>
            <w:r w:rsidR="0003262D" w:rsidRPr="00277ED1">
              <w:t>6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 </w:t>
            </w:r>
            <w:r w:rsidR="0003262D" w:rsidRPr="00277ED1">
              <w:t>+</w:t>
            </w:r>
            <w:r w:rsidRPr="00277ED1">
              <w:t xml:space="preserve"> </w:t>
            </w:r>
            <w:r w:rsidR="0003262D" w:rsidRPr="00277ED1">
              <w:t>гентамицин</w:t>
            </w:r>
            <w:r w:rsidRPr="00277ED1">
              <w:t xml:space="preserve"> </w:t>
            </w:r>
            <w:r w:rsidR="0003262D" w:rsidRPr="00277ED1">
              <w:t>1</w:t>
            </w:r>
            <w:r w:rsidRPr="00277ED1">
              <w:t xml:space="preserve"> </w:t>
            </w:r>
            <w:r w:rsidR="0003262D" w:rsidRPr="00277ED1">
              <w:t>мг/кг</w:t>
            </w:r>
            <w:r w:rsidRPr="00277ED1">
              <w:t xml:space="preserve"> </w:t>
            </w:r>
            <w:r w:rsidR="0003262D" w:rsidRPr="00277ED1">
              <w:t>каждые</w:t>
            </w:r>
            <w:r w:rsidRPr="00277ED1">
              <w:t xml:space="preserve"> </w:t>
            </w:r>
            <w:r w:rsidR="0003262D" w:rsidRPr="00277ED1">
              <w:t>8</w:t>
            </w:r>
            <w:r w:rsidRPr="00277ED1">
              <w:t xml:space="preserve"> </w:t>
            </w:r>
            <w:r w:rsidR="0003262D" w:rsidRPr="00277ED1">
              <w:t>ч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 </w:t>
            </w:r>
            <w:r w:rsidR="0003262D" w:rsidRPr="00277ED1">
              <w:t>2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 </w:t>
            </w:r>
          </w:p>
        </w:tc>
        <w:tc>
          <w:tcPr>
            <w:tcW w:w="0" w:type="auto"/>
          </w:tcPr>
          <w:p w14:paraId="7507B52C" w14:textId="77777777" w:rsidR="0003262D" w:rsidRPr="00277ED1" w:rsidRDefault="0003262D" w:rsidP="00277ED1">
            <w:pPr>
              <w:pStyle w:val="af4"/>
            </w:pPr>
            <w:r w:rsidRPr="00277ED1">
              <w:t>Если</w:t>
            </w:r>
            <w:r w:rsidR="00277ED1" w:rsidRPr="00277ED1">
              <w:t xml:space="preserve"> </w:t>
            </w:r>
            <w:r w:rsidRPr="00277ED1">
              <w:t>in</w:t>
            </w:r>
            <w:r w:rsidR="00277ED1" w:rsidRPr="00277ED1">
              <w:t xml:space="preserve"> </w:t>
            </w:r>
            <w:r w:rsidRPr="00277ED1">
              <w:t>vitro</w:t>
            </w:r>
            <w:r w:rsidR="00277ED1" w:rsidRPr="00277ED1">
              <w:t xml:space="preserve"> </w:t>
            </w:r>
            <w:r w:rsidRPr="00277ED1">
              <w:t>стафилококк</w:t>
            </w:r>
            <w:r w:rsidR="00277ED1" w:rsidRPr="00277ED1">
              <w:t xml:space="preserve"> </w:t>
            </w:r>
            <w:r w:rsidRPr="00277ED1">
              <w:t>чувствителен</w:t>
            </w:r>
            <w:r w:rsidR="00277ED1" w:rsidRPr="00277ED1">
              <w:t xml:space="preserve"> </w:t>
            </w:r>
            <w:r w:rsidRPr="00277ED1">
              <w:t>к</w:t>
            </w:r>
            <w:r w:rsidR="00277ED1" w:rsidRPr="00277ED1">
              <w:t xml:space="preserve"> </w:t>
            </w:r>
            <w:r w:rsidRPr="00277ED1">
              <w:t>метициллину,</w:t>
            </w:r>
            <w:r w:rsidR="00277ED1" w:rsidRPr="00277ED1">
              <w:t xml:space="preserve"> </w:t>
            </w:r>
            <w:r w:rsidRPr="00277ED1">
              <w:t>ванкомицин</w:t>
            </w:r>
            <w:r w:rsidR="00277ED1" w:rsidRPr="00277ED1">
              <w:t xml:space="preserve"> </w:t>
            </w:r>
            <w:r w:rsidRPr="00277ED1">
              <w:t>заменяют</w:t>
            </w:r>
            <w:r w:rsidR="00277ED1" w:rsidRPr="00277ED1">
              <w:t xml:space="preserve"> </w:t>
            </w:r>
            <w:r w:rsidRPr="00277ED1">
              <w:t>на</w:t>
            </w:r>
            <w:r w:rsidR="00277ED1" w:rsidRPr="00277ED1">
              <w:t xml:space="preserve"> </w:t>
            </w:r>
            <w:r w:rsidRPr="00277ED1">
              <w:t>оксациллин</w:t>
            </w:r>
            <w:r w:rsidR="00277ED1" w:rsidRPr="00277ED1">
              <w:t xml:space="preserve"> (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77ED1">
                <w:t>2</w:t>
              </w:r>
              <w:r w:rsidR="00277ED1" w:rsidRPr="00277ED1">
                <w:t xml:space="preserve"> </w:t>
              </w:r>
              <w:r w:rsidRPr="00277ED1">
                <w:t>г</w:t>
              </w:r>
            </w:smartTag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4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) </w:t>
            </w:r>
          </w:p>
        </w:tc>
      </w:tr>
      <w:tr w:rsidR="0003262D" w:rsidRPr="00277ED1" w14:paraId="0E581726" w14:textId="77777777" w:rsidTr="00277ED1">
        <w:tc>
          <w:tcPr>
            <w:tcW w:w="0" w:type="auto"/>
          </w:tcPr>
          <w:p w14:paraId="765110B3" w14:textId="77777777" w:rsidR="0003262D" w:rsidRPr="00277ED1" w:rsidRDefault="0003262D" w:rsidP="00277ED1">
            <w:pPr>
              <w:pStyle w:val="af4"/>
            </w:pPr>
            <w:r w:rsidRPr="00277ED1">
              <w:t>S</w:t>
            </w:r>
            <w:r w:rsidR="00277ED1" w:rsidRPr="00277ED1">
              <w:t xml:space="preserve">. </w:t>
            </w:r>
            <w:r w:rsidRPr="00277ED1">
              <w:t>aureus</w:t>
            </w:r>
            <w:r w:rsidR="00277ED1" w:rsidRPr="00277ED1">
              <w:t xml:space="preserve"> (</w:t>
            </w:r>
            <w:r w:rsidRPr="00277ED1">
              <w:t>MS</w:t>
            </w:r>
            <w:r w:rsidR="00277ED1" w:rsidRPr="00277ED1">
              <w:t xml:space="preserve">) </w:t>
            </w:r>
          </w:p>
        </w:tc>
        <w:tc>
          <w:tcPr>
            <w:tcW w:w="0" w:type="auto"/>
            <w:gridSpan w:val="2"/>
          </w:tcPr>
          <w:p w14:paraId="1EFA95F8" w14:textId="77777777" w:rsidR="0003262D" w:rsidRPr="00277ED1" w:rsidRDefault="00277ED1" w:rsidP="00277ED1">
            <w:pPr>
              <w:pStyle w:val="af4"/>
            </w:pPr>
            <w:r w:rsidRPr="00277ED1">
              <w:t xml:space="preserve"> (</w:t>
            </w:r>
            <w:r w:rsidR="0003262D" w:rsidRPr="00277ED1">
              <w:t>Оксациллин</w:t>
            </w:r>
            <w:r w:rsidRPr="00277ED1"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="0003262D" w:rsidRPr="00277ED1">
                <w:t>2</w:t>
              </w:r>
              <w:r w:rsidRPr="00277ED1">
                <w:t xml:space="preserve"> </w:t>
              </w:r>
              <w:r w:rsidR="0003262D" w:rsidRPr="00277ED1">
                <w:t>г</w:t>
              </w:r>
            </w:smartTag>
            <w:r w:rsidRPr="00277ED1">
              <w:t xml:space="preserve"> </w:t>
            </w:r>
            <w:r w:rsidR="0003262D" w:rsidRPr="00277ED1">
              <w:t>каждые</w:t>
            </w:r>
            <w:r w:rsidRPr="00277ED1">
              <w:t xml:space="preserve"> </w:t>
            </w:r>
            <w:r w:rsidR="0003262D" w:rsidRPr="00277ED1">
              <w:t>4</w:t>
            </w:r>
            <w:r w:rsidRPr="00277ED1">
              <w:t xml:space="preserve"> </w:t>
            </w:r>
            <w:r w:rsidR="0003262D" w:rsidRPr="00277ED1">
              <w:t>ч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 </w:t>
            </w:r>
            <w:r w:rsidR="0003262D" w:rsidRPr="00277ED1">
              <w:t>+</w:t>
            </w:r>
            <w:r w:rsidRPr="00277ED1">
              <w:t xml:space="preserve"> </w:t>
            </w:r>
            <w:r w:rsidR="0003262D" w:rsidRPr="00277ED1">
              <w:t>рифампицин</w:t>
            </w:r>
            <w:r w:rsidRPr="00277ED1">
              <w:t xml:space="preserve"> </w:t>
            </w:r>
            <w:r w:rsidR="0003262D" w:rsidRPr="00277ED1">
              <w:t>300</w:t>
            </w:r>
            <w:r w:rsidRPr="00277ED1">
              <w:t xml:space="preserve"> </w:t>
            </w:r>
            <w:r w:rsidR="0003262D" w:rsidRPr="00277ED1">
              <w:t>мг</w:t>
            </w:r>
            <w:r w:rsidRPr="00277ED1">
              <w:t xml:space="preserve"> </w:t>
            </w:r>
            <w:r w:rsidR="0003262D" w:rsidRPr="00277ED1">
              <w:t>каждые</w:t>
            </w:r>
            <w:r w:rsidRPr="00277ED1">
              <w:t xml:space="preserve"> </w:t>
            </w:r>
            <w:r w:rsidR="0003262D" w:rsidRPr="00277ED1">
              <w:t>8</w:t>
            </w:r>
            <w:r w:rsidRPr="00277ED1">
              <w:t xml:space="preserve"> </w:t>
            </w:r>
            <w:r w:rsidR="0003262D" w:rsidRPr="00277ED1">
              <w:t>ч</w:t>
            </w:r>
            <w:r w:rsidRPr="00277ED1">
              <w:t xml:space="preserve"> </w:t>
            </w:r>
            <w:r w:rsidR="0003262D" w:rsidRPr="00277ED1">
              <w:t>внутрь</w:t>
            </w:r>
            <w:r w:rsidRPr="00277ED1">
              <w:t xml:space="preserve">) </w:t>
            </w:r>
            <w:r w:rsidR="0003262D" w:rsidRPr="00277ED1">
              <w:t>6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 </w:t>
            </w:r>
            <w:r w:rsidR="0003262D" w:rsidRPr="00277ED1">
              <w:t>+</w:t>
            </w:r>
            <w:r w:rsidRPr="00277ED1">
              <w:t xml:space="preserve"> </w:t>
            </w:r>
            <w:r w:rsidR="0003262D" w:rsidRPr="00277ED1">
              <w:t>гентамицин</w:t>
            </w:r>
            <w:r w:rsidRPr="00277ED1">
              <w:t xml:space="preserve"> </w:t>
            </w:r>
            <w:r w:rsidR="0003262D" w:rsidRPr="00277ED1">
              <w:t>1</w:t>
            </w:r>
            <w:r w:rsidRPr="00277ED1">
              <w:t xml:space="preserve"> </w:t>
            </w:r>
            <w:r w:rsidR="0003262D" w:rsidRPr="00277ED1">
              <w:t>мг/кг</w:t>
            </w:r>
            <w:r w:rsidRPr="00277ED1">
              <w:t xml:space="preserve"> </w:t>
            </w:r>
            <w:r w:rsidR="0003262D" w:rsidRPr="00277ED1">
              <w:t>каждые</w:t>
            </w:r>
            <w:r w:rsidRPr="00277ED1">
              <w:t xml:space="preserve"> </w:t>
            </w:r>
            <w:r w:rsidR="0003262D" w:rsidRPr="00277ED1">
              <w:t>8</w:t>
            </w:r>
            <w:r w:rsidRPr="00277ED1">
              <w:t xml:space="preserve"> </w:t>
            </w:r>
            <w:r w:rsidR="0003262D" w:rsidRPr="00277ED1">
              <w:t>ч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 </w:t>
            </w:r>
            <w:r w:rsidR="0003262D" w:rsidRPr="00277ED1">
              <w:t>2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 </w:t>
            </w:r>
          </w:p>
        </w:tc>
      </w:tr>
      <w:tr w:rsidR="0003262D" w:rsidRPr="00277ED1" w14:paraId="40E406F6" w14:textId="77777777" w:rsidTr="00277ED1">
        <w:tc>
          <w:tcPr>
            <w:tcW w:w="0" w:type="auto"/>
          </w:tcPr>
          <w:p w14:paraId="647CCE4A" w14:textId="77777777" w:rsidR="0003262D" w:rsidRPr="00277ED1" w:rsidRDefault="0003262D" w:rsidP="00277ED1">
            <w:pPr>
              <w:pStyle w:val="af4"/>
            </w:pPr>
            <w:r w:rsidRPr="00277ED1">
              <w:t>S</w:t>
            </w:r>
            <w:r w:rsidR="00277ED1" w:rsidRPr="00277ED1">
              <w:t xml:space="preserve">. </w:t>
            </w:r>
            <w:r w:rsidRPr="00277ED1">
              <w:t>aureus</w:t>
            </w:r>
            <w:r w:rsidR="00277ED1" w:rsidRPr="00277ED1">
              <w:t xml:space="preserve"> (</w:t>
            </w:r>
            <w:r w:rsidRPr="00277ED1">
              <w:t>MR</w:t>
            </w:r>
            <w:r w:rsidR="00277ED1" w:rsidRPr="00277ED1">
              <w:t xml:space="preserve">) </w:t>
            </w:r>
          </w:p>
        </w:tc>
        <w:tc>
          <w:tcPr>
            <w:tcW w:w="0" w:type="auto"/>
            <w:gridSpan w:val="2"/>
          </w:tcPr>
          <w:p w14:paraId="2302E3A5" w14:textId="77777777" w:rsidR="0003262D" w:rsidRPr="00277ED1" w:rsidRDefault="00277ED1" w:rsidP="00277ED1">
            <w:pPr>
              <w:pStyle w:val="af4"/>
            </w:pPr>
            <w:r w:rsidRPr="00277ED1">
              <w:t xml:space="preserve"> [</w:t>
            </w:r>
            <w:r w:rsidR="0003262D" w:rsidRPr="00277ED1">
              <w:t>Ванкомицин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 </w:t>
            </w:r>
            <w:r w:rsidR="0003262D" w:rsidRPr="00277ED1">
              <w:t>+</w:t>
            </w:r>
            <w:r w:rsidRPr="00277ED1">
              <w:t xml:space="preserve"> </w:t>
            </w:r>
            <w:r w:rsidR="0003262D" w:rsidRPr="00277ED1">
              <w:t>рифампицин</w:t>
            </w:r>
            <w:r w:rsidRPr="00277ED1">
              <w:t xml:space="preserve"> </w:t>
            </w:r>
            <w:r w:rsidR="0003262D" w:rsidRPr="00277ED1">
              <w:t>внутрь</w:t>
            </w:r>
            <w:r w:rsidRPr="00277ED1">
              <w:t xml:space="preserve">] </w:t>
            </w:r>
            <w:r w:rsidR="0003262D" w:rsidRPr="00277ED1">
              <w:t>6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 xml:space="preserve">. </w:t>
            </w:r>
            <w:r w:rsidR="0003262D" w:rsidRPr="00277ED1">
              <w:t>+</w:t>
            </w:r>
            <w:r w:rsidRPr="00277ED1">
              <w:t xml:space="preserve"> </w:t>
            </w:r>
            <w:r w:rsidR="0003262D" w:rsidRPr="00277ED1">
              <w:t>гентамицин</w:t>
            </w:r>
            <w:r w:rsidRPr="00277ED1">
              <w:t xml:space="preserve"> </w:t>
            </w:r>
            <w:r w:rsidR="0003262D" w:rsidRPr="00277ED1">
              <w:t>в/в</w:t>
            </w:r>
            <w:r w:rsidRPr="00277ED1">
              <w:t xml:space="preserve"> </w:t>
            </w:r>
            <w:r w:rsidR="0003262D" w:rsidRPr="00277ED1">
              <w:t>2</w:t>
            </w:r>
            <w:r w:rsidRPr="00277ED1">
              <w:t xml:space="preserve"> </w:t>
            </w:r>
            <w:r w:rsidR="0003262D" w:rsidRPr="00277ED1">
              <w:t>нед</w:t>
            </w:r>
            <w:r w:rsidRPr="00277ED1">
              <w:t>. (</w:t>
            </w:r>
            <w:r w:rsidR="0003262D" w:rsidRPr="00277ED1">
              <w:t>дозы</w:t>
            </w:r>
            <w:r w:rsidRPr="00277ED1">
              <w:t xml:space="preserve"> </w:t>
            </w:r>
            <w:r w:rsidR="0003262D" w:rsidRPr="00277ED1">
              <w:t>см</w:t>
            </w:r>
            <w:r w:rsidRPr="00277ED1">
              <w:t xml:space="preserve">. </w:t>
            </w:r>
            <w:r w:rsidR="0003262D" w:rsidRPr="00277ED1">
              <w:t>выше</w:t>
            </w:r>
            <w:r w:rsidRPr="00277ED1">
              <w:t xml:space="preserve">) </w:t>
            </w:r>
          </w:p>
        </w:tc>
      </w:tr>
      <w:tr w:rsidR="0003262D" w:rsidRPr="00277ED1" w14:paraId="5DB1B72A" w14:textId="77777777" w:rsidTr="00277ED1">
        <w:tc>
          <w:tcPr>
            <w:tcW w:w="0" w:type="auto"/>
          </w:tcPr>
          <w:p w14:paraId="06EBD2ED" w14:textId="77777777" w:rsidR="0003262D" w:rsidRPr="00277ED1" w:rsidRDefault="0003262D" w:rsidP="00277ED1">
            <w:pPr>
              <w:pStyle w:val="af4"/>
            </w:pPr>
            <w:r w:rsidRPr="00277ED1">
              <w:t>S</w:t>
            </w:r>
            <w:r w:rsidR="00277ED1" w:rsidRPr="00277ED1">
              <w:t xml:space="preserve">. </w:t>
            </w:r>
            <w:r w:rsidRPr="00277ED1">
              <w:t>viridans,</w:t>
            </w:r>
            <w:r w:rsidR="00277ED1" w:rsidRPr="00277ED1">
              <w:t xml:space="preserve"> </w:t>
            </w:r>
            <w:r w:rsidRPr="00277ED1">
              <w:t>Enferococcus</w:t>
            </w:r>
          </w:p>
        </w:tc>
        <w:tc>
          <w:tcPr>
            <w:tcW w:w="0" w:type="auto"/>
            <w:gridSpan w:val="2"/>
          </w:tcPr>
          <w:p w14:paraId="2007937C" w14:textId="77777777" w:rsidR="0003262D" w:rsidRPr="00277ED1" w:rsidRDefault="0003262D" w:rsidP="00277ED1">
            <w:pPr>
              <w:pStyle w:val="af4"/>
            </w:pPr>
            <w:r w:rsidRPr="00277ED1">
              <w:t>См</w:t>
            </w:r>
            <w:r w:rsidR="00277ED1" w:rsidRPr="00277ED1">
              <w:t xml:space="preserve">. </w:t>
            </w:r>
            <w:r w:rsidRPr="00277ED1">
              <w:t>таблицу</w:t>
            </w:r>
            <w:r w:rsidR="00277ED1" w:rsidRPr="00277ED1">
              <w:t xml:space="preserve"> </w:t>
            </w:r>
            <w:r w:rsidRPr="00277ED1">
              <w:t>1</w:t>
            </w:r>
            <w:r w:rsidR="00277ED1" w:rsidRPr="00277ED1">
              <w:t xml:space="preserve">. </w:t>
            </w:r>
          </w:p>
        </w:tc>
      </w:tr>
      <w:tr w:rsidR="0003262D" w:rsidRPr="00277ED1" w14:paraId="3FA04DE6" w14:textId="77777777" w:rsidTr="00277ED1">
        <w:tc>
          <w:tcPr>
            <w:tcW w:w="0" w:type="auto"/>
          </w:tcPr>
          <w:p w14:paraId="05CCAC2A" w14:textId="77777777" w:rsidR="0003262D" w:rsidRPr="00277ED1" w:rsidRDefault="0003262D" w:rsidP="00277ED1">
            <w:pPr>
              <w:pStyle w:val="af4"/>
            </w:pPr>
            <w:r w:rsidRPr="00277ED1">
              <w:t>Enterobacteriacea</w:t>
            </w:r>
          </w:p>
        </w:tc>
        <w:tc>
          <w:tcPr>
            <w:tcW w:w="0" w:type="auto"/>
            <w:gridSpan w:val="2"/>
          </w:tcPr>
          <w:p w14:paraId="17F57BEF" w14:textId="77777777" w:rsidR="0003262D" w:rsidRPr="00277ED1" w:rsidRDefault="0003262D" w:rsidP="00277ED1">
            <w:pPr>
              <w:pStyle w:val="af4"/>
            </w:pPr>
            <w:r w:rsidRPr="00277ED1">
              <w:t>В/в</w:t>
            </w:r>
            <w:r w:rsidR="00277ED1" w:rsidRPr="00277ED1">
              <w:t xml:space="preserve"> [</w:t>
            </w:r>
            <w:r w:rsidRPr="00277ED1">
              <w:t>аминогликозиды</w:t>
            </w:r>
            <w:r w:rsidRPr="00277ED1">
              <w:rPr>
                <w:vertAlign w:val="superscript"/>
              </w:rPr>
              <w:t>1</w:t>
            </w:r>
            <w:r w:rsidR="00277ED1" w:rsidRPr="00277ED1">
              <w:t xml:space="preserve"> </w:t>
            </w:r>
            <w:r w:rsidRPr="00277ED1">
              <w:t>+</w:t>
            </w:r>
            <w:r w:rsidR="00277ED1" w:rsidRPr="00277ED1">
              <w:t xml:space="preserve"> </w:t>
            </w:r>
            <w:r w:rsidRPr="00277ED1">
              <w:t>антисинегнойные</w:t>
            </w:r>
            <w:r w:rsidR="00277ED1" w:rsidRPr="00277ED1">
              <w:t xml:space="preserve"> </w:t>
            </w:r>
            <w:r w:rsidRPr="00277ED1">
              <w:t>пенициллины</w:t>
            </w:r>
            <w:r w:rsidRPr="00277ED1">
              <w:rPr>
                <w:vertAlign w:val="superscript"/>
              </w:rPr>
              <w:t>2</w:t>
            </w:r>
            <w:r w:rsidR="00277ED1" w:rsidRPr="00277ED1">
              <w:t xml:space="preserve"> (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цефтриаксон</w:t>
            </w:r>
            <w:r w:rsidR="00277ED1" w:rsidRPr="00277ED1">
              <w:t xml:space="preserve"> </w:t>
            </w:r>
            <w:r w:rsidRPr="00277ED1">
              <w:t>2</w:t>
            </w:r>
            <w:r w:rsidR="00277ED1" w:rsidRPr="00277ED1">
              <w:t xml:space="preserve"> </w:t>
            </w:r>
            <w:r w:rsidRPr="00277ED1">
              <w:t>г/сут</w:t>
            </w:r>
            <w:r w:rsidR="00277ED1" w:rsidRPr="00277ED1">
              <w:t xml:space="preserve">., 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ципрофлоксацин</w:t>
            </w:r>
            <w:r w:rsidR="00277ED1" w:rsidRPr="00277ED1">
              <w:t xml:space="preserve"> </w:t>
            </w:r>
            <w:r w:rsidRPr="00277ED1">
              <w:t>400</w:t>
            </w:r>
            <w:r w:rsidR="00277ED1" w:rsidRPr="00277ED1">
              <w:t xml:space="preserve"> </w:t>
            </w:r>
            <w:r w:rsidRPr="00277ED1">
              <w:t>мг</w:t>
            </w:r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12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], 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тиенам</w:t>
            </w:r>
            <w:r w:rsidR="00277ED1" w:rsidRPr="00277ED1">
              <w:t xml:space="preserve"> (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меропенем</w:t>
            </w:r>
            <w:r w:rsidR="00277ED1" w:rsidRPr="00277ED1">
              <w:t xml:space="preserve">)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277ED1">
                <w:t>0,5</w:t>
              </w:r>
              <w:r w:rsidR="00277ED1" w:rsidRPr="00277ED1">
                <w:t xml:space="preserve"> </w:t>
              </w:r>
              <w:r w:rsidRPr="00277ED1">
                <w:t>г</w:t>
              </w:r>
            </w:smartTag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6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. </w:t>
            </w:r>
            <w:r w:rsidRPr="00277ED1">
              <w:t>Продолжительность</w:t>
            </w:r>
            <w:r w:rsidR="00277ED1" w:rsidRPr="00277ED1">
              <w:t xml:space="preserve"> </w:t>
            </w:r>
            <w:r w:rsidRPr="00277ED1">
              <w:t>лечения</w:t>
            </w:r>
            <w:r w:rsidR="00277ED1" w:rsidRPr="00277ED1">
              <w:t xml:space="preserve"> </w:t>
            </w:r>
            <w:r w:rsidRPr="00277ED1">
              <w:t>не</w:t>
            </w:r>
            <w:r w:rsidR="00277ED1" w:rsidRPr="00277ED1">
              <w:t xml:space="preserve"> </w:t>
            </w:r>
            <w:r w:rsidRPr="00277ED1">
              <w:t>менее</w:t>
            </w:r>
            <w:r w:rsidR="00277ED1" w:rsidRPr="00277ED1">
              <w:t xml:space="preserve"> </w:t>
            </w:r>
            <w:r w:rsidRPr="00277ED1">
              <w:t>4-6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 xml:space="preserve">. </w:t>
            </w:r>
          </w:p>
        </w:tc>
      </w:tr>
      <w:tr w:rsidR="0003262D" w:rsidRPr="00277ED1" w14:paraId="7FECD38D" w14:textId="77777777" w:rsidTr="00277ED1">
        <w:tc>
          <w:tcPr>
            <w:tcW w:w="0" w:type="auto"/>
          </w:tcPr>
          <w:p w14:paraId="03D954BD" w14:textId="77777777" w:rsidR="0003262D" w:rsidRPr="00277ED1" w:rsidRDefault="0003262D" w:rsidP="00277ED1">
            <w:pPr>
              <w:pStyle w:val="af4"/>
            </w:pPr>
            <w:r w:rsidRPr="00277ED1">
              <w:t>P</w:t>
            </w:r>
            <w:r w:rsidR="00277ED1" w:rsidRPr="00277ED1">
              <w:t xml:space="preserve">. </w:t>
            </w:r>
            <w:r w:rsidRPr="00277ED1">
              <w:t>aeruginosa</w:t>
            </w:r>
          </w:p>
        </w:tc>
        <w:tc>
          <w:tcPr>
            <w:tcW w:w="0" w:type="auto"/>
          </w:tcPr>
          <w:p w14:paraId="43948484" w14:textId="77777777" w:rsidR="0003262D" w:rsidRPr="00277ED1" w:rsidRDefault="0003262D" w:rsidP="00277ED1">
            <w:pPr>
              <w:pStyle w:val="af4"/>
            </w:pPr>
            <w:r w:rsidRPr="00277ED1">
              <w:t>В/в</w:t>
            </w:r>
            <w:r w:rsidR="00277ED1" w:rsidRPr="00277ED1">
              <w:t xml:space="preserve"> [</w:t>
            </w:r>
            <w:r w:rsidRPr="00277ED1">
              <w:t>тобрамицин</w:t>
            </w:r>
            <w:r w:rsidR="00277ED1" w:rsidRPr="00277ED1">
              <w:t xml:space="preserve"> </w:t>
            </w:r>
            <w:r w:rsidRPr="00277ED1">
              <w:t>2</w:t>
            </w:r>
            <w:r w:rsidR="00277ED1" w:rsidRPr="00277ED1">
              <w:t xml:space="preserve"> </w:t>
            </w:r>
            <w:r w:rsidRPr="00277ED1">
              <w:t>мг/кг</w:t>
            </w:r>
            <w:r w:rsidR="00277ED1" w:rsidRPr="00277ED1">
              <w:t xml:space="preserve"> - </w:t>
            </w:r>
            <w:r w:rsidRPr="00277ED1">
              <w:t>ударная</w:t>
            </w:r>
            <w:r w:rsidR="00277ED1" w:rsidRPr="00277ED1">
              <w:t xml:space="preserve"> </w:t>
            </w:r>
            <w:r w:rsidRPr="00277ED1">
              <w:t>доза,</w:t>
            </w:r>
            <w:r w:rsidR="00277ED1" w:rsidRPr="00277ED1">
              <w:t xml:space="preserve"> </w:t>
            </w:r>
            <w:r w:rsidRPr="00277ED1">
              <w:t>затем</w:t>
            </w:r>
            <w:r w:rsidR="00277ED1" w:rsidRPr="00277ED1">
              <w:t xml:space="preserve"> </w:t>
            </w:r>
            <w:r w:rsidRPr="00277ED1">
              <w:t>1,7</w:t>
            </w:r>
            <w:r w:rsidR="00277ED1" w:rsidRPr="00277ED1">
              <w:t xml:space="preserve"> </w:t>
            </w:r>
            <w:r w:rsidRPr="00277ED1">
              <w:t>мг/кг</w:t>
            </w:r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8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 (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до</w:t>
            </w:r>
            <w:r w:rsidR="00277ED1" w:rsidRPr="00277ED1">
              <w:t xml:space="preserve"> </w:t>
            </w:r>
            <w:r w:rsidRPr="00277ED1">
              <w:t>7</w:t>
            </w:r>
            <w:r w:rsidR="00277ED1" w:rsidRPr="00277ED1">
              <w:t xml:space="preserve"> </w:t>
            </w:r>
            <w:r w:rsidRPr="00277ED1">
              <w:t>мг/кг/день</w:t>
            </w:r>
            <w:r w:rsidR="00277ED1" w:rsidRPr="00277ED1">
              <w:t xml:space="preserve"> </w:t>
            </w:r>
            <w:r w:rsidRPr="00277ED1">
              <w:t>однократно</w:t>
            </w:r>
            <w:r w:rsidR="00277ED1" w:rsidRPr="00277ED1">
              <w:t xml:space="preserve">) </w:t>
            </w:r>
            <w:r w:rsidRPr="00277ED1">
              <w:t>+</w:t>
            </w:r>
            <w:r w:rsidR="00277ED1" w:rsidRPr="00277ED1">
              <w:t xml:space="preserve"> </w:t>
            </w:r>
            <w:r w:rsidRPr="00277ED1">
              <w:t>цефтазидим</w:t>
            </w:r>
            <w:r w:rsidR="00277ED1" w:rsidRPr="00277ED1">
              <w:t xml:space="preserve"> (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цефепим</w:t>
            </w:r>
            <w:r w:rsidR="00277ED1" w:rsidRPr="00277ED1">
              <w:t xml:space="preserve">)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77ED1">
                <w:t>2</w:t>
              </w:r>
              <w:r w:rsidR="00277ED1" w:rsidRPr="00277ED1">
                <w:t xml:space="preserve"> </w:t>
              </w:r>
              <w:r w:rsidRPr="00277ED1">
                <w:t>г</w:t>
              </w:r>
            </w:smartTag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12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 (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антисинегнойные</w:t>
            </w:r>
            <w:r w:rsidR="00277ED1" w:rsidRPr="00277ED1">
              <w:t xml:space="preserve"> </w:t>
            </w:r>
            <w:r w:rsidRPr="00277ED1">
              <w:t>пенициллины</w:t>
            </w:r>
            <w:r w:rsidR="00277ED1" w:rsidRPr="00277ED1">
              <w:t xml:space="preserve">)] 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тиенам</w:t>
            </w:r>
            <w:r w:rsidR="00277ED1" w:rsidRPr="00277ED1">
              <w:t xml:space="preserve"> (</w:t>
            </w:r>
            <w:r w:rsidRPr="00277ED1">
              <w:t>или</w:t>
            </w:r>
            <w:r w:rsidR="00277ED1" w:rsidRPr="00277ED1">
              <w:t xml:space="preserve"> </w:t>
            </w:r>
            <w:r w:rsidRPr="00277ED1">
              <w:t>меропенем</w:t>
            </w:r>
            <w:r w:rsidR="00277ED1" w:rsidRPr="00277ED1">
              <w:t xml:space="preserve">)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277ED1">
                <w:t>0,5</w:t>
              </w:r>
              <w:r w:rsidR="00277ED1" w:rsidRPr="00277ED1">
                <w:t xml:space="preserve"> </w:t>
              </w:r>
              <w:r w:rsidRPr="00277ED1">
                <w:t>г</w:t>
              </w:r>
            </w:smartTag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6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. </w:t>
            </w:r>
            <w:r w:rsidRPr="00277ED1">
              <w:t>Антибиотикотерапию</w:t>
            </w:r>
            <w:r w:rsidR="00277ED1" w:rsidRPr="00277ED1">
              <w:t xml:space="preserve"> </w:t>
            </w:r>
            <w:r w:rsidRPr="00277ED1">
              <w:t>необходимо</w:t>
            </w:r>
            <w:r w:rsidR="00277ED1" w:rsidRPr="00277ED1">
              <w:t xml:space="preserve"> </w:t>
            </w:r>
            <w:r w:rsidRPr="00277ED1">
              <w:t>сочетать</w:t>
            </w:r>
            <w:r w:rsidR="00277ED1" w:rsidRPr="00277ED1">
              <w:t xml:space="preserve"> </w:t>
            </w:r>
            <w:r w:rsidRPr="00277ED1">
              <w:t>с</w:t>
            </w:r>
            <w:r w:rsidR="00277ED1" w:rsidRPr="00277ED1">
              <w:t xml:space="preserve"> </w:t>
            </w:r>
            <w:r w:rsidRPr="00277ED1">
              <w:t>хирургическим</w:t>
            </w:r>
            <w:r w:rsidR="00277ED1" w:rsidRPr="00277ED1">
              <w:t xml:space="preserve"> </w:t>
            </w:r>
            <w:r w:rsidRPr="00277ED1">
              <w:t>лечением</w:t>
            </w:r>
            <w:r w:rsidR="00277ED1" w:rsidRPr="00277ED1">
              <w:t xml:space="preserve"> </w:t>
            </w:r>
          </w:p>
        </w:tc>
        <w:tc>
          <w:tcPr>
            <w:tcW w:w="0" w:type="auto"/>
          </w:tcPr>
          <w:p w14:paraId="33AC9C16" w14:textId="77777777" w:rsidR="0003262D" w:rsidRPr="00277ED1" w:rsidRDefault="0003262D" w:rsidP="00277ED1">
            <w:pPr>
              <w:pStyle w:val="af4"/>
            </w:pPr>
            <w:r w:rsidRPr="00277ED1">
              <w:t>Теоретически</w:t>
            </w:r>
            <w:r w:rsidR="00277ED1" w:rsidRPr="00277ED1">
              <w:t xml:space="preserve"> </w:t>
            </w:r>
            <w:r w:rsidRPr="00277ED1">
              <w:t>возможна</w:t>
            </w:r>
            <w:r w:rsidR="00277ED1" w:rsidRPr="00277ED1">
              <w:t xml:space="preserve"> </w:t>
            </w:r>
            <w:r w:rsidRPr="00277ED1">
              <w:t>замена</w:t>
            </w:r>
            <w:r w:rsidR="00277ED1" w:rsidRPr="00277ED1">
              <w:t xml:space="preserve"> </w:t>
            </w:r>
            <w:r w:rsidRPr="00277ED1">
              <w:t>тобрамицина</w:t>
            </w:r>
            <w:r w:rsidR="00277ED1" w:rsidRPr="00277ED1">
              <w:t xml:space="preserve"> </w:t>
            </w:r>
            <w:r w:rsidRPr="00277ED1">
              <w:t>на</w:t>
            </w:r>
            <w:r w:rsidR="00277ED1" w:rsidRPr="00277ED1">
              <w:t xml:space="preserve"> </w:t>
            </w:r>
            <w:r w:rsidRPr="00277ED1">
              <w:t>ципрофлоксацин</w:t>
            </w:r>
            <w:r w:rsidR="00277ED1" w:rsidRPr="00277ED1">
              <w:t xml:space="preserve"> (</w:t>
            </w:r>
            <w:r w:rsidRPr="00277ED1">
              <w:t>400</w:t>
            </w:r>
            <w:r w:rsidR="00277ED1" w:rsidRPr="00277ED1">
              <w:t xml:space="preserve"> </w:t>
            </w:r>
            <w:r w:rsidRPr="00277ED1">
              <w:t>мг</w:t>
            </w:r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12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), </w:t>
            </w:r>
            <w:r w:rsidRPr="00277ED1">
              <w:t>однако</w:t>
            </w:r>
            <w:r w:rsidR="00277ED1" w:rsidRPr="00277ED1">
              <w:t xml:space="preserve"> </w:t>
            </w:r>
            <w:r w:rsidRPr="00277ED1">
              <w:t>клинических</w:t>
            </w:r>
            <w:r w:rsidR="00277ED1" w:rsidRPr="00277ED1">
              <w:t xml:space="preserve"> </w:t>
            </w:r>
            <w:r w:rsidRPr="00277ED1">
              <w:t>наблюдений</w:t>
            </w:r>
            <w:r w:rsidR="00277ED1" w:rsidRPr="00277ED1">
              <w:t xml:space="preserve"> </w:t>
            </w:r>
            <w:r w:rsidRPr="00277ED1">
              <w:t>недостаточно</w:t>
            </w:r>
            <w:r w:rsidR="00277ED1" w:rsidRPr="00277ED1">
              <w:t xml:space="preserve">. </w:t>
            </w:r>
            <w:r w:rsidRPr="00277ED1">
              <w:t>Добавление</w:t>
            </w:r>
            <w:r w:rsidR="00277ED1" w:rsidRPr="00277ED1">
              <w:t xml:space="preserve"> </w:t>
            </w:r>
            <w:r w:rsidRPr="00277ED1">
              <w:t>рифампицина</w:t>
            </w:r>
            <w:r w:rsidR="00277ED1" w:rsidRPr="00277ED1">
              <w:t xml:space="preserve"> (</w:t>
            </w:r>
            <w:r w:rsidRPr="00277ED1">
              <w:t>600</w:t>
            </w:r>
            <w:r w:rsidR="00277ED1" w:rsidRPr="00277ED1">
              <w:t xml:space="preserve"> </w:t>
            </w:r>
            <w:r w:rsidRPr="00277ED1">
              <w:t>мг</w:t>
            </w:r>
            <w:r w:rsidR="00277ED1" w:rsidRPr="00277ED1">
              <w:t xml:space="preserve"> </w:t>
            </w:r>
            <w:r w:rsidRPr="00277ED1">
              <w:t>каждые</w:t>
            </w:r>
            <w:r w:rsidR="00277ED1" w:rsidRPr="00277ED1">
              <w:t xml:space="preserve"> </w:t>
            </w:r>
            <w:r w:rsidRPr="00277ED1">
              <w:t>8</w:t>
            </w:r>
            <w:r w:rsidR="00277ED1" w:rsidRPr="00277ED1">
              <w:t xml:space="preserve"> </w:t>
            </w:r>
            <w:r w:rsidRPr="00277ED1">
              <w:t>ч</w:t>
            </w:r>
            <w:r w:rsidR="00277ED1" w:rsidRPr="00277ED1">
              <w:t xml:space="preserve"> </w:t>
            </w:r>
            <w:r w:rsidRPr="00277ED1">
              <w:t>внутрь</w:t>
            </w:r>
            <w:r w:rsidR="00277ED1" w:rsidRPr="00277ED1">
              <w:t xml:space="preserve"> </w:t>
            </w:r>
            <w:r w:rsidRPr="00277ED1">
              <w:t>к</w:t>
            </w:r>
            <w:r w:rsidR="00277ED1" w:rsidRPr="00277ED1">
              <w:t xml:space="preserve"> </w:t>
            </w:r>
            <w:r w:rsidRPr="00277ED1">
              <w:t>комбинации</w:t>
            </w:r>
            <w:r w:rsidR="00277ED1" w:rsidRPr="00277ED1">
              <w:t xml:space="preserve"> </w:t>
            </w:r>
            <w:r w:rsidRPr="00277ED1">
              <w:t>тобрамицина</w:t>
            </w:r>
            <w:r w:rsidR="00277ED1" w:rsidRPr="00277ED1">
              <w:t xml:space="preserve"> </w:t>
            </w:r>
            <w:r w:rsidRPr="00277ED1">
              <w:t>с</w:t>
            </w:r>
            <w:r w:rsidR="00277ED1" w:rsidRPr="00277ED1">
              <w:t xml:space="preserve"> </w:t>
            </w:r>
            <w:r w:rsidRPr="00277ED1">
              <w:t>антисинегнойными</w:t>
            </w:r>
            <w:r w:rsidR="00277ED1" w:rsidRPr="00277ED1">
              <w:t xml:space="preserve"> </w:t>
            </w:r>
            <w:r w:rsidRPr="00277ED1">
              <w:t>пенициллинами</w:t>
            </w:r>
            <w:r w:rsidR="00277ED1" w:rsidRPr="00277ED1">
              <w:t xml:space="preserve"> </w:t>
            </w:r>
            <w:r w:rsidRPr="00277ED1">
              <w:t>усиливает</w:t>
            </w:r>
            <w:r w:rsidR="00277ED1" w:rsidRPr="00277ED1">
              <w:t xml:space="preserve"> </w:t>
            </w:r>
            <w:r w:rsidRPr="00277ED1">
              <w:t>синергический</w:t>
            </w:r>
            <w:r w:rsidR="00277ED1" w:rsidRPr="00277ED1">
              <w:t xml:space="preserve"> </w:t>
            </w:r>
            <w:r w:rsidRPr="00277ED1">
              <w:t>эффект</w:t>
            </w:r>
            <w:r w:rsidR="00277ED1" w:rsidRPr="00277ED1">
              <w:t xml:space="preserve"> (</w:t>
            </w:r>
            <w:r w:rsidRPr="00277ED1">
              <w:t>Antimicrob</w:t>
            </w:r>
            <w:r w:rsidR="00277ED1" w:rsidRPr="00277ED1">
              <w:t xml:space="preserve">. </w:t>
            </w:r>
            <w:r w:rsidRPr="00277ED1">
              <w:t>Agents</w:t>
            </w:r>
            <w:r w:rsidR="00277ED1" w:rsidRPr="00277ED1">
              <w:t xml:space="preserve"> </w:t>
            </w:r>
            <w:r w:rsidRPr="00277ED1">
              <w:t>Chemother</w:t>
            </w:r>
            <w:r w:rsidR="00277ED1" w:rsidRPr="00277ED1">
              <w:t>. 19</w:t>
            </w:r>
            <w:r w:rsidRPr="00277ED1">
              <w:t>92</w:t>
            </w:r>
            <w:r w:rsidR="00277ED1" w:rsidRPr="00277ED1">
              <w:t xml:space="preserve">; </w:t>
            </w:r>
            <w:r w:rsidRPr="00277ED1">
              <w:t>36</w:t>
            </w:r>
            <w:r w:rsidR="00277ED1" w:rsidRPr="00277ED1">
              <w:t xml:space="preserve">: </w:t>
            </w:r>
            <w:r w:rsidRPr="00277ED1">
              <w:t>620-5</w:t>
            </w:r>
            <w:r w:rsidR="00277ED1" w:rsidRPr="00277ED1">
              <w:t xml:space="preserve">) </w:t>
            </w:r>
          </w:p>
        </w:tc>
      </w:tr>
      <w:tr w:rsidR="0003262D" w:rsidRPr="00277ED1" w14:paraId="7CF213F7" w14:textId="77777777" w:rsidTr="00277ED1">
        <w:tc>
          <w:tcPr>
            <w:tcW w:w="0" w:type="auto"/>
          </w:tcPr>
          <w:p w14:paraId="3B7CC714" w14:textId="77777777" w:rsidR="0003262D" w:rsidRPr="00277ED1" w:rsidRDefault="0003262D" w:rsidP="00277ED1">
            <w:pPr>
              <w:pStyle w:val="af4"/>
            </w:pPr>
            <w:r w:rsidRPr="00277ED1">
              <w:t>Candida,</w:t>
            </w:r>
            <w:r w:rsidR="00277ED1" w:rsidRPr="00277ED1">
              <w:t xml:space="preserve"> </w:t>
            </w:r>
            <w:r w:rsidRPr="00277ED1">
              <w:t>Aspergillus</w:t>
            </w:r>
          </w:p>
        </w:tc>
        <w:tc>
          <w:tcPr>
            <w:tcW w:w="0" w:type="auto"/>
          </w:tcPr>
          <w:p w14:paraId="3CEE11AC" w14:textId="77777777" w:rsidR="0003262D" w:rsidRPr="00277ED1" w:rsidRDefault="0003262D" w:rsidP="00277ED1">
            <w:pPr>
              <w:pStyle w:val="af4"/>
            </w:pPr>
            <w:r w:rsidRPr="00277ED1">
              <w:t>Амфотерицин</w:t>
            </w:r>
            <w:r w:rsidR="00277ED1" w:rsidRPr="00277ED1">
              <w:t xml:space="preserve"> </w:t>
            </w:r>
            <w:r w:rsidRPr="00277ED1">
              <w:t>В</w:t>
            </w:r>
            <w:r w:rsidR="00277ED1" w:rsidRPr="00277ED1">
              <w:t xml:space="preserve"> (</w:t>
            </w:r>
            <w:r w:rsidRPr="00277ED1">
              <w:t>0,6</w:t>
            </w:r>
            <w:r w:rsidR="00277ED1" w:rsidRPr="00277ED1">
              <w:t xml:space="preserve"> </w:t>
            </w:r>
            <w:r w:rsidRPr="00277ED1">
              <w:t>мг/кг/день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</w:t>
            </w:r>
            <w:r w:rsidRPr="00277ED1">
              <w:t>7</w:t>
            </w:r>
            <w:r w:rsidR="00277ED1" w:rsidRPr="00277ED1">
              <w:t xml:space="preserve"> </w:t>
            </w:r>
            <w:r w:rsidRPr="00277ED1">
              <w:t>дней,</w:t>
            </w:r>
            <w:r w:rsidR="00277ED1" w:rsidRPr="00277ED1">
              <w:t xml:space="preserve"> </w:t>
            </w:r>
            <w:r w:rsidRPr="00277ED1">
              <w:t>затем</w:t>
            </w:r>
            <w:r w:rsidR="00277ED1" w:rsidRPr="00277ED1">
              <w:t xml:space="preserve"> </w:t>
            </w:r>
            <w:r w:rsidRPr="00277ED1">
              <w:t>0,8</w:t>
            </w:r>
            <w:r w:rsidR="00277ED1" w:rsidRPr="00277ED1">
              <w:t xml:space="preserve"> </w:t>
            </w:r>
            <w:r w:rsidRPr="00277ED1">
              <w:t>мг/кг/день</w:t>
            </w:r>
            <w:r w:rsidR="00277ED1" w:rsidRPr="00277ED1">
              <w:t xml:space="preserve"> </w:t>
            </w:r>
            <w:r w:rsidRPr="00277ED1">
              <w:t>2</w:t>
            </w:r>
            <w:r w:rsidR="00277ED1" w:rsidRPr="00277ED1">
              <w:t xml:space="preserve"> </w:t>
            </w:r>
            <w:r w:rsidRPr="00277ED1">
              <w:t>раза</w:t>
            </w:r>
            <w:r w:rsidR="00277ED1" w:rsidRPr="00277ED1">
              <w:t xml:space="preserve"> </w:t>
            </w:r>
            <w:r w:rsidRPr="00277ED1">
              <w:t>в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>.6</w:t>
            </w:r>
            <w:r w:rsidRPr="00277ED1">
              <w:t>-10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 xml:space="preserve">. </w:t>
            </w:r>
            <w:r w:rsidRPr="00277ED1">
              <w:t>после</w:t>
            </w:r>
            <w:r w:rsidR="00277ED1" w:rsidRPr="00277ED1">
              <w:t xml:space="preserve"> </w:t>
            </w:r>
            <w:r w:rsidRPr="00277ED1">
              <w:t>операции</w:t>
            </w:r>
            <w:r w:rsidR="00277ED1" w:rsidRPr="00277ED1">
              <w:t xml:space="preserve">) </w:t>
            </w:r>
            <w:r w:rsidRPr="00277ED1">
              <w:t>+</w:t>
            </w:r>
            <w:r w:rsidR="00277ED1" w:rsidRPr="00277ED1">
              <w:t xml:space="preserve"> </w:t>
            </w:r>
            <w:r w:rsidRPr="00277ED1">
              <w:t>флюконазол</w:t>
            </w:r>
            <w:r w:rsidR="00277ED1" w:rsidRPr="00277ED1">
              <w:t xml:space="preserve"> </w:t>
            </w:r>
            <w:r w:rsidRPr="00277ED1">
              <w:t>200</w:t>
            </w:r>
            <w:r w:rsidR="00277ED1" w:rsidRPr="00277ED1">
              <w:t xml:space="preserve"> </w:t>
            </w:r>
            <w:r w:rsidRPr="00277ED1">
              <w:t>мг/день</w:t>
            </w:r>
            <w:r w:rsidR="00277ED1" w:rsidRPr="00277ED1">
              <w:t xml:space="preserve"> </w:t>
            </w:r>
            <w:r w:rsidRPr="00277ED1">
              <w:t>в/в</w:t>
            </w:r>
            <w:r w:rsidR="00277ED1" w:rsidRPr="00277ED1">
              <w:t xml:space="preserve"> </w:t>
            </w:r>
            <w:r w:rsidRPr="00277ED1">
              <w:t>не</w:t>
            </w:r>
            <w:r w:rsidR="00277ED1" w:rsidRPr="00277ED1">
              <w:t xml:space="preserve"> </w:t>
            </w:r>
            <w:r w:rsidRPr="00277ED1">
              <w:t>менее</w:t>
            </w:r>
            <w:r w:rsidR="00277ED1" w:rsidRPr="00277ED1">
              <w:t xml:space="preserve"> </w:t>
            </w:r>
            <w:r w:rsidRPr="00277ED1">
              <w:t>2</w:t>
            </w:r>
            <w:r w:rsidR="00277ED1" w:rsidRPr="00277ED1">
              <w:t xml:space="preserve"> </w:t>
            </w:r>
            <w:r w:rsidRPr="00277ED1">
              <w:t>нед</w:t>
            </w:r>
            <w:r w:rsidR="00277ED1" w:rsidRPr="00277ED1">
              <w:t xml:space="preserve">. </w:t>
            </w:r>
          </w:p>
        </w:tc>
        <w:tc>
          <w:tcPr>
            <w:tcW w:w="0" w:type="auto"/>
          </w:tcPr>
          <w:p w14:paraId="1428D14C" w14:textId="77777777" w:rsidR="0003262D" w:rsidRPr="00277ED1" w:rsidRDefault="0003262D" w:rsidP="00277ED1">
            <w:pPr>
              <w:pStyle w:val="af4"/>
            </w:pPr>
            <w:r w:rsidRPr="00277ED1">
              <w:t>В</w:t>
            </w:r>
            <w:r w:rsidR="00277ED1" w:rsidRPr="00277ED1">
              <w:t xml:space="preserve"> </w:t>
            </w:r>
            <w:r w:rsidRPr="00277ED1">
              <w:t>связи</w:t>
            </w:r>
            <w:r w:rsidR="00277ED1" w:rsidRPr="00277ED1">
              <w:t xml:space="preserve"> </w:t>
            </w:r>
            <w:r w:rsidRPr="00277ED1">
              <w:t>с</w:t>
            </w:r>
            <w:r w:rsidR="00277ED1" w:rsidRPr="00277ED1">
              <w:t xml:space="preserve"> </w:t>
            </w:r>
            <w:r w:rsidRPr="00277ED1">
              <w:t>высокой</w:t>
            </w:r>
            <w:r w:rsidR="00277ED1" w:rsidRPr="00277ED1">
              <w:t xml:space="preserve"> </w:t>
            </w:r>
            <w:r w:rsidRPr="00277ED1">
              <w:t>смертностью</w:t>
            </w:r>
            <w:r w:rsidR="00277ED1" w:rsidRPr="00277ED1">
              <w:t xml:space="preserve"> </w:t>
            </w:r>
            <w:r w:rsidRPr="00277ED1">
              <w:t>показано</w:t>
            </w:r>
            <w:r w:rsidR="00277ED1" w:rsidRPr="00277ED1">
              <w:t xml:space="preserve"> </w:t>
            </w:r>
            <w:r w:rsidRPr="00277ED1">
              <w:t>хирургическое</w:t>
            </w:r>
            <w:r w:rsidR="00277ED1" w:rsidRPr="00277ED1">
              <w:t xml:space="preserve"> </w:t>
            </w:r>
            <w:r w:rsidRPr="00277ED1">
              <w:t>лечение</w:t>
            </w:r>
            <w:r w:rsidR="00277ED1" w:rsidRPr="00277ED1">
              <w:t xml:space="preserve"> </w:t>
            </w:r>
          </w:p>
        </w:tc>
      </w:tr>
    </w:tbl>
    <w:p w14:paraId="6DF4F63F" w14:textId="77777777" w:rsidR="00277ED1" w:rsidRPr="00277ED1" w:rsidRDefault="00277ED1" w:rsidP="00277ED1"/>
    <w:p w14:paraId="6997B11E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  <w:vertAlign w:val="superscript"/>
        </w:rPr>
        <w:t>1</w:t>
      </w:r>
      <w:r w:rsidRPr="00277ED1">
        <w:rPr>
          <w:szCs w:val="24"/>
        </w:rPr>
        <w:t>Гентамицин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мг/кг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ударная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доза,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затем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1,7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мг/кг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каждые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8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5,1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мг/кг/день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однократно</w:t>
      </w:r>
      <w:r w:rsidR="00277ED1" w:rsidRPr="00277ED1">
        <w:rPr>
          <w:szCs w:val="24"/>
        </w:rPr>
        <w:t xml:space="preserve">); </w:t>
      </w:r>
      <w:r w:rsidRPr="00277ED1">
        <w:rPr>
          <w:szCs w:val="24"/>
        </w:rPr>
        <w:t>нетилмицим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мг/кг/день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каждые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8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6,5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мг/кг/день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однократно</w:t>
      </w:r>
      <w:r w:rsidR="00277ED1" w:rsidRPr="00277ED1">
        <w:rPr>
          <w:szCs w:val="24"/>
        </w:rPr>
        <w:t xml:space="preserve">); </w:t>
      </w:r>
      <w:r w:rsidRPr="00277ED1">
        <w:rPr>
          <w:szCs w:val="24"/>
        </w:rPr>
        <w:t>амикацин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7,5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мг/кг/день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каждые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12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или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15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мг/кг/день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однократно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  <w:vertAlign w:val="superscript"/>
        </w:rPr>
        <w:t>2</w:t>
      </w:r>
      <w:r w:rsidRPr="00277ED1">
        <w:rPr>
          <w:szCs w:val="24"/>
        </w:rPr>
        <w:t>Тикарциллин/клавуланат</w:t>
      </w:r>
      <w:r w:rsidR="00277ED1" w:rsidRPr="00277ED1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3,1 г"/>
        </w:smartTagPr>
        <w:r w:rsidRPr="00277ED1">
          <w:rPr>
            <w:szCs w:val="24"/>
          </w:rPr>
          <w:t>3,1</w:t>
        </w:r>
        <w:r w:rsidR="00277ED1" w:rsidRPr="00277ED1">
          <w:rPr>
            <w:szCs w:val="24"/>
          </w:rPr>
          <w:t xml:space="preserve"> </w:t>
        </w:r>
        <w:r w:rsidRPr="00277ED1">
          <w:rPr>
            <w:szCs w:val="24"/>
          </w:rPr>
          <w:t>г</w:t>
        </w:r>
      </w:smartTag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каждые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6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</w:t>
      </w:r>
      <w:r w:rsidR="00277ED1" w:rsidRPr="00277ED1">
        <w:rPr>
          <w:szCs w:val="24"/>
        </w:rPr>
        <w:t xml:space="preserve">; </w:t>
      </w:r>
      <w:r w:rsidRPr="00277ED1">
        <w:rPr>
          <w:szCs w:val="24"/>
        </w:rPr>
        <w:t>пиперциллин/тазобактам</w:t>
      </w:r>
      <w:r w:rsidR="00277ED1" w:rsidRPr="00277ED1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3,375 г"/>
        </w:smartTagPr>
        <w:r w:rsidRPr="00277ED1">
          <w:rPr>
            <w:szCs w:val="24"/>
          </w:rPr>
          <w:t>3,375</w:t>
        </w:r>
        <w:r w:rsidR="00277ED1" w:rsidRPr="00277ED1">
          <w:rPr>
            <w:szCs w:val="24"/>
          </w:rPr>
          <w:t xml:space="preserve"> </w:t>
        </w:r>
        <w:r w:rsidRPr="00277ED1">
          <w:rPr>
            <w:szCs w:val="24"/>
          </w:rPr>
          <w:t>г</w:t>
        </w:r>
      </w:smartTag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каждые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6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</w:t>
      </w:r>
      <w:r w:rsidR="00277ED1" w:rsidRPr="00277ED1">
        <w:rPr>
          <w:szCs w:val="24"/>
        </w:rPr>
        <w:t>.</w:t>
      </w:r>
      <w:r w:rsidR="00277ED1">
        <w:rPr>
          <w:szCs w:val="24"/>
        </w:rPr>
        <w:t xml:space="preserve"> </w:t>
      </w:r>
      <w:r w:rsidR="00277ED1" w:rsidRPr="00277ED1">
        <w:rPr>
          <w:szCs w:val="24"/>
        </w:rPr>
        <w:t>(</w:t>
      </w:r>
      <w:r w:rsidRPr="00277ED1">
        <w:rPr>
          <w:szCs w:val="24"/>
        </w:rPr>
        <w:t>MS</w:t>
      </w:r>
      <w:r w:rsidR="00277ED1" w:rsidRPr="00277ED1">
        <w:rPr>
          <w:szCs w:val="24"/>
        </w:rPr>
        <w:t xml:space="preserve">) - </w:t>
      </w:r>
      <w:r w:rsidRPr="00277ED1">
        <w:rPr>
          <w:szCs w:val="24"/>
        </w:rPr>
        <w:t>метициллинчувствительные</w:t>
      </w:r>
      <w:r w:rsidR="00277ED1" w:rsidRPr="00277ED1">
        <w:rPr>
          <w:szCs w:val="24"/>
        </w:rPr>
        <w:t>; (</w:t>
      </w:r>
      <w:r w:rsidRPr="00277ED1">
        <w:rPr>
          <w:szCs w:val="24"/>
        </w:rPr>
        <w:t>MR</w:t>
      </w:r>
      <w:r w:rsidR="00277ED1" w:rsidRPr="00277ED1">
        <w:rPr>
          <w:szCs w:val="24"/>
        </w:rPr>
        <w:t xml:space="preserve">) - </w:t>
      </w:r>
      <w:r w:rsidRPr="00277ED1">
        <w:rPr>
          <w:szCs w:val="24"/>
        </w:rPr>
        <w:t>метициллинрезистентные</w:t>
      </w:r>
      <w:r w:rsidR="00277ED1" w:rsidRPr="00277ED1">
        <w:rPr>
          <w:szCs w:val="24"/>
        </w:rPr>
        <w:t>.</w:t>
      </w:r>
    </w:p>
    <w:p w14:paraId="7B72AAD4" w14:textId="77777777" w:rsidR="00277ED1" w:rsidRDefault="00277ED1" w:rsidP="00277ED1">
      <w:pPr>
        <w:pStyle w:val="1"/>
      </w:pPr>
      <w:r>
        <w:br w:type="page"/>
      </w:r>
      <w:bookmarkStart w:id="6" w:name="_Toc281938292"/>
      <w:r w:rsidR="0003262D" w:rsidRPr="00277ED1">
        <w:t>Особое</w:t>
      </w:r>
      <w:r w:rsidRPr="00277ED1">
        <w:t xml:space="preserve"> </w:t>
      </w:r>
      <w:r w:rsidR="0003262D" w:rsidRPr="00277ED1">
        <w:t>место</w:t>
      </w:r>
      <w:r w:rsidRPr="00277ED1">
        <w:t xml:space="preserve"> </w:t>
      </w:r>
      <w:r w:rsidR="0003262D" w:rsidRPr="00277ED1">
        <w:t>тейкопланина</w:t>
      </w:r>
      <w:bookmarkEnd w:id="6"/>
      <w:r w:rsidRPr="00277ED1">
        <w:t xml:space="preserve"> </w:t>
      </w:r>
    </w:p>
    <w:p w14:paraId="79108C89" w14:textId="77777777" w:rsidR="00277ED1" w:rsidRDefault="00277ED1" w:rsidP="00277ED1">
      <w:pPr>
        <w:tabs>
          <w:tab w:val="left" w:pos="726"/>
        </w:tabs>
        <w:rPr>
          <w:b/>
          <w:bCs/>
          <w:szCs w:val="24"/>
        </w:rPr>
      </w:pPr>
    </w:p>
    <w:p w14:paraId="0AEC57FD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последние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годы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главным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образом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применяется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новый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высокоэффективный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гликопептидный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антибиотик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тейкопланин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Проведенные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годы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странах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Европы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исследования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лечению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тейкопланином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показали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высокую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эффективность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преимущества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перед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многими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другими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антибиотиками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Показания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назначению</w:t>
      </w:r>
      <w:r w:rsidR="00277ED1" w:rsidRPr="00277ED1">
        <w:rPr>
          <w:szCs w:val="24"/>
        </w:rPr>
        <w:t xml:space="preserve">: </w:t>
      </w:r>
      <w:r w:rsidRPr="00277ED1">
        <w:rPr>
          <w:szCs w:val="24"/>
        </w:rPr>
        <w:t>тяжелые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инфекции,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вызванные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чувствительными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тейкопланину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грамположительными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микроорганизмами,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числе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резистентными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метициллину,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цефалоспоринам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карбапененам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Прежде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всего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сепсисе/септицемии,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остеомиелите,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инфекциях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дыхательных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путей,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кожи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мягких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тканей,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мочевых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путей,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перитоните,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ассоциирующимся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хроническим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перитонеальным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диализом,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псевдомембранозном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колите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внутрь</w:t>
      </w:r>
      <w:r w:rsidR="00277ED1" w:rsidRPr="00277ED1">
        <w:rPr>
          <w:szCs w:val="24"/>
        </w:rPr>
        <w:t>).</w:t>
      </w:r>
    </w:p>
    <w:p w14:paraId="27F82DE6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Преимущества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тейкопланина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состоят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высокой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активности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отношении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проблемных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резистентных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грамположительных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патогенов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уникальной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фармакокинетике,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дающих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возможность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вводить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один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сутки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внутривенно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внутримышечно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Тейкопланин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имеет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отличный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профиль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безопасности</w:t>
      </w:r>
      <w:r w:rsidR="00277ED1" w:rsidRPr="00277ED1">
        <w:rPr>
          <w:szCs w:val="24"/>
        </w:rPr>
        <w:t xml:space="preserve">: </w:t>
      </w:r>
      <w:r w:rsidRPr="00277ED1">
        <w:rPr>
          <w:szCs w:val="24"/>
        </w:rPr>
        <w:t>низкую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нефротоксичность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ототоксичность,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вызывает</w:t>
      </w:r>
      <w:r w:rsidR="00277ED1" w:rsidRPr="00277ED1">
        <w:rPr>
          <w:szCs w:val="24"/>
        </w:rPr>
        <w:t xml:space="preserve"> "</w:t>
      </w:r>
      <w:r w:rsidRPr="00277ED1">
        <w:rPr>
          <w:szCs w:val="24"/>
        </w:rPr>
        <w:t>синдрома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красного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человека</w:t>
      </w:r>
      <w:r w:rsidR="00277ED1" w:rsidRPr="00277ED1">
        <w:rPr>
          <w:szCs w:val="24"/>
        </w:rPr>
        <w:t>"</w:t>
      </w:r>
      <w:r w:rsidRPr="00277ED1">
        <w:rPr>
          <w:szCs w:val="24"/>
        </w:rPr>
        <w:t>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необходимости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мониторинге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плазменных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концентраций,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возможна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комбинированная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терапия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Хорошо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проникает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внутрь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клеток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нейтрофилов</w:t>
      </w:r>
      <w:r w:rsidR="00277ED1" w:rsidRPr="00277ED1">
        <w:rPr>
          <w:szCs w:val="24"/>
        </w:rPr>
        <w:t xml:space="preserve">). </w:t>
      </w:r>
      <w:r w:rsidRPr="00277ED1">
        <w:rPr>
          <w:szCs w:val="24"/>
        </w:rPr>
        <w:t>Его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можно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использовать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дому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амбулаторных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условиях</w:t>
      </w:r>
      <w:r w:rsidR="00277ED1" w:rsidRPr="00277ED1">
        <w:rPr>
          <w:szCs w:val="24"/>
        </w:rPr>
        <w:t>).</w:t>
      </w:r>
    </w:p>
    <w:p w14:paraId="770591BD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Клиническая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эффективность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тейкопланина</w:t>
      </w:r>
      <w:r w:rsidR="00277ED1" w:rsidRPr="00277ED1">
        <w:rPr>
          <w:szCs w:val="24"/>
        </w:rPr>
        <w:t>:</w:t>
      </w:r>
    </w:p>
    <w:p w14:paraId="2BB500EA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сепсис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65-100%</w:t>
      </w:r>
      <w:r w:rsidR="00277ED1" w:rsidRPr="00277ED1">
        <w:rPr>
          <w:szCs w:val="24"/>
        </w:rPr>
        <w:t>;</w:t>
      </w:r>
    </w:p>
    <w:p w14:paraId="59F0D138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инфекции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кожи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мягких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тканей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59-100%</w:t>
      </w:r>
      <w:r w:rsidR="00277ED1" w:rsidRPr="00277ED1">
        <w:rPr>
          <w:szCs w:val="24"/>
        </w:rPr>
        <w:t>;</w:t>
      </w:r>
    </w:p>
    <w:p w14:paraId="069744BD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инфекции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нижних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дыхательных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путей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68-100%</w:t>
      </w:r>
      <w:r w:rsidR="00277ED1" w:rsidRPr="00277ED1">
        <w:rPr>
          <w:szCs w:val="24"/>
        </w:rPr>
        <w:t>;</w:t>
      </w:r>
    </w:p>
    <w:p w14:paraId="7434AFA5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инфекции,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вызванные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St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аureus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82-88%</w:t>
      </w:r>
      <w:r w:rsidR="00277ED1" w:rsidRPr="00277ED1">
        <w:rPr>
          <w:szCs w:val="24"/>
        </w:rPr>
        <w:t>.</w:t>
      </w:r>
    </w:p>
    <w:p w14:paraId="2443347F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Дозировки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тейкопланина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взрослых</w:t>
      </w:r>
      <w:r w:rsidR="00277ED1" w:rsidRPr="00277ED1">
        <w:rPr>
          <w:szCs w:val="24"/>
        </w:rPr>
        <w:t xml:space="preserve">: </w:t>
      </w:r>
      <w:r w:rsidRPr="00277ED1">
        <w:rPr>
          <w:szCs w:val="24"/>
        </w:rPr>
        <w:t>1-й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день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6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мг/кг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400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мг</w:t>
      </w:r>
      <w:r w:rsidR="00277ED1" w:rsidRPr="00277ED1">
        <w:rPr>
          <w:szCs w:val="24"/>
        </w:rPr>
        <w:t xml:space="preserve">) </w:t>
      </w:r>
      <w:r w:rsidRPr="00277ED1">
        <w:rPr>
          <w:szCs w:val="24"/>
        </w:rPr>
        <w:t>2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сутки,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2-го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дня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400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мг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1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сутки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почечной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недостаточности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никаких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корректировок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доз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4-го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дня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больных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ожогами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вызванным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St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аureus,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поддерживающую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дозу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увеличивают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12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мг/кг</w:t>
      </w:r>
      <w:r w:rsidR="00277ED1" w:rsidRPr="00277ED1">
        <w:rPr>
          <w:szCs w:val="24"/>
        </w:rPr>
        <w:t xml:space="preserve"> (</w:t>
      </w:r>
      <w:r w:rsidRPr="00277ED1">
        <w:rPr>
          <w:szCs w:val="24"/>
        </w:rPr>
        <w:t>800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мг/кг</w:t>
      </w:r>
      <w:r w:rsidR="00277ED1" w:rsidRPr="00277ED1">
        <w:rPr>
          <w:szCs w:val="24"/>
        </w:rPr>
        <w:t>).</w:t>
      </w:r>
    </w:p>
    <w:p w14:paraId="4141A0D0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Тейкопланин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активнее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других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гликопептидов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отношении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St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аureus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2-4,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Streptococcus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spp</w:t>
      </w:r>
      <w:r w:rsidR="00277ED1" w:rsidRPr="00277ED1">
        <w:rPr>
          <w:szCs w:val="24"/>
        </w:rPr>
        <w:t>. (</w:t>
      </w:r>
      <w:r w:rsidRPr="00277ED1">
        <w:rPr>
          <w:szCs w:val="24"/>
        </w:rPr>
        <w:t>включая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pneumoniae</w:t>
      </w:r>
      <w:r w:rsidR="00277ED1" w:rsidRPr="00277ED1">
        <w:rPr>
          <w:szCs w:val="24"/>
        </w:rPr>
        <w:t xml:space="preserve">) -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4-8,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Enterococcus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faecalis,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E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faecium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4-8,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Peptostreptococcus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spp</w:t>
      </w:r>
      <w:r w:rsidR="00277ED1" w:rsidRPr="00277ED1">
        <w:rPr>
          <w:szCs w:val="24"/>
        </w:rPr>
        <w:t xml:space="preserve">., </w:t>
      </w:r>
      <w:r w:rsidRPr="00277ED1">
        <w:rPr>
          <w:szCs w:val="24"/>
        </w:rPr>
        <w:t>Clostridium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difficile,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C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perfringens,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Propionibacterium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spp</w:t>
      </w:r>
      <w:r w:rsidR="00277ED1" w:rsidRPr="00277ED1">
        <w:rPr>
          <w:szCs w:val="24"/>
        </w:rPr>
        <w:t xml:space="preserve">. -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2-</w:t>
      </w:r>
      <w:smartTag w:uri="urn:schemas-microsoft-com:office:smarttags" w:element="metricconverter">
        <w:smartTagPr>
          <w:attr w:name="ProductID" w:val="8, St"/>
        </w:smartTagPr>
        <w:r w:rsidRPr="00277ED1">
          <w:rPr>
            <w:szCs w:val="24"/>
          </w:rPr>
          <w:t>8,</w:t>
        </w:r>
        <w:r w:rsidR="00277ED1" w:rsidRPr="00277ED1">
          <w:rPr>
            <w:szCs w:val="24"/>
          </w:rPr>
          <w:t xml:space="preserve"> </w:t>
        </w:r>
        <w:r w:rsidRPr="00277ED1">
          <w:rPr>
            <w:szCs w:val="24"/>
          </w:rPr>
          <w:t>St</w:t>
        </w:r>
      </w:smartTag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haemolyticus</w:t>
      </w:r>
      <w:r w:rsidR="00277ED1" w:rsidRPr="00277ED1">
        <w:rPr>
          <w:szCs w:val="24"/>
        </w:rPr>
        <w:t xml:space="preserve"> -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2-4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раза</w:t>
      </w:r>
      <w:r w:rsidR="00277ED1" w:rsidRPr="00277ED1">
        <w:rPr>
          <w:szCs w:val="24"/>
        </w:rPr>
        <w:t>.</w:t>
      </w:r>
    </w:p>
    <w:p w14:paraId="0DC319A4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Кроме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антибактериальных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препаратов,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терапию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необходимо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включать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низкомолекулярные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гепарины,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дезагреганты,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проводить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дезинтоксикацию,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энтеросорбцию,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необходимости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плазмоферез</w:t>
      </w:r>
      <w:r w:rsidR="00277ED1" w:rsidRPr="00277ED1">
        <w:rPr>
          <w:szCs w:val="24"/>
        </w:rPr>
        <w:t>.</w:t>
      </w:r>
    </w:p>
    <w:p w14:paraId="10BB6666" w14:textId="77777777" w:rsidR="00277ED1" w:rsidRPr="00277ED1" w:rsidRDefault="0003262D" w:rsidP="00277ED1">
      <w:pPr>
        <w:tabs>
          <w:tab w:val="left" w:pos="726"/>
        </w:tabs>
        <w:rPr>
          <w:szCs w:val="24"/>
        </w:rPr>
      </w:pP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отсутствии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эффекта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консервативной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течение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двух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недель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необходима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консультация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кардиохирурга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решении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вопроса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об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оперативном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лечении</w:t>
      </w:r>
      <w:r w:rsidR="00277ED1" w:rsidRPr="00277ED1">
        <w:rPr>
          <w:szCs w:val="24"/>
        </w:rPr>
        <w:t xml:space="preserve">. </w:t>
      </w:r>
      <w:r w:rsidRPr="00277ED1">
        <w:rPr>
          <w:szCs w:val="24"/>
        </w:rPr>
        <w:t>Достоверным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доступным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клинической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практике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критерием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эффективности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антибактериальной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терапии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ИЭ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является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исчезновение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вегетаций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на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клапанах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других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структурах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эндокарда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при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ультразвуковом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исследовании</w:t>
      </w:r>
      <w:r w:rsidR="00277ED1" w:rsidRPr="00277ED1">
        <w:rPr>
          <w:szCs w:val="24"/>
        </w:rPr>
        <w:t xml:space="preserve"> </w:t>
      </w:r>
      <w:r w:rsidRPr="00277ED1">
        <w:rPr>
          <w:szCs w:val="24"/>
        </w:rPr>
        <w:t>сердца</w:t>
      </w:r>
      <w:r w:rsidR="00277ED1" w:rsidRPr="00277ED1">
        <w:rPr>
          <w:szCs w:val="24"/>
        </w:rPr>
        <w:t>.</w:t>
      </w:r>
    </w:p>
    <w:p w14:paraId="005404EA" w14:textId="77777777" w:rsidR="00277ED1" w:rsidRDefault="00277ED1" w:rsidP="00277ED1">
      <w:pPr>
        <w:pStyle w:val="1"/>
      </w:pPr>
      <w:r>
        <w:br w:type="page"/>
      </w:r>
      <w:bookmarkStart w:id="7" w:name="_Toc281938293"/>
      <w:r w:rsidR="0003262D" w:rsidRPr="00277ED1">
        <w:t>Литература</w:t>
      </w:r>
      <w:bookmarkEnd w:id="7"/>
    </w:p>
    <w:p w14:paraId="324D3EC7" w14:textId="77777777" w:rsidR="00277ED1" w:rsidRPr="00277ED1" w:rsidRDefault="00277ED1" w:rsidP="00277ED1">
      <w:pPr>
        <w:rPr>
          <w:lang w:eastAsia="en-US"/>
        </w:rPr>
      </w:pPr>
    </w:p>
    <w:p w14:paraId="586E33DB" w14:textId="77777777" w:rsidR="00277ED1" w:rsidRPr="00277ED1" w:rsidRDefault="0003262D" w:rsidP="00277ED1">
      <w:pPr>
        <w:pStyle w:val="ac"/>
      </w:pPr>
      <w:r w:rsidRPr="00277ED1">
        <w:t>1</w:t>
      </w:r>
      <w:r w:rsidR="00277ED1" w:rsidRPr="00277ED1">
        <w:t xml:space="preserve">. </w:t>
      </w:r>
      <w:r w:rsidRPr="00277ED1">
        <w:t>Тюрин</w:t>
      </w:r>
      <w:r w:rsidR="00277ED1" w:rsidRPr="00277ED1">
        <w:t xml:space="preserve"> </w:t>
      </w:r>
      <w:r w:rsidRPr="00277ED1">
        <w:t>В</w:t>
      </w:r>
      <w:r w:rsidR="00277ED1" w:rsidRPr="00277ED1">
        <w:t xml:space="preserve">.П. </w:t>
      </w:r>
      <w:r w:rsidRPr="00277ED1">
        <w:t>Инфекционные</w:t>
      </w:r>
      <w:r w:rsidR="00277ED1" w:rsidRPr="00277ED1">
        <w:t xml:space="preserve"> </w:t>
      </w:r>
      <w:r w:rsidRPr="00277ED1">
        <w:t>эндокардиты</w:t>
      </w:r>
      <w:r w:rsidR="00277ED1" w:rsidRPr="00277ED1">
        <w:t xml:space="preserve">. - </w:t>
      </w:r>
      <w:r w:rsidRPr="00277ED1">
        <w:t>М</w:t>
      </w:r>
      <w:r w:rsidR="00277ED1" w:rsidRPr="00277ED1">
        <w:t xml:space="preserve">., </w:t>
      </w:r>
      <w:r w:rsidRPr="00277ED1">
        <w:t>2002</w:t>
      </w:r>
      <w:r w:rsidR="00277ED1" w:rsidRPr="00277ED1">
        <w:t xml:space="preserve">. - </w:t>
      </w:r>
      <w:r w:rsidRPr="00277ED1">
        <w:t>214</w:t>
      </w:r>
      <w:r w:rsidR="00277ED1" w:rsidRPr="00277ED1">
        <w:t xml:space="preserve"> </w:t>
      </w:r>
      <w:r w:rsidRPr="00277ED1">
        <w:t>с</w:t>
      </w:r>
      <w:r w:rsidR="00277ED1" w:rsidRPr="00277ED1">
        <w:t>.</w:t>
      </w:r>
    </w:p>
    <w:p w14:paraId="16C83F70" w14:textId="77777777" w:rsidR="00277ED1" w:rsidRPr="00277ED1" w:rsidRDefault="0003262D" w:rsidP="00277ED1">
      <w:pPr>
        <w:pStyle w:val="ac"/>
      </w:pPr>
      <w:r w:rsidRPr="00277ED1">
        <w:t>2</w:t>
      </w:r>
      <w:r w:rsidR="00277ED1" w:rsidRPr="00277ED1">
        <w:t xml:space="preserve">. </w:t>
      </w:r>
      <w:r w:rsidRPr="00277ED1">
        <w:t>Буткевич</w:t>
      </w:r>
      <w:r w:rsidR="00277ED1" w:rsidRPr="00277ED1">
        <w:t xml:space="preserve"> </w:t>
      </w:r>
      <w:r w:rsidRPr="00277ED1">
        <w:t>О</w:t>
      </w:r>
      <w:r w:rsidR="00277ED1" w:rsidRPr="00277ED1">
        <w:t xml:space="preserve">.М., </w:t>
      </w:r>
      <w:r w:rsidRPr="00277ED1">
        <w:t>Виноградова</w:t>
      </w:r>
      <w:r w:rsidR="00277ED1" w:rsidRPr="00277ED1">
        <w:t xml:space="preserve"> </w:t>
      </w:r>
      <w:r w:rsidRPr="00277ED1">
        <w:t>Т</w:t>
      </w:r>
      <w:r w:rsidR="00277ED1" w:rsidRPr="00277ED1">
        <w:t xml:space="preserve">.Л. </w:t>
      </w:r>
      <w:r w:rsidRPr="00277ED1">
        <w:t>Инфекционный</w:t>
      </w:r>
      <w:r w:rsidR="00277ED1" w:rsidRPr="00277ED1">
        <w:t xml:space="preserve"> </w:t>
      </w:r>
      <w:r w:rsidRPr="00277ED1">
        <w:t>эндокардит</w:t>
      </w:r>
      <w:r w:rsidR="00277ED1" w:rsidRPr="00277ED1">
        <w:t xml:space="preserve">. - </w:t>
      </w:r>
      <w:r w:rsidRPr="00277ED1">
        <w:t>М</w:t>
      </w:r>
      <w:r w:rsidR="00277ED1" w:rsidRPr="00277ED1">
        <w:t xml:space="preserve">., </w:t>
      </w:r>
      <w:r w:rsidRPr="00277ED1">
        <w:t>1997</w:t>
      </w:r>
      <w:r w:rsidR="00277ED1" w:rsidRPr="00277ED1">
        <w:t xml:space="preserve">. - </w:t>
      </w:r>
      <w:r w:rsidRPr="00277ED1">
        <w:t>94</w:t>
      </w:r>
      <w:r w:rsidR="00277ED1" w:rsidRPr="00277ED1">
        <w:t xml:space="preserve"> </w:t>
      </w:r>
      <w:r w:rsidRPr="00277ED1">
        <w:t>с</w:t>
      </w:r>
      <w:r w:rsidR="00277ED1" w:rsidRPr="00277ED1">
        <w:t>.</w:t>
      </w:r>
    </w:p>
    <w:p w14:paraId="1B366E3A" w14:textId="77777777" w:rsidR="00277ED1" w:rsidRPr="00277ED1" w:rsidRDefault="0003262D" w:rsidP="00277ED1">
      <w:pPr>
        <w:pStyle w:val="ac"/>
      </w:pPr>
      <w:r w:rsidRPr="00277ED1">
        <w:t>3</w:t>
      </w:r>
      <w:r w:rsidR="00277ED1" w:rsidRPr="00277ED1">
        <w:t xml:space="preserve">. </w:t>
      </w:r>
      <w:r w:rsidRPr="00277ED1">
        <w:t>Тареев</w:t>
      </w:r>
      <w:r w:rsidR="00277ED1" w:rsidRPr="00277ED1">
        <w:t xml:space="preserve"> </w:t>
      </w:r>
      <w:r w:rsidRPr="00277ED1">
        <w:t>Е</w:t>
      </w:r>
      <w:r w:rsidR="00277ED1" w:rsidRPr="00277ED1">
        <w:t xml:space="preserve">.М. </w:t>
      </w:r>
      <w:r w:rsidRPr="00277ED1">
        <w:t>Основы</w:t>
      </w:r>
      <w:r w:rsidR="00277ED1" w:rsidRPr="00277ED1">
        <w:t xml:space="preserve"> </w:t>
      </w:r>
      <w:r w:rsidRPr="00277ED1">
        <w:t>нефрологии</w:t>
      </w:r>
      <w:r w:rsidR="00277ED1" w:rsidRPr="00277ED1">
        <w:t xml:space="preserve">. - </w:t>
      </w:r>
      <w:r w:rsidRPr="00277ED1">
        <w:t>М</w:t>
      </w:r>
      <w:r w:rsidR="00277ED1" w:rsidRPr="00277ED1">
        <w:t xml:space="preserve">., </w:t>
      </w:r>
      <w:r w:rsidRPr="00277ED1">
        <w:t>1972</w:t>
      </w:r>
      <w:r w:rsidR="00277ED1" w:rsidRPr="00277ED1">
        <w:t xml:space="preserve">. - </w:t>
      </w:r>
      <w:r w:rsidRPr="00277ED1">
        <w:t>280</w:t>
      </w:r>
      <w:r w:rsidR="00277ED1" w:rsidRPr="00277ED1">
        <w:t xml:space="preserve"> </w:t>
      </w:r>
      <w:r w:rsidRPr="00277ED1">
        <w:t>с</w:t>
      </w:r>
      <w:r w:rsidR="00277ED1" w:rsidRPr="00277ED1">
        <w:t>.</w:t>
      </w:r>
    </w:p>
    <w:p w14:paraId="122F65F0" w14:textId="77777777" w:rsidR="0003262D" w:rsidRPr="00277ED1" w:rsidRDefault="0003262D" w:rsidP="00277ED1">
      <w:pPr>
        <w:tabs>
          <w:tab w:val="left" w:pos="726"/>
        </w:tabs>
        <w:rPr>
          <w:szCs w:val="24"/>
        </w:rPr>
      </w:pPr>
    </w:p>
    <w:sectPr w:rsidR="0003262D" w:rsidRPr="00277ED1" w:rsidSect="00277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1A98" w14:textId="77777777" w:rsidR="000B57DA" w:rsidRDefault="000B57DA">
      <w:r>
        <w:separator/>
      </w:r>
    </w:p>
  </w:endnote>
  <w:endnote w:type="continuationSeparator" w:id="0">
    <w:p w14:paraId="25DA84F1" w14:textId="77777777" w:rsidR="000B57DA" w:rsidRDefault="000B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6449" w14:textId="77777777" w:rsidR="00277ED1" w:rsidRDefault="00277ED1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835B" w14:textId="77777777" w:rsidR="00277ED1" w:rsidRDefault="00277ED1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64D2" w14:textId="77777777" w:rsidR="00277ED1" w:rsidRDefault="00277ED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557A" w14:textId="77777777" w:rsidR="000B57DA" w:rsidRDefault="000B57DA">
      <w:r>
        <w:separator/>
      </w:r>
    </w:p>
  </w:footnote>
  <w:footnote w:type="continuationSeparator" w:id="0">
    <w:p w14:paraId="3B3D0636" w14:textId="77777777" w:rsidR="000B57DA" w:rsidRDefault="000B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134C" w14:textId="77777777" w:rsidR="00277ED1" w:rsidRDefault="00277ED1" w:rsidP="00277ED1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29F2B31" w14:textId="77777777" w:rsidR="00277ED1" w:rsidRDefault="00277ED1" w:rsidP="00277ED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2C32" w14:textId="77777777" w:rsidR="00277ED1" w:rsidRDefault="00277ED1" w:rsidP="00277ED1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66740">
      <w:rPr>
        <w:rStyle w:val="ad"/>
      </w:rPr>
      <w:t>20</w:t>
    </w:r>
    <w:r>
      <w:rPr>
        <w:rStyle w:val="ad"/>
      </w:rPr>
      <w:fldChar w:fldCharType="end"/>
    </w:r>
  </w:p>
  <w:p w14:paraId="1DA665FD" w14:textId="77777777" w:rsidR="00277ED1" w:rsidRDefault="00277ED1" w:rsidP="00277ED1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E36" w14:textId="77777777" w:rsidR="00277ED1" w:rsidRDefault="00277E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92"/>
    <w:rsid w:val="0003262D"/>
    <w:rsid w:val="000B57DA"/>
    <w:rsid w:val="000D63F1"/>
    <w:rsid w:val="00277ED1"/>
    <w:rsid w:val="004575B0"/>
    <w:rsid w:val="0059366F"/>
    <w:rsid w:val="006E05C3"/>
    <w:rsid w:val="009F168C"/>
    <w:rsid w:val="00B453CA"/>
    <w:rsid w:val="00BE4492"/>
    <w:rsid w:val="00CE12BB"/>
    <w:rsid w:val="00D66740"/>
    <w:rsid w:val="00DE2B63"/>
    <w:rsid w:val="00E60C5A"/>
    <w:rsid w:val="00E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D678A4"/>
  <w14:defaultImageDpi w14:val="0"/>
  <w15:docId w15:val="{AEDF6EDA-AB58-4B0B-873B-5E94CD3E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277ED1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277ED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277ED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277ED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277ED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277ED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277ED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277ED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277ED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277E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277ED1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Normal (Web)"/>
    <w:basedOn w:val="a0"/>
    <w:autoRedefine/>
    <w:uiPriority w:val="99"/>
    <w:rsid w:val="00277ED1"/>
    <w:rPr>
      <w:lang w:val="uk-UA" w:eastAsia="uk-UA"/>
    </w:rPr>
  </w:style>
  <w:style w:type="character" w:styleId="a5">
    <w:name w:val="Hyperlink"/>
    <w:basedOn w:val="a1"/>
    <w:uiPriority w:val="99"/>
    <w:semiHidden/>
    <w:rsid w:val="00BE4492"/>
    <w:rPr>
      <w:rFonts w:cs="Times New Roman"/>
      <w:color w:val="0000FF"/>
      <w:u w:val="single"/>
    </w:rPr>
  </w:style>
  <w:style w:type="paragraph" w:styleId="a6">
    <w:name w:val="header"/>
    <w:basedOn w:val="a0"/>
    <w:next w:val="a7"/>
    <w:link w:val="a8"/>
    <w:autoRedefine/>
    <w:uiPriority w:val="99"/>
    <w:rsid w:val="00277ED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1"/>
    <w:uiPriority w:val="99"/>
    <w:semiHidden/>
    <w:rsid w:val="00277ED1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277ED1"/>
  </w:style>
  <w:style w:type="character" w:customStyle="1" w:styleId="aa">
    <w:name w:val="Основной текст Знак"/>
    <w:basedOn w:val="a1"/>
    <w:link w:val="a7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8">
    <w:name w:val="Верхний колонтитул Знак"/>
    <w:basedOn w:val="a1"/>
    <w:link w:val="a6"/>
    <w:uiPriority w:val="99"/>
    <w:semiHidden/>
    <w:locked/>
    <w:rsid w:val="00277ED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basedOn w:val="a1"/>
    <w:uiPriority w:val="99"/>
    <w:semiHidden/>
    <w:rsid w:val="00277ED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77ED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277ED1"/>
    <w:pPr>
      <w:ind w:firstLine="0"/>
    </w:pPr>
    <w:rPr>
      <w:iCs/>
    </w:rPr>
  </w:style>
  <w:style w:type="character" w:styleId="ad">
    <w:name w:val="page number"/>
    <w:basedOn w:val="a1"/>
    <w:uiPriority w:val="99"/>
    <w:rsid w:val="00277ED1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basedOn w:val="a1"/>
    <w:uiPriority w:val="99"/>
    <w:rsid w:val="00277ED1"/>
    <w:rPr>
      <w:rFonts w:cs="Times New Roman"/>
      <w:sz w:val="28"/>
      <w:szCs w:val="28"/>
    </w:rPr>
  </w:style>
  <w:style w:type="paragraph" w:customStyle="1" w:styleId="af">
    <w:name w:val="Обычный +"/>
    <w:basedOn w:val="a0"/>
    <w:autoRedefine/>
    <w:uiPriority w:val="99"/>
    <w:rsid w:val="00277ED1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277ED1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277ED1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2">
    <w:name w:val="содержание"/>
    <w:uiPriority w:val="99"/>
    <w:rsid w:val="00277ED1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77ED1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277ED1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4">
    <w:name w:val="ТАБЛИЦА"/>
    <w:next w:val="a0"/>
    <w:autoRedefine/>
    <w:uiPriority w:val="99"/>
    <w:rsid w:val="00277ED1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5">
    <w:name w:val="endnote text"/>
    <w:basedOn w:val="a0"/>
    <w:link w:val="af6"/>
    <w:autoRedefine/>
    <w:uiPriority w:val="99"/>
    <w:semiHidden/>
    <w:rsid w:val="00277ED1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277ED1"/>
    <w:rPr>
      <w:color w:val="auto"/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locked/>
    <w:rsid w:val="00277ED1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277ED1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277ED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urgent.health-ua.com/img/tabl/9_3.gi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4774</Words>
  <Characters>27212</Characters>
  <Application>Microsoft Office Word</Application>
  <DocSecurity>0</DocSecurity>
  <Lines>226</Lines>
  <Paragraphs>63</Paragraphs>
  <ScaleCrop>false</ScaleCrop>
  <Company/>
  <LinksUpToDate>false</LinksUpToDate>
  <CharactersWithSpaces>31923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Мультик</dc:creator>
  <cp:keywords/>
  <dc:description/>
  <cp:lastModifiedBy>Igor</cp:lastModifiedBy>
  <cp:revision>3</cp:revision>
  <dcterms:created xsi:type="dcterms:W3CDTF">2025-02-16T22:45:00Z</dcterms:created>
  <dcterms:modified xsi:type="dcterms:W3CDTF">2025-02-16T22:45:00Z</dcterms:modified>
</cp:coreProperties>
</file>