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D803" w14:textId="77777777" w:rsidR="00ED3B10" w:rsidRDefault="00ED3B10" w:rsidP="00ED3B10">
      <w:pPr>
        <w:pStyle w:val="afc"/>
      </w:pPr>
      <w:r>
        <w:t>Содержание</w:t>
      </w:r>
    </w:p>
    <w:p w14:paraId="273CA16A" w14:textId="77777777" w:rsidR="00ED3B10" w:rsidRDefault="00ED3B10" w:rsidP="00ED3B10">
      <w:pPr>
        <w:ind w:firstLine="709"/>
        <w:rPr>
          <w:lang w:eastAsia="en-US"/>
        </w:rPr>
      </w:pPr>
    </w:p>
    <w:p w14:paraId="5C092D6F" w14:textId="77777777"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Pr="00052324">
        <w:rPr>
          <w:rStyle w:val="af4"/>
          <w:noProof/>
        </w:rPr>
        <w:fldChar w:fldCharType="begin"/>
      </w:r>
      <w:r w:rsidRPr="00052324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"_Toc270282668"</w:instrText>
      </w:r>
      <w:r w:rsidRPr="00052324">
        <w:rPr>
          <w:rStyle w:val="af4"/>
          <w:noProof/>
        </w:rPr>
        <w:instrText xml:space="preserve"> </w:instrText>
      </w:r>
      <w:r w:rsidR="00432E12" w:rsidRPr="00052324">
        <w:rPr>
          <w:noProof/>
          <w:color w:val="0000FF"/>
          <w:u w:val="single"/>
        </w:rPr>
      </w:r>
      <w:r w:rsidRPr="00052324">
        <w:rPr>
          <w:rStyle w:val="af4"/>
          <w:noProof/>
        </w:rPr>
        <w:fldChar w:fldCharType="separate"/>
      </w:r>
      <w:r w:rsidRPr="00052324">
        <w:rPr>
          <w:rStyle w:val="af4"/>
          <w:noProof/>
        </w:rPr>
        <w:t>Введение</w:t>
      </w:r>
      <w:r w:rsidRPr="00052324">
        <w:rPr>
          <w:rStyle w:val="af4"/>
          <w:noProof/>
        </w:rPr>
        <w:fldChar w:fldCharType="end"/>
      </w:r>
    </w:p>
    <w:p w14:paraId="6720D191" w14:textId="77777777"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052324">
        <w:rPr>
          <w:rStyle w:val="af4"/>
          <w:noProof/>
        </w:rPr>
        <w:fldChar w:fldCharType="begin"/>
      </w:r>
      <w:r w:rsidRPr="00052324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"_Toc270282669"</w:instrText>
      </w:r>
      <w:r w:rsidRPr="00052324">
        <w:rPr>
          <w:rStyle w:val="af4"/>
          <w:noProof/>
        </w:rPr>
        <w:instrText xml:space="preserve"> </w:instrText>
      </w:r>
      <w:r w:rsidR="00432E12" w:rsidRPr="00ED3B10">
        <w:rPr>
          <w:noProof/>
          <w:u w:val="single"/>
        </w:rPr>
      </w:r>
      <w:r w:rsidRPr="00052324">
        <w:rPr>
          <w:rStyle w:val="af4"/>
          <w:noProof/>
        </w:rPr>
        <w:fldChar w:fldCharType="separate"/>
      </w:r>
      <w:r w:rsidRPr="00052324">
        <w:rPr>
          <w:rStyle w:val="af4"/>
          <w:noProof/>
        </w:rPr>
        <w:t>Исследование фармакологических свойств гастродии высокой</w:t>
      </w:r>
      <w:r w:rsidRPr="00052324">
        <w:rPr>
          <w:rStyle w:val="af4"/>
          <w:noProof/>
        </w:rPr>
        <w:fldChar w:fldCharType="end"/>
      </w:r>
    </w:p>
    <w:p w14:paraId="71148422" w14:textId="77777777"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052324">
        <w:rPr>
          <w:rStyle w:val="af4"/>
          <w:noProof/>
        </w:rPr>
        <w:fldChar w:fldCharType="begin"/>
      </w:r>
      <w:r w:rsidRPr="00052324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"_Toc270282670"</w:instrText>
      </w:r>
      <w:r w:rsidRPr="00052324">
        <w:rPr>
          <w:rStyle w:val="af4"/>
          <w:noProof/>
        </w:rPr>
        <w:instrText xml:space="preserve"> </w:instrText>
      </w:r>
      <w:r w:rsidR="00432E12" w:rsidRPr="00ED3B10">
        <w:rPr>
          <w:noProof/>
          <w:u w:val="single"/>
        </w:rPr>
      </w:r>
      <w:r w:rsidRPr="00052324">
        <w:rPr>
          <w:rStyle w:val="af4"/>
          <w:noProof/>
        </w:rPr>
        <w:fldChar w:fldCharType="separate"/>
      </w:r>
      <w:r w:rsidRPr="00052324">
        <w:rPr>
          <w:rStyle w:val="af4"/>
          <w:noProof/>
        </w:rPr>
        <w:t>1. Материалы и методики</w:t>
      </w:r>
      <w:r w:rsidRPr="00052324">
        <w:rPr>
          <w:rStyle w:val="af4"/>
          <w:noProof/>
        </w:rPr>
        <w:fldChar w:fldCharType="end"/>
      </w:r>
    </w:p>
    <w:p w14:paraId="3B1E1219" w14:textId="77777777"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052324">
        <w:rPr>
          <w:rStyle w:val="af4"/>
          <w:noProof/>
        </w:rPr>
        <w:fldChar w:fldCharType="begin"/>
      </w:r>
      <w:r w:rsidRPr="00052324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"_Toc270282671"</w:instrText>
      </w:r>
      <w:r w:rsidRPr="00052324">
        <w:rPr>
          <w:rStyle w:val="af4"/>
          <w:noProof/>
        </w:rPr>
        <w:instrText xml:space="preserve"> </w:instrText>
      </w:r>
      <w:r w:rsidR="00432E12" w:rsidRPr="00ED3B10">
        <w:rPr>
          <w:noProof/>
          <w:u w:val="single"/>
        </w:rPr>
      </w:r>
      <w:r w:rsidRPr="00052324">
        <w:rPr>
          <w:rStyle w:val="af4"/>
          <w:noProof/>
        </w:rPr>
        <w:fldChar w:fldCharType="separate"/>
      </w:r>
      <w:r w:rsidRPr="00052324">
        <w:rPr>
          <w:rStyle w:val="af4"/>
          <w:noProof/>
        </w:rPr>
        <w:t>2. Результаты и их обсуждение</w:t>
      </w:r>
      <w:r w:rsidRPr="00052324">
        <w:rPr>
          <w:rStyle w:val="af4"/>
          <w:noProof/>
        </w:rPr>
        <w:fldChar w:fldCharType="end"/>
      </w:r>
    </w:p>
    <w:p w14:paraId="0BA92BC4" w14:textId="77777777"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052324">
        <w:rPr>
          <w:rStyle w:val="af4"/>
          <w:noProof/>
        </w:rPr>
        <w:fldChar w:fldCharType="begin"/>
      </w:r>
      <w:r w:rsidRPr="00052324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"_Toc270282672"</w:instrText>
      </w:r>
      <w:r w:rsidRPr="00052324">
        <w:rPr>
          <w:rStyle w:val="af4"/>
          <w:noProof/>
        </w:rPr>
        <w:instrText xml:space="preserve"> </w:instrText>
      </w:r>
      <w:r w:rsidR="00432E12" w:rsidRPr="00ED3B10">
        <w:rPr>
          <w:noProof/>
          <w:u w:val="single"/>
        </w:rPr>
      </w:r>
      <w:r w:rsidRPr="00052324">
        <w:rPr>
          <w:rStyle w:val="af4"/>
          <w:noProof/>
        </w:rPr>
        <w:fldChar w:fldCharType="separate"/>
      </w:r>
      <w:r w:rsidRPr="00052324">
        <w:rPr>
          <w:rStyle w:val="af4"/>
          <w:noProof/>
        </w:rPr>
        <w:t>3. Выводы</w:t>
      </w:r>
      <w:r w:rsidRPr="00052324">
        <w:rPr>
          <w:rStyle w:val="af4"/>
          <w:noProof/>
        </w:rPr>
        <w:fldChar w:fldCharType="end"/>
      </w:r>
    </w:p>
    <w:p w14:paraId="7400BA25" w14:textId="77777777"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052324">
        <w:rPr>
          <w:rStyle w:val="af4"/>
          <w:noProof/>
        </w:rPr>
        <w:fldChar w:fldCharType="begin"/>
      </w:r>
      <w:r w:rsidRPr="00052324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"_Toc270282673"</w:instrText>
      </w:r>
      <w:r w:rsidRPr="00052324">
        <w:rPr>
          <w:rStyle w:val="af4"/>
          <w:noProof/>
        </w:rPr>
        <w:instrText xml:space="preserve"> </w:instrText>
      </w:r>
      <w:r w:rsidR="00432E12" w:rsidRPr="00ED3B10">
        <w:rPr>
          <w:noProof/>
          <w:u w:val="single"/>
        </w:rPr>
      </w:r>
      <w:r w:rsidRPr="00052324">
        <w:rPr>
          <w:rStyle w:val="af4"/>
          <w:noProof/>
        </w:rPr>
        <w:fldChar w:fldCharType="separate"/>
      </w:r>
      <w:r w:rsidRPr="00052324">
        <w:rPr>
          <w:rStyle w:val="af4"/>
          <w:noProof/>
        </w:rPr>
        <w:t>Заключение</w:t>
      </w:r>
      <w:r w:rsidRPr="00052324">
        <w:rPr>
          <w:rStyle w:val="af4"/>
          <w:noProof/>
        </w:rPr>
        <w:fldChar w:fldCharType="end"/>
      </w:r>
    </w:p>
    <w:p w14:paraId="5AF20345" w14:textId="77777777" w:rsidR="00ED3B10" w:rsidRDefault="00ED3B10">
      <w:pPr>
        <w:pStyle w:val="26"/>
        <w:rPr>
          <w:smallCaps w:val="0"/>
          <w:noProof/>
          <w:sz w:val="24"/>
          <w:szCs w:val="24"/>
          <w:lang w:eastAsia="ru-RU"/>
        </w:rPr>
      </w:pPr>
      <w:r w:rsidRPr="00052324">
        <w:rPr>
          <w:rStyle w:val="af4"/>
          <w:noProof/>
        </w:rPr>
        <w:fldChar w:fldCharType="begin"/>
      </w:r>
      <w:r w:rsidRPr="00052324">
        <w:rPr>
          <w:rStyle w:val="af4"/>
          <w:noProof/>
        </w:rPr>
        <w:instrText xml:space="preserve"> </w:instrText>
      </w:r>
      <w:r>
        <w:rPr>
          <w:noProof/>
        </w:rPr>
        <w:instrText xml:space="preserve"> \l "_Toc270282674"</w:instrText>
      </w:r>
      <w:r w:rsidRPr="00052324">
        <w:rPr>
          <w:rStyle w:val="af4"/>
          <w:noProof/>
        </w:rPr>
        <w:instrText xml:space="preserve"> </w:instrText>
      </w:r>
      <w:r w:rsidR="00432E12" w:rsidRPr="00ED3B10">
        <w:rPr>
          <w:noProof/>
          <w:u w:val="single"/>
        </w:rPr>
      </w:r>
      <w:r w:rsidRPr="00052324">
        <w:rPr>
          <w:rStyle w:val="af4"/>
          <w:noProof/>
        </w:rPr>
        <w:fldChar w:fldCharType="separate"/>
      </w:r>
      <w:r w:rsidRPr="00052324">
        <w:rPr>
          <w:rStyle w:val="af4"/>
          <w:noProof/>
        </w:rPr>
        <w:t>Список использованных источников литературы</w:t>
      </w:r>
      <w:r w:rsidRPr="00052324">
        <w:rPr>
          <w:rStyle w:val="af4"/>
          <w:noProof/>
        </w:rPr>
        <w:fldChar w:fldCharType="end"/>
      </w:r>
    </w:p>
    <w:p w14:paraId="11744237" w14:textId="77777777" w:rsidR="00ED3B10" w:rsidRPr="00ED3B10" w:rsidRDefault="00ED3B10" w:rsidP="00ED3B10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83489F" w:rsidRPr="00ED3B10">
        <w:br w:type="page"/>
      </w:r>
      <w:bookmarkStart w:id="0" w:name="_Toc270282668"/>
      <w:r w:rsidR="008573B6" w:rsidRPr="00ED3B10">
        <w:lastRenderedPageBreak/>
        <w:t>Введение</w:t>
      </w:r>
      <w:bookmarkEnd w:id="0"/>
    </w:p>
    <w:p w14:paraId="341CEAC8" w14:textId="77777777" w:rsidR="00ED3B10" w:rsidRDefault="00ED3B10" w:rsidP="00ED3B10">
      <w:pPr>
        <w:ind w:firstLine="709"/>
        <w:rPr>
          <w:lang w:eastAsia="en-US"/>
        </w:rPr>
      </w:pPr>
    </w:p>
    <w:p w14:paraId="5467DA57" w14:textId="77777777"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Ритм современной жизни требует от человека высокой физической </w:t>
      </w:r>
      <w:r w:rsidR="00F707FF" w:rsidRPr="00ED3B10">
        <w:rPr>
          <w:lang w:eastAsia="en-US"/>
        </w:rPr>
        <w:t xml:space="preserve">и умственной </w:t>
      </w:r>
      <w:r w:rsidRPr="00ED3B10">
        <w:rPr>
          <w:lang w:eastAsia="en-US"/>
        </w:rPr>
        <w:t>активности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Проблема переутомления особенно актуальна для лиц, занимающихся тяжелым физическим трудом, особенно в тяжелых климатических условиях, а также для профессиональных спортсменов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Поэтому обоснованным является поиск лекарственных средств, повышающих работоспособность организма</w:t>
      </w:r>
      <w:r w:rsidR="00ED3B10" w:rsidRPr="00ED3B10">
        <w:rPr>
          <w:lang w:eastAsia="en-US"/>
        </w:rPr>
        <w:t>.</w:t>
      </w:r>
    </w:p>
    <w:p w14:paraId="2F3013B9" w14:textId="77777777" w:rsidR="00ED3B10" w:rsidRDefault="0002079E" w:rsidP="00ED3B10">
      <w:pPr>
        <w:ind w:firstLine="709"/>
        <w:rPr>
          <w:lang w:eastAsia="en-US"/>
        </w:rPr>
      </w:pPr>
      <w:r w:rsidRPr="00ED3B10">
        <w:rPr>
          <w:lang w:eastAsia="en-US"/>
        </w:rPr>
        <w:t>Одним из перспективных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растений в этом плане является Гастродия высокая</w:t>
      </w:r>
      <w:r w:rsidR="00ED3B10">
        <w:rPr>
          <w:lang w:eastAsia="en-US"/>
        </w:rPr>
        <w:t xml:space="preserve"> (</w:t>
      </w:r>
      <w:r w:rsidR="004C1429" w:rsidRPr="00ED3B10">
        <w:rPr>
          <w:lang w:val="en-US" w:eastAsia="en-US"/>
        </w:rPr>
        <w:t>Gastrodia</w:t>
      </w:r>
      <w:r w:rsidR="004C1429" w:rsidRPr="00ED3B10">
        <w:rPr>
          <w:lang w:eastAsia="en-US"/>
        </w:rPr>
        <w:t xml:space="preserve"> </w:t>
      </w:r>
      <w:r w:rsidR="004C1429" w:rsidRPr="00ED3B10">
        <w:rPr>
          <w:lang w:val="en-US" w:eastAsia="en-US"/>
        </w:rPr>
        <w:t>elata</w:t>
      </w:r>
      <w:r w:rsidR="004C1429" w:rsidRPr="00ED3B10">
        <w:rPr>
          <w:lang w:eastAsia="en-US"/>
        </w:rPr>
        <w:t xml:space="preserve"> </w:t>
      </w:r>
      <w:r w:rsidR="004C1429" w:rsidRPr="00ED3B10">
        <w:rPr>
          <w:lang w:val="en-US" w:eastAsia="en-US"/>
        </w:rPr>
        <w:t>Blume</w:t>
      </w:r>
      <w:r w:rsidRPr="00ED3B10">
        <w:rPr>
          <w:lang w:eastAsia="en-US"/>
        </w:rPr>
        <w:t>, пузатка</w:t>
      </w:r>
      <w:r w:rsidR="00ED3B10" w:rsidRPr="00ED3B10">
        <w:rPr>
          <w:lang w:eastAsia="en-US"/>
        </w:rPr>
        <w:t xml:space="preserve">) - </w:t>
      </w:r>
      <w:r w:rsidR="00F707FF" w:rsidRPr="00ED3B10">
        <w:rPr>
          <w:lang w:eastAsia="en-US"/>
        </w:rPr>
        <w:t>р</w:t>
      </w:r>
      <w:r w:rsidR="004309AE" w:rsidRPr="00ED3B10">
        <w:rPr>
          <w:lang w:eastAsia="en-US"/>
        </w:rPr>
        <w:t xml:space="preserve">едкий охраняемый </w:t>
      </w:r>
      <w:r w:rsidR="00C26AC4" w:rsidRPr="00ED3B10">
        <w:rPr>
          <w:lang w:eastAsia="en-US"/>
        </w:rPr>
        <w:t>вид,</w:t>
      </w:r>
      <w:r w:rsidR="004309AE" w:rsidRPr="00ED3B10">
        <w:rPr>
          <w:lang w:eastAsia="en-US"/>
        </w:rPr>
        <w:t xml:space="preserve"> занесенный в Красную книгу</w:t>
      </w:r>
      <w:r w:rsidR="00ED3B10" w:rsidRPr="00ED3B10">
        <w:rPr>
          <w:lang w:eastAsia="en-US"/>
        </w:rPr>
        <w:t xml:space="preserve">. </w:t>
      </w:r>
      <w:r w:rsidR="003C352D" w:rsidRPr="00ED3B10">
        <w:rPr>
          <w:lang w:eastAsia="en-US"/>
        </w:rPr>
        <w:t>Произрастает</w:t>
      </w:r>
      <w:r w:rsidR="00B11DEB" w:rsidRPr="00ED3B10">
        <w:rPr>
          <w:lang w:eastAsia="en-US"/>
        </w:rPr>
        <w:t xml:space="preserve"> </w:t>
      </w:r>
      <w:r w:rsidR="008573B6" w:rsidRPr="00ED3B10">
        <w:rPr>
          <w:lang w:eastAsia="en-US"/>
        </w:rPr>
        <w:t>Г</w:t>
      </w:r>
      <w:r w:rsidR="003C352D" w:rsidRPr="00ED3B10">
        <w:rPr>
          <w:lang w:eastAsia="en-US"/>
        </w:rPr>
        <w:t>астродия высокая в Приморском крае, на юге Хабаровского края и Сахалинской области</w:t>
      </w:r>
      <w:r w:rsidR="00ED3B10" w:rsidRPr="00ED3B10">
        <w:rPr>
          <w:lang w:eastAsia="en-US"/>
        </w:rPr>
        <w:t xml:space="preserve">. </w:t>
      </w:r>
      <w:r w:rsidR="003C352D" w:rsidRPr="00ED3B10">
        <w:rPr>
          <w:lang w:eastAsia="en-US"/>
        </w:rPr>
        <w:t>Растет по сыроватым широколиственным, березовым лесам, среди</w:t>
      </w:r>
      <w:r w:rsidR="00B11DEB" w:rsidRPr="00ED3B10">
        <w:rPr>
          <w:lang w:eastAsia="en-US"/>
        </w:rPr>
        <w:t xml:space="preserve"> </w:t>
      </w:r>
      <w:r w:rsidR="003C352D" w:rsidRPr="00ED3B10">
        <w:rPr>
          <w:lang w:eastAsia="en-US"/>
        </w:rPr>
        <w:t>зарослей</w:t>
      </w:r>
      <w:r w:rsidR="00B11DEB" w:rsidRPr="00ED3B10">
        <w:rPr>
          <w:lang w:eastAsia="en-US"/>
        </w:rPr>
        <w:t xml:space="preserve"> </w:t>
      </w:r>
      <w:r w:rsidR="003C352D" w:rsidRPr="00ED3B10">
        <w:rPr>
          <w:lang w:eastAsia="en-US"/>
        </w:rPr>
        <w:t>бамбука и в приречных ивняках</w:t>
      </w:r>
      <w:r w:rsidR="00ED3B10" w:rsidRPr="00ED3B10">
        <w:rPr>
          <w:lang w:eastAsia="en-US"/>
        </w:rPr>
        <w:t>.</w:t>
      </w:r>
    </w:p>
    <w:p w14:paraId="62716B0F" w14:textId="77777777" w:rsidR="00ED3B10" w:rsidRDefault="003C352D" w:rsidP="00ED3B10">
      <w:pPr>
        <w:ind w:firstLine="709"/>
        <w:rPr>
          <w:lang w:eastAsia="en-US"/>
        </w:rPr>
      </w:pPr>
      <w:r w:rsidRPr="00ED3B10">
        <w:rPr>
          <w:lang w:eastAsia="en-US"/>
        </w:rPr>
        <w:t>Это бесхлорофилльное сапрофитное растение семейства Орхидных, с коротким гладким кольчатым клубневидным горизонтальным корневищем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Стебель прямой, толстый, голый, буроватый, с чешуйчатыми влагалищами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Цветки вздутые, спайнолепестные, коричневые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с 5 короткими туповатыми лопастями и свободной продолговато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овальной трехлопастной, по краю бахромчатой, беловатой губой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Соцветие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редкая многоцветковая кисть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Плоды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прямые, продолговато-обратнояйцевидные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коробочки с многочисленными мелкими семенами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Корневища содержат ванилинов</w:t>
      </w:r>
      <w:r w:rsidR="007F5D5D" w:rsidRPr="00ED3B10">
        <w:rPr>
          <w:lang w:eastAsia="en-US"/>
        </w:rPr>
        <w:t>ы</w:t>
      </w:r>
      <w:r w:rsidRPr="00ED3B10">
        <w:rPr>
          <w:lang w:eastAsia="en-US"/>
        </w:rPr>
        <w:t>й спи</w:t>
      </w:r>
      <w:r w:rsidR="007F5D5D" w:rsidRPr="00ED3B10">
        <w:rPr>
          <w:lang w:eastAsia="en-US"/>
        </w:rPr>
        <w:t>р</w:t>
      </w:r>
      <w:r w:rsidRPr="00ED3B10">
        <w:rPr>
          <w:lang w:eastAsia="en-US"/>
        </w:rPr>
        <w:t>т, 4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гидроксибензальдегид, 4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гидроксибензиловый спирт, 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 xml:space="preserve">β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О глюкопиранозилокси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бензиловый спирт, 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метоксиметил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фенол, 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4</w:t>
      </w:r>
      <w:r w:rsidR="00ED3B10" w:rsidRPr="00ED3B10">
        <w:rPr>
          <w:lang w:eastAsia="en-US"/>
        </w:rPr>
        <w:t xml:space="preserve"> -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метоксиметил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феноксиметил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фенол, бис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4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гидроксибензиловый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эфир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 последним данным, в корневищах также обнаружены гастродин, паришин, лимонная, янтарная и пальмитиновая кислоты, метилцитрат, β-ситостерин, даукостерин, сахароза, белки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шитиназа, β-1,3-О-глюканаза</w:t>
      </w:r>
      <w:r w:rsidR="00ED3B10" w:rsidRPr="00ED3B10">
        <w:rPr>
          <w:lang w:eastAsia="en-US"/>
        </w:rPr>
        <w:t>),</w:t>
      </w:r>
      <w:r w:rsidRPr="00ED3B10">
        <w:rPr>
          <w:lang w:eastAsia="en-US"/>
        </w:rPr>
        <w:t xml:space="preserve"> микроэлементы</w:t>
      </w:r>
      <w:r w:rsidR="00ED3B10" w:rsidRPr="00ED3B10">
        <w:rPr>
          <w:lang w:eastAsia="en-US"/>
        </w:rPr>
        <w:t>.</w:t>
      </w:r>
    </w:p>
    <w:p w14:paraId="342509E6" w14:textId="77777777" w:rsidR="00ED3B10" w:rsidRDefault="00F707FF" w:rsidP="00ED3B10">
      <w:pPr>
        <w:ind w:firstLine="709"/>
        <w:rPr>
          <w:lang w:eastAsia="en-US"/>
        </w:rPr>
      </w:pPr>
      <w:r w:rsidRPr="00ED3B10">
        <w:rPr>
          <w:lang w:eastAsia="en-US"/>
        </w:rPr>
        <w:lastRenderedPageBreak/>
        <w:t xml:space="preserve">В научной медицине </w:t>
      </w:r>
      <w:r w:rsidR="008573B6" w:rsidRPr="00ED3B10">
        <w:rPr>
          <w:lang w:eastAsia="en-US"/>
        </w:rPr>
        <w:t>г</w:t>
      </w:r>
      <w:r w:rsidRPr="00ED3B10">
        <w:rPr>
          <w:lang w:eastAsia="en-US"/>
        </w:rPr>
        <w:t>астродия не изучалась, однако имеет ш</w:t>
      </w:r>
      <w:r w:rsidR="004309AE" w:rsidRPr="00ED3B10">
        <w:rPr>
          <w:lang w:eastAsia="en-US"/>
        </w:rPr>
        <w:t>ирокое применение у народов Китая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>Отвар клубней пузатки используют в китайской медицине как тонизирующее средство, полезное при неврозах и неврастении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>Клубни и стебли используют как общеукрепляющее при расстройствах нервной системы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 xml:space="preserve">Они обладают </w:t>
      </w:r>
      <w:r w:rsidRPr="00ED3B10">
        <w:rPr>
          <w:lang w:eastAsia="en-US"/>
        </w:rPr>
        <w:t xml:space="preserve">также </w:t>
      </w:r>
      <w:r w:rsidR="00C26AC4" w:rsidRPr="00ED3B10">
        <w:rPr>
          <w:lang w:eastAsia="en-US"/>
        </w:rPr>
        <w:t>мочегонным действием и используются</w:t>
      </w:r>
      <w:r w:rsidR="00B11DEB" w:rsidRPr="00ED3B10">
        <w:rPr>
          <w:lang w:eastAsia="en-US"/>
        </w:rPr>
        <w:t xml:space="preserve"> </w:t>
      </w:r>
      <w:r w:rsidR="00C26AC4" w:rsidRPr="00ED3B10">
        <w:rPr>
          <w:lang w:eastAsia="en-US"/>
        </w:rPr>
        <w:t>при нефрите и диабете</w:t>
      </w:r>
      <w:r w:rsidR="00ED3B10" w:rsidRPr="00ED3B10">
        <w:rPr>
          <w:lang w:eastAsia="en-US"/>
        </w:rPr>
        <w:t xml:space="preserve">. </w:t>
      </w:r>
      <w:r w:rsidR="00C26AC4" w:rsidRPr="00ED3B10">
        <w:rPr>
          <w:lang w:eastAsia="en-US"/>
        </w:rPr>
        <w:t xml:space="preserve">Настойку клубней, а иногда и стеблей нанайцы принимают при </w:t>
      </w:r>
      <w:r w:rsidR="00E54B30" w:rsidRPr="00ED3B10">
        <w:rPr>
          <w:lang w:eastAsia="en-US"/>
        </w:rPr>
        <w:t>нарушениях</w:t>
      </w:r>
      <w:r w:rsidR="00C26AC4" w:rsidRPr="00ED3B10">
        <w:rPr>
          <w:lang w:eastAsia="en-US"/>
        </w:rPr>
        <w:t xml:space="preserve"> половой функции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импотенции</w:t>
      </w:r>
      <w:r w:rsidR="00ED3B10" w:rsidRPr="00ED3B10">
        <w:rPr>
          <w:lang w:eastAsia="en-US"/>
        </w:rPr>
        <w:t>),</w:t>
      </w:r>
      <w:r w:rsidR="00C26AC4" w:rsidRPr="00ED3B10">
        <w:rPr>
          <w:lang w:eastAsia="en-US"/>
        </w:rPr>
        <w:t xml:space="preserve"> как тонизирующее</w:t>
      </w:r>
      <w:r w:rsidR="00E54B30" w:rsidRPr="00ED3B10">
        <w:rPr>
          <w:lang w:eastAsia="en-US"/>
        </w:rPr>
        <w:t>, восстанавливающее силы средство, возвращающее бодрость после длительных физических нагрузок</w:t>
      </w:r>
      <w:r w:rsidR="00ED3B10" w:rsidRPr="00ED3B10">
        <w:rPr>
          <w:lang w:eastAsia="en-US"/>
        </w:rPr>
        <w:t xml:space="preserve">. </w:t>
      </w:r>
      <w:r w:rsidR="00E54B30" w:rsidRPr="00ED3B10">
        <w:rPr>
          <w:lang w:eastAsia="en-US"/>
        </w:rPr>
        <w:t xml:space="preserve">Способствует </w:t>
      </w:r>
      <w:r w:rsidRPr="00ED3B10">
        <w:rPr>
          <w:lang w:eastAsia="en-US"/>
        </w:rPr>
        <w:t xml:space="preserve">гастродия и </w:t>
      </w:r>
      <w:r w:rsidR="00E54B30" w:rsidRPr="00ED3B10">
        <w:rPr>
          <w:lang w:eastAsia="en-US"/>
        </w:rPr>
        <w:t>выздоровлению после большой потери крови</w:t>
      </w:r>
      <w:r w:rsidR="00ED3B10" w:rsidRPr="00ED3B10">
        <w:rPr>
          <w:lang w:eastAsia="en-US"/>
        </w:rPr>
        <w:t>.</w:t>
      </w:r>
    </w:p>
    <w:p w14:paraId="0BF9822B" w14:textId="77777777" w:rsidR="00ED3B10" w:rsidRDefault="00F834F5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Корейцы используют надземную часть растения при нервных расстройствах, а корневища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как тонизирующее средство при простуде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Кроме этого,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 народной медицине народов Дальнего Востока гастродия используется также при лечении</w:t>
      </w:r>
      <w:r w:rsidR="00B11DEB" w:rsidRPr="00ED3B10">
        <w:rPr>
          <w:lang w:eastAsia="en-US"/>
        </w:rPr>
        <w:t xml:space="preserve"> </w:t>
      </w:r>
      <w:r w:rsidR="00E54B30" w:rsidRPr="00ED3B10">
        <w:rPr>
          <w:lang w:eastAsia="en-US"/>
        </w:rPr>
        <w:t>при головной боли, головокружении, потере чувствительности конечностей, детских судорогах, неврастении, эпилепсии, столбняке, мионевралгии, ревматизме</w:t>
      </w:r>
      <w:r w:rsidR="00ED3B10" w:rsidRPr="00ED3B10">
        <w:rPr>
          <w:lang w:eastAsia="en-US"/>
        </w:rPr>
        <w:t>.</w:t>
      </w:r>
    </w:p>
    <w:p w14:paraId="7E035547" w14:textId="77777777" w:rsidR="00ED3B10" w:rsidRDefault="003C352D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Учитывая выше изложенное, можно предположить наличие у </w:t>
      </w:r>
      <w:r w:rsidR="008573B6" w:rsidRPr="00ED3B10">
        <w:rPr>
          <w:lang w:eastAsia="en-US"/>
        </w:rPr>
        <w:t>Г</w:t>
      </w:r>
      <w:r w:rsidRPr="00ED3B10">
        <w:rPr>
          <w:lang w:eastAsia="en-US"/>
        </w:rPr>
        <w:t>астродии высокой адаптогенных свойств</w:t>
      </w:r>
      <w:r w:rsidR="00ED3B10" w:rsidRPr="00ED3B10">
        <w:rPr>
          <w:lang w:eastAsia="en-US"/>
        </w:rPr>
        <w:t>.</w:t>
      </w:r>
    </w:p>
    <w:p w14:paraId="60EB84B2" w14:textId="77777777"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Адаптогены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это лекарственные средства, облегчающие адаптацию организма к различным неблагоприятным воздействиям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Такие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средства способны предупредить </w:t>
      </w:r>
      <w:r w:rsidR="003C352D" w:rsidRPr="00ED3B10">
        <w:rPr>
          <w:lang w:eastAsia="en-US"/>
        </w:rPr>
        <w:t xml:space="preserve">развитие </w:t>
      </w:r>
      <w:r w:rsidRPr="00ED3B10">
        <w:rPr>
          <w:lang w:eastAsia="en-US"/>
        </w:rPr>
        <w:t>заболевания</w:t>
      </w:r>
      <w:r w:rsidR="00ED3B10">
        <w:rPr>
          <w:lang w:eastAsia="en-US"/>
        </w:rPr>
        <w:t xml:space="preserve"> (</w:t>
      </w:r>
      <w:r w:rsidR="00AB78C4" w:rsidRPr="00ED3B10">
        <w:rPr>
          <w:lang w:eastAsia="en-US"/>
        </w:rPr>
        <w:t>как инфекционного, так и неинфекционного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или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способствовать более легкому его течению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Не являясь лекарствами от какой бы то ни было отдельной болезни, они могут оказаться эффективными при многих заболеваниях</w:t>
      </w:r>
      <w:r w:rsidR="00ED3B10" w:rsidRPr="00ED3B10">
        <w:rPr>
          <w:lang w:eastAsia="en-US"/>
        </w:rPr>
        <w:t>.</w:t>
      </w:r>
    </w:p>
    <w:p w14:paraId="464E7CE7" w14:textId="77777777"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Широкое применение адаптогенов началось после </w:t>
      </w:r>
      <w:r w:rsidR="0083489F" w:rsidRPr="00ED3B10">
        <w:rPr>
          <w:lang w:eastAsia="en-US"/>
        </w:rPr>
        <w:t xml:space="preserve">Второй </w:t>
      </w:r>
      <w:r w:rsidRPr="00ED3B10">
        <w:rPr>
          <w:lang w:eastAsia="en-US"/>
        </w:rPr>
        <w:t>мировой войны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нем приняли участие многие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исследовател</w:t>
      </w:r>
      <w:r w:rsidR="003C352D" w:rsidRPr="00ED3B10">
        <w:rPr>
          <w:lang w:eastAsia="en-US"/>
        </w:rPr>
        <w:t>и</w:t>
      </w:r>
      <w:r w:rsidRPr="00ED3B10">
        <w:rPr>
          <w:lang w:eastAsia="en-US"/>
        </w:rPr>
        <w:t>, работавши</w:t>
      </w:r>
      <w:r w:rsidR="003C352D" w:rsidRPr="00ED3B10">
        <w:rPr>
          <w:lang w:eastAsia="en-US"/>
        </w:rPr>
        <w:t>е</w:t>
      </w:r>
      <w:r w:rsidRPr="00ED3B10">
        <w:rPr>
          <w:lang w:eastAsia="en-US"/>
        </w:rPr>
        <w:t xml:space="preserve"> во Владивостоке, Хабаровске, Томске, Уфе, Москве, Санкт-Петербурге и других городах страны</w:t>
      </w:r>
      <w:r w:rsidR="00ED3B10" w:rsidRPr="00ED3B10">
        <w:rPr>
          <w:lang w:eastAsia="en-US"/>
        </w:rPr>
        <w:t>.</w:t>
      </w:r>
    </w:p>
    <w:p w14:paraId="4C1A7465" w14:textId="77777777"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Одним из наиболее известных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и популярных лекарственных растений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адаптогенов Восточной и Юго-Восточной Азии является женьшень, который </w:t>
      </w:r>
      <w:r w:rsidRPr="00ED3B10">
        <w:rPr>
          <w:lang w:eastAsia="en-US"/>
        </w:rPr>
        <w:lastRenderedPageBreak/>
        <w:t>интенсивно заготовлялся на протяжении многих веков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Уже давно были серьезно подорваны его природные ресурсы, а к моменту широких исследований растение вообще оказалось перед угрозой исчезновения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Женьшень в настоящее время включен в красную книгу</w:t>
      </w:r>
      <w:r w:rsidR="00ED3B10" w:rsidRPr="00ED3B10">
        <w:rPr>
          <w:lang w:eastAsia="en-US"/>
        </w:rPr>
        <w:t>.</w:t>
      </w:r>
    </w:p>
    <w:p w14:paraId="2DF035A9" w14:textId="77777777"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Кроме женьшеня, ученые нашли много других растений, препараты которых тоже обладают адаптогенными свойствами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Это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аралия маньчжурская, заманиха высокая, элеутерококк колючий, р</w:t>
      </w:r>
      <w:r w:rsidR="003944C7" w:rsidRPr="00ED3B10">
        <w:rPr>
          <w:lang w:eastAsia="en-US"/>
        </w:rPr>
        <w:t>о</w:t>
      </w:r>
      <w:r w:rsidRPr="00ED3B10">
        <w:rPr>
          <w:lang w:eastAsia="en-US"/>
        </w:rPr>
        <w:t>диола розовая, лимонник китайский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Адаптогенное действие аралии, заманихи и элеутерококка было сразу воспринято как должное, поскольку эти растения ботанически родственны женьшеню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все они относятся к семейству аралиевых</w:t>
      </w:r>
      <w:r w:rsidR="00ED3B10" w:rsidRPr="00ED3B10">
        <w:rPr>
          <w:lang w:eastAsia="en-US"/>
        </w:rPr>
        <w:t>.</w:t>
      </w:r>
    </w:p>
    <w:p w14:paraId="73476E9B" w14:textId="77777777"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Р</w:t>
      </w:r>
      <w:r w:rsidR="003944C7" w:rsidRPr="00ED3B10">
        <w:rPr>
          <w:lang w:eastAsia="en-US"/>
        </w:rPr>
        <w:t>о</w:t>
      </w:r>
      <w:r w:rsidRPr="00ED3B10">
        <w:rPr>
          <w:lang w:eastAsia="en-US"/>
        </w:rPr>
        <w:t xml:space="preserve">диола относится к семейству толстянковых и сродни известной </w:t>
      </w:r>
      <w:r w:rsidR="003C352D" w:rsidRPr="00ED3B10">
        <w:rPr>
          <w:lang w:eastAsia="en-US"/>
        </w:rPr>
        <w:t xml:space="preserve">для </w:t>
      </w:r>
      <w:r w:rsidRPr="00ED3B10">
        <w:rPr>
          <w:lang w:eastAsia="en-US"/>
        </w:rPr>
        <w:t>многих из нас с детских лет так называемой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заячьей капусте</w:t>
      </w:r>
      <w:r w:rsidR="00ED3B10">
        <w:rPr>
          <w:lang w:eastAsia="en-US"/>
        </w:rPr>
        <w:t xml:space="preserve"> ". </w:t>
      </w:r>
      <w:r w:rsidRPr="00ED3B10">
        <w:rPr>
          <w:lang w:eastAsia="en-US"/>
        </w:rPr>
        <w:t>Пример радиолы показывает, что адаптогенное действие не является исключительной принадлежностью растений семейства аралиевых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Это позволяет предположить возможность обнаружения адаптогенов и среди растений, относящихся к другим семействам</w:t>
      </w:r>
      <w:r w:rsidR="00ED3B10" w:rsidRPr="00ED3B10">
        <w:rPr>
          <w:lang w:eastAsia="en-US"/>
        </w:rPr>
        <w:t>.</w:t>
      </w:r>
    </w:p>
    <w:p w14:paraId="166B24D3" w14:textId="77777777" w:rsidR="00ED3B10" w:rsidRDefault="00D76285" w:rsidP="00ED3B10">
      <w:pPr>
        <w:ind w:firstLine="709"/>
        <w:rPr>
          <w:lang w:eastAsia="en-US"/>
        </w:rPr>
      </w:pPr>
      <w:r w:rsidRPr="00ED3B10">
        <w:rPr>
          <w:lang w:eastAsia="en-US"/>
        </w:rPr>
        <w:t>Лекарственный препарат, относящийся к адаптогенам, должен соответствовать четырем требованиям, сформулированным более 30 лет тому назад И</w:t>
      </w:r>
      <w:r w:rsidR="00ED3B10">
        <w:rPr>
          <w:lang w:eastAsia="en-US"/>
        </w:rPr>
        <w:t xml:space="preserve">.И. </w:t>
      </w:r>
      <w:r w:rsidRPr="00ED3B10">
        <w:rPr>
          <w:lang w:eastAsia="en-US"/>
        </w:rPr>
        <w:t>Брехманом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</w:t>
      </w:r>
      <w:r w:rsidR="00CB4EFF" w:rsidRPr="00ED3B10">
        <w:rPr>
          <w:lang w:eastAsia="en-US"/>
        </w:rPr>
        <w:t xml:space="preserve">ервое требование </w:t>
      </w:r>
      <w:r w:rsidR="00ED3B10">
        <w:rPr>
          <w:lang w:eastAsia="en-US"/>
        </w:rPr>
        <w:t>-</w:t>
      </w:r>
      <w:r w:rsidR="00CB4EFF" w:rsidRPr="00ED3B10">
        <w:rPr>
          <w:lang w:eastAsia="en-US"/>
        </w:rPr>
        <w:t xml:space="preserve"> о безвредности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препараты должны оказывать минимальные сдвиги физиологических и биохимических показателей здоровых людей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</w:t>
      </w:r>
      <w:r w:rsidR="00CB4EFF" w:rsidRPr="00ED3B10">
        <w:rPr>
          <w:lang w:eastAsia="en-US"/>
        </w:rPr>
        <w:t xml:space="preserve">торое требование гласит, что адаптогены должны повышать сопротивляемость организма к вредному действию факторов </w:t>
      </w:r>
      <w:r w:rsidRPr="00ED3B10">
        <w:rPr>
          <w:lang w:eastAsia="en-US"/>
        </w:rPr>
        <w:t>различной природы</w:t>
      </w:r>
      <w:r w:rsidR="00ED3B10" w:rsidRPr="00ED3B10">
        <w:rPr>
          <w:lang w:eastAsia="en-US"/>
        </w:rPr>
        <w:t xml:space="preserve">: </w:t>
      </w:r>
      <w:r w:rsidR="00CB4EFF" w:rsidRPr="00ED3B10">
        <w:rPr>
          <w:lang w:eastAsia="en-US"/>
        </w:rPr>
        <w:t>химической, физической</w:t>
      </w:r>
      <w:r w:rsidRPr="00ED3B10">
        <w:rPr>
          <w:lang w:eastAsia="en-US"/>
        </w:rPr>
        <w:t>,</w:t>
      </w:r>
      <w:r w:rsidR="00CB4EFF" w:rsidRPr="00ED3B10">
        <w:rPr>
          <w:lang w:eastAsia="en-US"/>
        </w:rPr>
        <w:t xml:space="preserve"> биологической природы</w:t>
      </w:r>
      <w:r w:rsidRPr="00ED3B10">
        <w:rPr>
          <w:lang w:eastAsia="en-US"/>
        </w:rPr>
        <w:t xml:space="preserve"> и </w:t>
      </w:r>
      <w:r w:rsidR="00ED3B10">
        <w:rPr>
          <w:lang w:eastAsia="en-US"/>
        </w:rPr>
        <w:t>т.д.</w:t>
      </w:r>
      <w:r w:rsidR="00ED3B10" w:rsidRPr="00ED3B10">
        <w:rPr>
          <w:lang w:eastAsia="en-US"/>
        </w:rPr>
        <w:t xml:space="preserve"> </w:t>
      </w:r>
      <w:r w:rsidR="00CB4EFF" w:rsidRPr="00ED3B10">
        <w:rPr>
          <w:lang w:eastAsia="en-US"/>
        </w:rPr>
        <w:t xml:space="preserve">Третье требование </w:t>
      </w:r>
      <w:r w:rsidR="00ED3B10">
        <w:rPr>
          <w:lang w:eastAsia="en-US"/>
        </w:rPr>
        <w:t>-</w:t>
      </w:r>
      <w:r w:rsidR="00CB4EFF" w:rsidRPr="00ED3B10">
        <w:rPr>
          <w:lang w:eastAsia="en-US"/>
        </w:rPr>
        <w:t xml:space="preserve"> действие адаптогена тем более выражено, чем более глубоки неблагоприятные сдвиги в организме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Однако </w:t>
      </w:r>
      <w:r w:rsidR="00AB78C4" w:rsidRPr="00ED3B10">
        <w:rPr>
          <w:lang w:eastAsia="en-US"/>
        </w:rPr>
        <w:t>необходимо учитывать, что нарушение функций органов должно быть обратимо</w:t>
      </w:r>
      <w:r w:rsidR="00ED3B10" w:rsidRPr="00ED3B10">
        <w:rPr>
          <w:lang w:eastAsia="en-US"/>
        </w:rPr>
        <w:t xml:space="preserve">. </w:t>
      </w:r>
      <w:r w:rsidR="00AB78C4" w:rsidRPr="00ED3B10">
        <w:rPr>
          <w:lang w:eastAsia="en-US"/>
        </w:rPr>
        <w:t>При необратимости процесса вследствие грубых структурных нарушений тканей</w:t>
      </w:r>
      <w:r w:rsidR="00ED3B10">
        <w:rPr>
          <w:lang w:eastAsia="en-US"/>
        </w:rPr>
        <w:t xml:space="preserve"> (</w:t>
      </w:r>
      <w:r w:rsidR="00AB78C4" w:rsidRPr="00ED3B10">
        <w:rPr>
          <w:lang w:eastAsia="en-US"/>
        </w:rPr>
        <w:t>например, развитие инфаркта миокарда</w:t>
      </w:r>
      <w:r w:rsidR="00ED3B10" w:rsidRPr="00ED3B10">
        <w:rPr>
          <w:lang w:eastAsia="en-US"/>
        </w:rPr>
        <w:t>),</w:t>
      </w:r>
      <w:r w:rsidR="00AB78C4" w:rsidRPr="00ED3B10">
        <w:rPr>
          <w:lang w:eastAsia="en-US"/>
        </w:rPr>
        <w:t xml:space="preserve"> лечебное действие </w:t>
      </w:r>
      <w:r w:rsidR="00CB4EFF" w:rsidRPr="00ED3B10">
        <w:rPr>
          <w:lang w:eastAsia="en-US"/>
        </w:rPr>
        <w:t>адаптогенов не</w:t>
      </w:r>
      <w:r w:rsidR="00AB78C4" w:rsidRPr="00ED3B10">
        <w:rPr>
          <w:lang w:eastAsia="en-US"/>
        </w:rPr>
        <w:t>велико</w:t>
      </w:r>
      <w:r w:rsidR="00ED3B10" w:rsidRPr="00ED3B10">
        <w:rPr>
          <w:lang w:eastAsia="en-US"/>
        </w:rPr>
        <w:t xml:space="preserve">. </w:t>
      </w:r>
      <w:r w:rsidR="00CB4EFF" w:rsidRPr="00ED3B10">
        <w:rPr>
          <w:lang w:eastAsia="en-US"/>
        </w:rPr>
        <w:t xml:space="preserve">В соответствии с четвертым требованием адаптоген должен </w:t>
      </w:r>
      <w:r w:rsidR="00CB4EFF" w:rsidRPr="00ED3B10">
        <w:rPr>
          <w:lang w:eastAsia="en-US"/>
        </w:rPr>
        <w:lastRenderedPageBreak/>
        <w:t>обладать нормализующим действием независимо от направленности предшествующих сдвигов</w:t>
      </w:r>
      <w:r w:rsidR="00ED3B10" w:rsidRPr="00ED3B10">
        <w:rPr>
          <w:lang w:eastAsia="en-US"/>
        </w:rPr>
        <w:t>.</w:t>
      </w:r>
    </w:p>
    <w:p w14:paraId="27707783" w14:textId="77777777" w:rsidR="00ED3B10" w:rsidRDefault="00CB4EFF" w:rsidP="00ED3B10">
      <w:pPr>
        <w:ind w:firstLine="709"/>
        <w:rPr>
          <w:lang w:eastAsia="en-US"/>
        </w:rPr>
      </w:pPr>
      <w:r w:rsidRPr="00ED3B10">
        <w:rPr>
          <w:lang w:eastAsia="en-US"/>
        </w:rPr>
        <w:t>Следует отметить, что в ХХ</w:t>
      </w:r>
      <w:r w:rsidRPr="00ED3B10">
        <w:rPr>
          <w:lang w:val="en-US" w:eastAsia="en-US"/>
        </w:rPr>
        <w:t>I</w:t>
      </w:r>
      <w:r w:rsidRPr="00ED3B10">
        <w:rPr>
          <w:lang w:eastAsia="en-US"/>
        </w:rPr>
        <w:t xml:space="preserve"> век медицина вступила с мощным арсеналом лекарственных средств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Мировая фармацевтическая промышленность производит в настоящее время десятки тысяч лекарственных препаратов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Свыше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15000 из них включены в Государственный реестр лекарственных средств, разрешенных для медицинского применения в Российской Федерации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В основном эти </w:t>
      </w:r>
      <w:r w:rsidR="00AB78C4" w:rsidRPr="00ED3B10">
        <w:rPr>
          <w:lang w:eastAsia="en-US"/>
        </w:rPr>
        <w:t>препараты</w:t>
      </w:r>
      <w:r w:rsidRPr="00ED3B10">
        <w:rPr>
          <w:lang w:eastAsia="en-US"/>
        </w:rPr>
        <w:t xml:space="preserve"> созданы в ХХ веке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Интенсивная разработка новых лекарств началась в 1930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40 годах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Этот период называют началом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фармакологической революции</w:t>
      </w:r>
      <w:r w:rsidR="00ED3B10">
        <w:rPr>
          <w:lang w:eastAsia="en-US"/>
        </w:rPr>
        <w:t xml:space="preserve">". </w:t>
      </w:r>
      <w:r w:rsidRPr="00ED3B10">
        <w:rPr>
          <w:lang w:eastAsia="en-US"/>
        </w:rPr>
        <w:t>Стимулом для этого послужил научно</w:t>
      </w:r>
      <w:r w:rsidR="0083489F" w:rsidRPr="00ED3B10">
        <w:rPr>
          <w:lang w:eastAsia="en-US"/>
        </w:rPr>
        <w:t>-</w:t>
      </w:r>
      <w:r w:rsidRPr="00ED3B10">
        <w:rPr>
          <w:lang w:eastAsia="en-US"/>
        </w:rPr>
        <w:t>технический прогресс, и, в частности</w:t>
      </w:r>
      <w:r w:rsidR="00AB78C4" w:rsidRPr="00ED3B10">
        <w:rPr>
          <w:lang w:eastAsia="en-US"/>
        </w:rPr>
        <w:t>,</w:t>
      </w:r>
      <w:r w:rsidRPr="00ED3B10">
        <w:rPr>
          <w:lang w:eastAsia="en-US"/>
        </w:rPr>
        <w:t xml:space="preserve"> крупные достижения в биологии и медицине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Адаптогены стали также объектом научных исследований, и из средств народной медицины </w:t>
      </w:r>
      <w:r w:rsidR="00AB78C4" w:rsidRPr="00ED3B10">
        <w:rPr>
          <w:lang w:eastAsia="en-US"/>
        </w:rPr>
        <w:t>и четверо из них</w:t>
      </w:r>
      <w:r w:rsidR="00ED3B10">
        <w:rPr>
          <w:lang w:eastAsia="en-US"/>
        </w:rPr>
        <w:t xml:space="preserve"> (</w:t>
      </w:r>
      <w:r w:rsidR="00AB78C4" w:rsidRPr="00ED3B10">
        <w:rPr>
          <w:lang w:eastAsia="en-US"/>
        </w:rPr>
        <w:t>женьшень, пантокрин, элеутерококк и дибазол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превратились в лекарственные препараты с доказанной эффективностью и безопасностью</w:t>
      </w:r>
      <w:r w:rsidR="00ED3B10" w:rsidRPr="00ED3B10">
        <w:rPr>
          <w:lang w:eastAsia="en-US"/>
        </w:rPr>
        <w:t xml:space="preserve">. </w:t>
      </w:r>
      <w:r w:rsidR="00AE1455" w:rsidRPr="00ED3B10">
        <w:rPr>
          <w:lang w:eastAsia="en-US"/>
        </w:rPr>
        <w:t>Небольшой арсенал адаптогенов стимулирует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поиск и изучение новых лекарственных средств, обладающих адаптогенными свойствами</w:t>
      </w:r>
      <w:r w:rsidR="00ED3B10" w:rsidRPr="00ED3B10">
        <w:rPr>
          <w:lang w:eastAsia="en-US"/>
        </w:rPr>
        <w:t>.</w:t>
      </w:r>
    </w:p>
    <w:p w14:paraId="20A5B3A9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Целью нашего исследования является установление спектра фармакологической активности 70% настойки из Гастродии высокой</w:t>
      </w:r>
      <w:r w:rsidR="00ED3B10" w:rsidRPr="00ED3B10">
        <w:rPr>
          <w:lang w:eastAsia="en-US"/>
        </w:rPr>
        <w:t>.</w:t>
      </w:r>
    </w:p>
    <w:p w14:paraId="0FEA106C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Задачи исследования</w:t>
      </w:r>
      <w:r w:rsidR="00ED3B10" w:rsidRPr="00ED3B10">
        <w:rPr>
          <w:lang w:eastAsia="en-US"/>
        </w:rPr>
        <w:t>:</w:t>
      </w:r>
    </w:p>
    <w:p w14:paraId="2184B14A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мышах определить острую токсичность 70% настойки из Гастродии высокой</w:t>
      </w:r>
      <w:r w:rsidR="00ED3B10" w:rsidRPr="00ED3B10">
        <w:rPr>
          <w:lang w:eastAsia="en-US"/>
        </w:rPr>
        <w:t>.</w:t>
      </w:r>
    </w:p>
    <w:p w14:paraId="7A92243E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крысах на модели гипоксии определить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антигипоксическую активность 70% настойки из Гастродии высокой</w:t>
      </w:r>
      <w:r w:rsidR="00ED3B10" w:rsidRPr="00ED3B10">
        <w:rPr>
          <w:lang w:eastAsia="en-US"/>
        </w:rPr>
        <w:t>.</w:t>
      </w:r>
    </w:p>
    <w:p w14:paraId="53855FD9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крысах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на модели предельных мышечных нагрузок определить актопротекторную активность 70% настойки из Гастродии высокой</w:t>
      </w:r>
      <w:r w:rsidR="00ED3B10" w:rsidRPr="00ED3B10">
        <w:rPr>
          <w:lang w:eastAsia="en-US"/>
        </w:rPr>
        <w:t>.</w:t>
      </w:r>
    </w:p>
    <w:p w14:paraId="3EBAF574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lastRenderedPageBreak/>
        <w:t>В эксперименте на белых крысах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на модели иммобилизационного стресса определить стресспротекторную активность 70% настойки из Гастродии высокой</w:t>
      </w:r>
      <w:r w:rsidR="00ED3B10" w:rsidRPr="00ED3B10">
        <w:rPr>
          <w:lang w:eastAsia="en-US"/>
        </w:rPr>
        <w:t>.</w:t>
      </w:r>
    </w:p>
    <w:p w14:paraId="25673304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В эксперименте на белых крысах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на модели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открытое поле</w:t>
      </w:r>
      <w:r w:rsidR="00ED3B10">
        <w:rPr>
          <w:lang w:eastAsia="en-US"/>
        </w:rPr>
        <w:t xml:space="preserve">" </w:t>
      </w:r>
      <w:r w:rsidRPr="00ED3B10">
        <w:rPr>
          <w:lang w:eastAsia="en-US"/>
        </w:rPr>
        <w:t>исследовать наличие нейротропной активности у 70% настойки из Гастродии высокой</w:t>
      </w:r>
      <w:r w:rsidR="00ED3B10" w:rsidRPr="00ED3B10">
        <w:rPr>
          <w:lang w:eastAsia="en-US"/>
        </w:rPr>
        <w:t>.</w:t>
      </w:r>
    </w:p>
    <w:p w14:paraId="031CEC0F" w14:textId="77777777" w:rsidR="00ED3B10" w:rsidRDefault="003E43FB" w:rsidP="00ED3B10">
      <w:pPr>
        <w:ind w:firstLine="709"/>
        <w:rPr>
          <w:lang w:eastAsia="en-US"/>
        </w:rPr>
      </w:pPr>
      <w:r w:rsidRPr="00ED3B10">
        <w:rPr>
          <w:lang w:eastAsia="en-US"/>
        </w:rPr>
        <w:t>У белых мышей определить влияние 70% настойки из Гастродии высокой на активность лизоцима крови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 фагоцитарную активность нейтрофилов</w:t>
      </w:r>
      <w:r w:rsidR="00ED3B10" w:rsidRPr="00ED3B10">
        <w:rPr>
          <w:lang w:eastAsia="en-US"/>
        </w:rPr>
        <w:t>.</w:t>
      </w:r>
    </w:p>
    <w:p w14:paraId="0798B97E" w14:textId="77777777" w:rsidR="00ED3B10" w:rsidRPr="00ED3B10" w:rsidRDefault="0083489F" w:rsidP="00ED3B10">
      <w:pPr>
        <w:pStyle w:val="2"/>
      </w:pPr>
      <w:r w:rsidRPr="00ED3B10">
        <w:br w:type="page"/>
      </w:r>
      <w:bookmarkStart w:id="1" w:name="_Toc270282669"/>
      <w:r w:rsidR="00ED3B10" w:rsidRPr="00ED3B10">
        <w:lastRenderedPageBreak/>
        <w:t>Исследование фармакологических свойств гастродии высокой</w:t>
      </w:r>
      <w:bookmarkEnd w:id="1"/>
    </w:p>
    <w:p w14:paraId="0910D98A" w14:textId="77777777" w:rsidR="00ED3B10" w:rsidRDefault="00ED3B10" w:rsidP="00ED3B10">
      <w:pPr>
        <w:ind w:firstLine="709"/>
        <w:rPr>
          <w:lang w:eastAsia="en-US"/>
        </w:rPr>
      </w:pPr>
    </w:p>
    <w:p w14:paraId="66764788" w14:textId="77777777" w:rsidR="00ED3B10" w:rsidRPr="00ED3B10" w:rsidRDefault="00D86F41" w:rsidP="00ED3B10">
      <w:pPr>
        <w:pStyle w:val="2"/>
      </w:pPr>
      <w:bookmarkStart w:id="2" w:name="_Toc270282670"/>
      <w:r w:rsidRPr="00ED3B10">
        <w:t>1</w:t>
      </w:r>
      <w:r w:rsidR="00ED3B10" w:rsidRPr="00ED3B10">
        <w:t xml:space="preserve">. </w:t>
      </w:r>
      <w:r w:rsidRPr="00ED3B10">
        <w:t>Материалы и методики</w:t>
      </w:r>
      <w:bookmarkEnd w:id="2"/>
    </w:p>
    <w:p w14:paraId="62A31721" w14:textId="77777777" w:rsidR="00ED3B10" w:rsidRDefault="00ED3B10" w:rsidP="00ED3B10">
      <w:pPr>
        <w:ind w:firstLine="709"/>
        <w:rPr>
          <w:lang w:eastAsia="en-US"/>
        </w:rPr>
      </w:pPr>
    </w:p>
    <w:p w14:paraId="25BB476C" w14:textId="77777777" w:rsidR="00ED3B10" w:rsidRDefault="00611E41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В экспериментальной части работы использовались беспородные животные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</w:t>
      </w:r>
      <w:r w:rsidR="0063133D" w:rsidRPr="00ED3B10">
        <w:rPr>
          <w:lang w:eastAsia="en-US"/>
        </w:rPr>
        <w:t xml:space="preserve">белые </w:t>
      </w:r>
      <w:r w:rsidRPr="00ED3B10">
        <w:rPr>
          <w:lang w:eastAsia="en-US"/>
        </w:rPr>
        <w:t>крысы</w:t>
      </w:r>
      <w:r w:rsidR="0063133D" w:rsidRPr="00ED3B10">
        <w:rPr>
          <w:lang w:eastAsia="en-US"/>
        </w:rPr>
        <w:t xml:space="preserve"> </w:t>
      </w:r>
      <w:r w:rsidR="00F833A0" w:rsidRPr="00ED3B10">
        <w:rPr>
          <w:lang w:eastAsia="en-US"/>
        </w:rPr>
        <w:t xml:space="preserve">массой тела 160-180 г </w:t>
      </w:r>
      <w:r w:rsidR="0063133D" w:rsidRPr="00ED3B10">
        <w:rPr>
          <w:lang w:eastAsia="en-US"/>
        </w:rPr>
        <w:t>и мыши</w:t>
      </w:r>
      <w:r w:rsidR="00F833A0" w:rsidRPr="00ED3B10">
        <w:rPr>
          <w:lang w:eastAsia="en-US"/>
        </w:rPr>
        <w:t xml:space="preserve"> массой тела 18-20 г</w:t>
      </w:r>
      <w:r w:rsidRPr="00ED3B10">
        <w:rPr>
          <w:lang w:eastAsia="en-US"/>
        </w:rPr>
        <w:t>, колебания веса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которых в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одной группе</w:t>
      </w:r>
      <w:r w:rsidR="0054722E" w:rsidRPr="00ED3B10">
        <w:rPr>
          <w:lang w:eastAsia="en-US"/>
        </w:rPr>
        <w:t xml:space="preserve"> были в пределах</w:t>
      </w:r>
      <w:r w:rsidR="00B11DEB" w:rsidRPr="00ED3B10">
        <w:rPr>
          <w:lang w:eastAsia="en-US"/>
        </w:rPr>
        <w:t xml:space="preserve"> </w:t>
      </w:r>
      <w:r w:rsidR="0054722E" w:rsidRPr="00ED3B10">
        <w:rPr>
          <w:lang w:eastAsia="en-US"/>
        </w:rPr>
        <w:t>1</w:t>
      </w:r>
      <w:r w:rsidR="00F833A0" w:rsidRPr="00ED3B10">
        <w:rPr>
          <w:lang w:eastAsia="en-US"/>
        </w:rPr>
        <w:t>0</w:t>
      </w:r>
      <w:r w:rsidR="0054722E" w:rsidRPr="00ED3B10">
        <w:rPr>
          <w:lang w:eastAsia="en-US"/>
        </w:rPr>
        <w:t xml:space="preserve"> </w:t>
      </w:r>
      <w:r w:rsidR="00ED3B10">
        <w:rPr>
          <w:lang w:eastAsia="en-US"/>
        </w:rPr>
        <w:t>-</w:t>
      </w:r>
      <w:r w:rsidR="0054722E" w:rsidRPr="00ED3B10">
        <w:rPr>
          <w:lang w:eastAsia="en-US"/>
        </w:rPr>
        <w:t xml:space="preserve"> 2</w:t>
      </w:r>
      <w:r w:rsidR="00F833A0" w:rsidRPr="00ED3B10">
        <w:rPr>
          <w:lang w:eastAsia="en-US"/>
        </w:rPr>
        <w:t xml:space="preserve">0 </w:t>
      </w:r>
      <w:r w:rsidR="0054722E" w:rsidRPr="00ED3B10">
        <w:rPr>
          <w:lang w:eastAsia="en-US"/>
        </w:rPr>
        <w:t>г</w:t>
      </w:r>
      <w:r w:rsidR="00F833A0" w:rsidRPr="00ED3B10">
        <w:rPr>
          <w:lang w:eastAsia="en-US"/>
        </w:rPr>
        <w:t xml:space="preserve"> у крыс и</w:t>
      </w:r>
      <w:r w:rsidR="00B11DEB" w:rsidRPr="00ED3B10">
        <w:rPr>
          <w:lang w:eastAsia="en-US"/>
        </w:rPr>
        <w:t xml:space="preserve"> </w:t>
      </w:r>
      <w:r w:rsidR="00F833A0" w:rsidRPr="00ED3B10">
        <w:rPr>
          <w:lang w:eastAsia="en-US"/>
        </w:rPr>
        <w:t>1-2 г у мышей</w:t>
      </w:r>
      <w:r w:rsidR="00ED3B10" w:rsidRPr="00ED3B10">
        <w:rPr>
          <w:lang w:eastAsia="en-US"/>
        </w:rPr>
        <w:t xml:space="preserve">. </w:t>
      </w:r>
      <w:r w:rsidR="00A50508" w:rsidRPr="00ED3B10">
        <w:rPr>
          <w:lang w:eastAsia="en-US"/>
        </w:rPr>
        <w:t>Опыты проводились в соответствии с действующими</w:t>
      </w:r>
      <w:r w:rsidR="00ED3B10">
        <w:rPr>
          <w:lang w:eastAsia="en-US"/>
        </w:rPr>
        <w:t xml:space="preserve"> "</w:t>
      </w:r>
      <w:r w:rsidR="00A50508" w:rsidRPr="00ED3B10">
        <w:rPr>
          <w:lang w:eastAsia="en-US"/>
        </w:rPr>
        <w:t>Правилами проведения работ с использованием экспериментальных животных</w:t>
      </w:r>
      <w:r w:rsidR="00ED3B10">
        <w:rPr>
          <w:lang w:eastAsia="en-US"/>
        </w:rPr>
        <w:t xml:space="preserve">" </w:t>
      </w:r>
      <w:r w:rsidR="00A50508" w:rsidRPr="00ED3B10">
        <w:rPr>
          <w:lang w:eastAsia="en-US"/>
        </w:rPr>
        <w:t>и</w:t>
      </w:r>
      <w:r w:rsidR="00ED3B10">
        <w:rPr>
          <w:lang w:eastAsia="en-US"/>
        </w:rPr>
        <w:t xml:space="preserve"> "</w:t>
      </w:r>
      <w:r w:rsidR="00A50508" w:rsidRPr="00ED3B10">
        <w:rPr>
          <w:lang w:eastAsia="en-US"/>
        </w:rPr>
        <w:t>Международными рекомендациями</w:t>
      </w:r>
      <w:r w:rsidR="00B11DEB" w:rsidRPr="00ED3B10">
        <w:rPr>
          <w:lang w:eastAsia="en-US"/>
        </w:rPr>
        <w:t xml:space="preserve"> </w:t>
      </w:r>
      <w:r w:rsidR="00A50508" w:rsidRPr="00ED3B10">
        <w:rPr>
          <w:lang w:eastAsia="en-US"/>
        </w:rPr>
        <w:t>по проведению медико-биологических исследований с использованием животных</w:t>
      </w:r>
      <w:r w:rsidR="00ED3B10">
        <w:rPr>
          <w:lang w:eastAsia="en-US"/>
        </w:rPr>
        <w:t>".</w:t>
      </w:r>
    </w:p>
    <w:p w14:paraId="1CAFCC6F" w14:textId="77777777" w:rsidR="00ED3B10" w:rsidRDefault="0079102E" w:rsidP="00ED3B10">
      <w:pPr>
        <w:ind w:firstLine="709"/>
        <w:rPr>
          <w:lang w:eastAsia="en-US"/>
        </w:rPr>
      </w:pPr>
      <w:r w:rsidRPr="00ED3B10">
        <w:rPr>
          <w:lang w:eastAsia="en-US"/>
        </w:rPr>
        <w:t>Исследования выполнены в осенне-зимний период</w:t>
      </w:r>
      <w:r w:rsidR="00DA0F3D" w:rsidRPr="00ED3B10">
        <w:rPr>
          <w:lang w:eastAsia="en-US"/>
        </w:rPr>
        <w:t xml:space="preserve"> на кафедре фармакологии ЯГМА</w:t>
      </w:r>
      <w:r w:rsidR="00ED3B10" w:rsidRPr="00ED3B10">
        <w:rPr>
          <w:lang w:eastAsia="en-US"/>
        </w:rPr>
        <w:t xml:space="preserve">. </w:t>
      </w:r>
      <w:r w:rsidR="00DA0F3D" w:rsidRPr="00ED3B10">
        <w:rPr>
          <w:lang w:eastAsia="en-US"/>
        </w:rPr>
        <w:t>Объект обследования</w:t>
      </w:r>
      <w:r w:rsidR="00ED3B10" w:rsidRPr="00ED3B10">
        <w:rPr>
          <w:lang w:eastAsia="en-US"/>
        </w:rPr>
        <w:t xml:space="preserve">: </w:t>
      </w:r>
      <w:r w:rsidR="00F833A0" w:rsidRPr="00ED3B10">
        <w:rPr>
          <w:lang w:eastAsia="en-US"/>
        </w:rPr>
        <w:t>60</w:t>
      </w:r>
      <w:r w:rsidRPr="00ED3B10">
        <w:rPr>
          <w:lang w:eastAsia="en-US"/>
        </w:rPr>
        <w:t xml:space="preserve"> белых крысах-самц</w:t>
      </w:r>
      <w:r w:rsidR="00DA0F3D" w:rsidRPr="00ED3B10">
        <w:rPr>
          <w:lang w:eastAsia="en-US"/>
        </w:rPr>
        <w:t>ов</w:t>
      </w:r>
      <w:r w:rsidR="00F833A0" w:rsidRPr="00ED3B10">
        <w:rPr>
          <w:lang w:eastAsia="en-US"/>
        </w:rPr>
        <w:t xml:space="preserve"> и 72 белы</w:t>
      </w:r>
      <w:r w:rsidR="00DA0F3D" w:rsidRPr="00ED3B10">
        <w:rPr>
          <w:lang w:eastAsia="en-US"/>
        </w:rPr>
        <w:t>е</w:t>
      </w:r>
      <w:r w:rsidR="00F833A0" w:rsidRPr="00ED3B10">
        <w:rPr>
          <w:lang w:eastAsia="en-US"/>
        </w:rPr>
        <w:t xml:space="preserve"> мыш</w:t>
      </w:r>
      <w:r w:rsidR="00DA0F3D" w:rsidRPr="00ED3B10">
        <w:rPr>
          <w:lang w:eastAsia="en-US"/>
        </w:rPr>
        <w:t>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Все животные были распределены на</w:t>
      </w:r>
      <w:r w:rsidR="00B11DEB" w:rsidRPr="00ED3B10">
        <w:rPr>
          <w:lang w:eastAsia="en-US"/>
        </w:rPr>
        <w:t xml:space="preserve"> </w:t>
      </w:r>
      <w:r w:rsidR="00AA762B" w:rsidRPr="00ED3B10">
        <w:rPr>
          <w:lang w:eastAsia="en-US"/>
        </w:rPr>
        <w:t>3</w:t>
      </w:r>
      <w:r w:rsidRPr="00ED3B10">
        <w:rPr>
          <w:lang w:eastAsia="en-US"/>
        </w:rPr>
        <w:t xml:space="preserve"> группы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Интактным животным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контрольная группа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внутрибрюшинно вводи</w:t>
      </w:r>
      <w:r w:rsidR="00611E41" w:rsidRPr="00ED3B10">
        <w:rPr>
          <w:lang w:eastAsia="en-US"/>
        </w:rPr>
        <w:t>лась дистиллированная вода</w:t>
      </w:r>
      <w:r w:rsidRPr="00ED3B10">
        <w:rPr>
          <w:lang w:eastAsia="en-US"/>
        </w:rPr>
        <w:t>, а в экспериментальных группах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70% настойка гастродии в дозе 1</w:t>
      </w:r>
      <w:r w:rsidR="00AA762B" w:rsidRPr="00ED3B10">
        <w:rPr>
          <w:lang w:eastAsia="en-US"/>
        </w:rPr>
        <w:t>мл</w:t>
      </w:r>
      <w:r w:rsidRPr="00ED3B10">
        <w:rPr>
          <w:lang w:eastAsia="en-US"/>
        </w:rPr>
        <w:t>/кг веса за 30</w:t>
      </w:r>
      <w:r w:rsidR="00F833A0" w:rsidRPr="00ED3B10">
        <w:rPr>
          <w:lang w:eastAsia="en-US"/>
        </w:rPr>
        <w:t>-40</w:t>
      </w:r>
      <w:r w:rsidRPr="00ED3B10">
        <w:rPr>
          <w:lang w:eastAsia="en-US"/>
        </w:rPr>
        <w:t xml:space="preserve"> мин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до начала эксперимента</w:t>
      </w:r>
      <w:r w:rsidR="00ED3B10" w:rsidRPr="00ED3B10">
        <w:rPr>
          <w:lang w:eastAsia="en-US"/>
        </w:rPr>
        <w:t>.</w:t>
      </w:r>
    </w:p>
    <w:p w14:paraId="1F427BC5" w14:textId="77777777" w:rsidR="00ED3B10" w:rsidRDefault="00AC6197" w:rsidP="00ED3B10">
      <w:pPr>
        <w:ind w:firstLine="709"/>
        <w:rPr>
          <w:lang w:eastAsia="en-US"/>
        </w:rPr>
      </w:pPr>
      <w:r w:rsidRPr="00ED3B10">
        <w:rPr>
          <w:lang w:eastAsia="en-US"/>
        </w:rPr>
        <w:t>О</w:t>
      </w:r>
      <w:r w:rsidR="00F833A0" w:rsidRPr="00ED3B10">
        <w:rPr>
          <w:lang w:eastAsia="en-US"/>
        </w:rPr>
        <w:t>страя токсичность о</w:t>
      </w:r>
      <w:r w:rsidRPr="00ED3B10">
        <w:rPr>
          <w:lang w:eastAsia="en-US"/>
        </w:rPr>
        <w:t>пределялась</w:t>
      </w:r>
      <w:r w:rsidR="00B11DEB" w:rsidRPr="00ED3B10">
        <w:rPr>
          <w:lang w:eastAsia="en-US"/>
        </w:rPr>
        <w:t xml:space="preserve"> </w:t>
      </w:r>
      <w:r w:rsidR="00F833A0" w:rsidRPr="00ED3B10">
        <w:rPr>
          <w:lang w:eastAsia="en-US"/>
        </w:rPr>
        <w:t xml:space="preserve">на белых мышах по методика Тейтнера-Миллера </w:t>
      </w:r>
      <w:r w:rsidRPr="00ED3B10">
        <w:rPr>
          <w:lang w:eastAsia="en-US"/>
        </w:rPr>
        <w:t>при внутрижелудочном введении исследуем</w:t>
      </w:r>
      <w:r w:rsidR="00894767" w:rsidRPr="00ED3B10">
        <w:rPr>
          <w:lang w:eastAsia="en-US"/>
        </w:rPr>
        <w:t>ой</w:t>
      </w:r>
      <w:r w:rsidR="00B11DEB" w:rsidRPr="00ED3B10">
        <w:rPr>
          <w:lang w:eastAsia="en-US"/>
        </w:rPr>
        <w:t xml:space="preserve"> </w:t>
      </w:r>
      <w:r w:rsidR="00894767" w:rsidRPr="00ED3B10">
        <w:rPr>
          <w:lang w:eastAsia="en-US"/>
        </w:rPr>
        <w:t>70% настойки гастродии</w:t>
      </w:r>
      <w:r w:rsidR="00B11DEB" w:rsidRPr="00ED3B10">
        <w:rPr>
          <w:lang w:eastAsia="en-US"/>
        </w:rPr>
        <w:t xml:space="preserve"> </w:t>
      </w:r>
      <w:r w:rsidR="00602617" w:rsidRPr="00ED3B10">
        <w:rPr>
          <w:lang w:eastAsia="en-US"/>
        </w:rPr>
        <w:t>путем оценки смертности животных в течение последующих 2 недель</w:t>
      </w:r>
      <w:r w:rsidR="00ED3B10" w:rsidRPr="00ED3B10">
        <w:rPr>
          <w:lang w:eastAsia="en-US"/>
        </w:rPr>
        <w:t xml:space="preserve">. </w:t>
      </w:r>
      <w:r w:rsidR="00F833A0" w:rsidRPr="00ED3B10">
        <w:rPr>
          <w:lang w:eastAsia="en-US"/>
        </w:rPr>
        <w:t xml:space="preserve">Контрольным животным вводился </w:t>
      </w:r>
      <w:r w:rsidR="00CE0A8D" w:rsidRPr="00ED3B10">
        <w:rPr>
          <w:lang w:eastAsia="en-US"/>
        </w:rPr>
        <w:t>70</w:t>
      </w:r>
      <w:r w:rsidR="00F833A0" w:rsidRPr="00ED3B10">
        <w:rPr>
          <w:lang w:eastAsia="en-US"/>
        </w:rPr>
        <w:t>% раствор этанола в том же объеме</w:t>
      </w:r>
      <w:r w:rsidR="00ED3B10" w:rsidRPr="00ED3B10">
        <w:rPr>
          <w:lang w:eastAsia="en-US"/>
        </w:rPr>
        <w:t xml:space="preserve">. </w:t>
      </w:r>
      <w:r w:rsidR="00880870" w:rsidRPr="00ED3B10">
        <w:rPr>
          <w:lang w:eastAsia="en-US"/>
        </w:rPr>
        <w:t>Оценивалась также способность гастродии снижать токсичность этанола, вводимого внутрибрюшинно</w:t>
      </w:r>
      <w:r w:rsidR="00ED3B10" w:rsidRPr="00ED3B10">
        <w:rPr>
          <w:lang w:eastAsia="en-US"/>
        </w:rPr>
        <w:t>.</w:t>
      </w:r>
    </w:p>
    <w:p w14:paraId="5492E5F1" w14:textId="77777777" w:rsidR="00ED3B10" w:rsidRDefault="006B1B26" w:rsidP="00ED3B10">
      <w:pPr>
        <w:ind w:firstLine="709"/>
        <w:rPr>
          <w:lang w:eastAsia="en-US"/>
        </w:rPr>
      </w:pPr>
      <w:r w:rsidRPr="00ED3B10">
        <w:rPr>
          <w:lang w:eastAsia="en-US"/>
        </w:rPr>
        <w:t>Антигипоксические свойства препарат</w:t>
      </w:r>
      <w:r w:rsidR="00F833A0" w:rsidRPr="00ED3B10">
        <w:rPr>
          <w:lang w:eastAsia="en-US"/>
        </w:rPr>
        <w:t>а</w:t>
      </w:r>
      <w:r w:rsidRPr="00ED3B10">
        <w:rPr>
          <w:lang w:eastAsia="en-US"/>
        </w:rPr>
        <w:t xml:space="preserve"> исследовали на модели нормобарической нормокапнической </w:t>
      </w:r>
      <w:r w:rsidR="003004C2" w:rsidRPr="00ED3B10">
        <w:rPr>
          <w:lang w:eastAsia="en-US"/>
        </w:rPr>
        <w:t xml:space="preserve">гипоксической </w:t>
      </w:r>
      <w:r w:rsidRPr="00ED3B10">
        <w:rPr>
          <w:lang w:eastAsia="en-US"/>
        </w:rPr>
        <w:t>гипоксии, которая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моделировалась помещением крыс в гермокамеру объемом 1,5 литра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Углекислый газ удалялся натронной известью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Показателем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сопротивляемости животных к воздействию гипоксии являлась продолжительность их жизни</w:t>
      </w:r>
      <w:r w:rsidR="00ED3B10" w:rsidRPr="00ED3B10">
        <w:rPr>
          <w:lang w:eastAsia="en-US"/>
        </w:rPr>
        <w:t>.</w:t>
      </w:r>
    </w:p>
    <w:p w14:paraId="228C434B" w14:textId="77777777" w:rsidR="00ED3B10" w:rsidRDefault="0079102E" w:rsidP="00ED3B10">
      <w:pPr>
        <w:ind w:firstLine="709"/>
        <w:rPr>
          <w:lang w:eastAsia="en-US"/>
        </w:rPr>
      </w:pPr>
      <w:r w:rsidRPr="00ED3B10">
        <w:rPr>
          <w:lang w:eastAsia="en-US"/>
        </w:rPr>
        <w:lastRenderedPageBreak/>
        <w:t>Сопротивляемость организма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 действию предельных мышечных нагрузок исследовали на модели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принудительного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плавания крыс с грузом 10% от массы тела до полного утомления</w:t>
      </w:r>
      <w:r w:rsidR="00ED3B10" w:rsidRPr="00ED3B10">
        <w:rPr>
          <w:lang w:eastAsia="en-US"/>
        </w:rPr>
        <w:t>.</w:t>
      </w:r>
    </w:p>
    <w:p w14:paraId="79FE4792" w14:textId="77777777" w:rsidR="00ED3B10" w:rsidRDefault="00693CF3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Стресс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синдром моделировали иммобилизацией крыс на спине в течение 24 часов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Изучали следующие показатели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весовые коэффициенты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вес органа в мг делится на вес животного в г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надпочечников и тимуса, изъязвление слизистой оболочки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% животных с язвами и количество язв у одной крысы</w:t>
      </w:r>
      <w:r w:rsidR="00ED3B10" w:rsidRPr="00ED3B10">
        <w:rPr>
          <w:lang w:eastAsia="en-US"/>
        </w:rPr>
        <w:t>),</w:t>
      </w:r>
      <w:r w:rsidRPr="00ED3B10">
        <w:rPr>
          <w:lang w:eastAsia="en-US"/>
        </w:rPr>
        <w:t xml:space="preserve"> индекс Паурса, который рассчитывается по следующей формуле</w:t>
      </w:r>
      <w:r w:rsidR="00ED3B10" w:rsidRPr="00ED3B10">
        <w:rPr>
          <w:lang w:eastAsia="en-US"/>
        </w:rPr>
        <w:t>:</w:t>
      </w:r>
    </w:p>
    <w:p w14:paraId="2B0C9624" w14:textId="77777777" w:rsidR="00ED3B10" w:rsidRDefault="00ED3B10" w:rsidP="00ED3B10">
      <w:pPr>
        <w:ind w:firstLine="709"/>
        <w:rPr>
          <w:lang w:eastAsia="en-US"/>
        </w:rPr>
      </w:pPr>
    </w:p>
    <w:p w14:paraId="1CE89E59" w14:textId="77777777" w:rsidR="00693CF3" w:rsidRPr="00ED3B10" w:rsidRDefault="00693CF3" w:rsidP="00ED3B10">
      <w:pPr>
        <w:ind w:firstLine="709"/>
        <w:rPr>
          <w:u w:val="words"/>
          <w:lang w:eastAsia="en-US"/>
        </w:rPr>
      </w:pPr>
      <w:r w:rsidRPr="00ED3B10">
        <w:rPr>
          <w:u w:val="words"/>
          <w:lang w:eastAsia="en-US"/>
        </w:rPr>
        <w:t>Степень изъязвления</w:t>
      </w:r>
      <w:r w:rsidR="00B11DEB" w:rsidRPr="00ED3B10">
        <w:rPr>
          <w:u w:val="words"/>
          <w:lang w:eastAsia="en-US"/>
        </w:rPr>
        <w:t xml:space="preserve"> </w:t>
      </w:r>
      <w:r w:rsidR="008274BA" w:rsidRPr="00ED3B10">
        <w:rPr>
          <w:u w:val="words"/>
          <w:lang w:eastAsia="en-US"/>
        </w:rPr>
        <w:t>*</w:t>
      </w:r>
      <w:r w:rsidR="00ED3B10" w:rsidRPr="00ED3B10">
        <w:rPr>
          <w:u w:val="words"/>
          <w:lang w:eastAsia="en-US"/>
        </w:rPr>
        <w:t>%</w:t>
      </w:r>
      <w:r w:rsidRPr="00ED3B10">
        <w:rPr>
          <w:u w:val="words"/>
          <w:lang w:eastAsia="en-US"/>
        </w:rPr>
        <w:t xml:space="preserve"> крыс с язвами</w:t>
      </w:r>
      <w:r w:rsidR="00ED3B10" w:rsidRPr="00ED3B10">
        <w:rPr>
          <w:u w:val="words"/>
          <w:lang w:eastAsia="en-US"/>
        </w:rPr>
        <w:t xml:space="preserve"> </w:t>
      </w:r>
    </w:p>
    <w:p w14:paraId="230F89CF" w14:textId="77777777" w:rsidR="00ED3B10" w:rsidRPr="00ED3B10" w:rsidRDefault="00693CF3" w:rsidP="00ED3B10">
      <w:pPr>
        <w:ind w:left="2123" w:firstLine="709"/>
        <w:rPr>
          <w:lang w:eastAsia="en-US"/>
        </w:rPr>
      </w:pPr>
      <w:r w:rsidRPr="00ED3B10">
        <w:rPr>
          <w:lang w:eastAsia="en-US"/>
        </w:rPr>
        <w:t>100</w:t>
      </w:r>
    </w:p>
    <w:p w14:paraId="26269CFF" w14:textId="77777777" w:rsidR="00ED3B10" w:rsidRDefault="00ED3B10" w:rsidP="00ED3B10">
      <w:pPr>
        <w:ind w:firstLine="709"/>
        <w:rPr>
          <w:lang w:eastAsia="en-US"/>
        </w:rPr>
      </w:pPr>
    </w:p>
    <w:p w14:paraId="3261B176" w14:textId="77777777" w:rsidR="00ED3B10" w:rsidRDefault="009E541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Для </w:t>
      </w:r>
      <w:r w:rsidR="00FE04C2" w:rsidRPr="00ED3B10">
        <w:rPr>
          <w:lang w:eastAsia="en-US"/>
        </w:rPr>
        <w:t xml:space="preserve">исследования </w:t>
      </w:r>
      <w:r w:rsidR="00502D29" w:rsidRPr="00ED3B10">
        <w:rPr>
          <w:lang w:eastAsia="en-US"/>
        </w:rPr>
        <w:t>поведенческих реакций</w:t>
      </w:r>
      <w:r w:rsidRPr="00ED3B10">
        <w:rPr>
          <w:lang w:eastAsia="en-US"/>
        </w:rPr>
        <w:t xml:space="preserve"> использовался метод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открытого поля</w:t>
      </w:r>
      <w:r w:rsidR="00ED3B10">
        <w:rPr>
          <w:lang w:eastAsia="en-US"/>
        </w:rPr>
        <w:t xml:space="preserve">". </w:t>
      </w:r>
      <w:r w:rsidR="00343887" w:rsidRPr="00ED3B10">
        <w:rPr>
          <w:lang w:eastAsia="en-US"/>
        </w:rPr>
        <w:t>Данный метод</w:t>
      </w:r>
      <w:r w:rsidRPr="00ED3B10">
        <w:rPr>
          <w:lang w:eastAsia="en-US"/>
        </w:rPr>
        <w:t xml:space="preserve"> заключается в исследовании двигательного компонента ориентировочной реакции и эмоциональной реактивности животных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Метод основан на исследовании в манеже</w:t>
      </w:r>
      <w:r w:rsidR="00AA762B" w:rsidRPr="00ED3B10">
        <w:rPr>
          <w:lang w:eastAsia="en-US"/>
        </w:rPr>
        <w:t>, в затемненном помещении</w:t>
      </w:r>
      <w:r w:rsidR="00ED3B10" w:rsidRPr="00ED3B10">
        <w:rPr>
          <w:lang w:eastAsia="en-US"/>
        </w:rPr>
        <w:t xml:space="preserve">. </w:t>
      </w:r>
      <w:r w:rsidR="00AA762B" w:rsidRPr="00ED3B10">
        <w:rPr>
          <w:lang w:eastAsia="en-US"/>
        </w:rPr>
        <w:t>Наблюдение за животными проводится строго в одно и то же время суток в течение 2 минут при постоянной местной освещенности ма</w:t>
      </w:r>
      <w:r w:rsidR="007F5D5D" w:rsidRPr="00ED3B10">
        <w:rPr>
          <w:lang w:eastAsia="en-US"/>
        </w:rPr>
        <w:t>нежа во время опыта лампой 500 В</w:t>
      </w:r>
      <w:r w:rsidR="00AA762B" w:rsidRPr="00ED3B10">
        <w:rPr>
          <w:lang w:eastAsia="en-US"/>
        </w:rPr>
        <w:t>т с зеркальным отражателем</w:t>
      </w:r>
      <w:r w:rsidR="00ED3B10" w:rsidRPr="00ED3B10">
        <w:rPr>
          <w:lang w:eastAsia="en-US"/>
        </w:rPr>
        <w:t xml:space="preserve">. </w:t>
      </w:r>
      <w:r w:rsidR="00AA762B" w:rsidRPr="00ED3B10">
        <w:rPr>
          <w:lang w:eastAsia="en-US"/>
        </w:rPr>
        <w:t>Высота лампы над</w:t>
      </w:r>
      <w:r w:rsidR="00B11DEB" w:rsidRPr="00ED3B10">
        <w:rPr>
          <w:lang w:eastAsia="en-US"/>
        </w:rPr>
        <w:t xml:space="preserve"> </w:t>
      </w:r>
      <w:r w:rsidR="00AA762B" w:rsidRPr="00ED3B10">
        <w:rPr>
          <w:lang w:eastAsia="en-US"/>
        </w:rPr>
        <w:t>центром манежа 60 см, диаметр манежа 80 см, высота бортика из зеркальной жести 35см</w:t>
      </w:r>
      <w:r w:rsidR="00ED3B10" w:rsidRPr="00ED3B10">
        <w:rPr>
          <w:lang w:eastAsia="en-US"/>
        </w:rPr>
        <w:t xml:space="preserve">. </w:t>
      </w:r>
      <w:r w:rsidR="00AA762B" w:rsidRPr="00ED3B10">
        <w:rPr>
          <w:lang w:eastAsia="en-US"/>
        </w:rPr>
        <w:t>Основание манежа изготавливают из дерева, покрывают белой водоотталкивающей краской и расчерчивают черными линиями на 16 квадратов</w:t>
      </w:r>
      <w:r w:rsidR="00ED3B10" w:rsidRPr="00ED3B10">
        <w:rPr>
          <w:lang w:eastAsia="en-US"/>
        </w:rPr>
        <w:t>.</w:t>
      </w:r>
    </w:p>
    <w:p w14:paraId="68E1D900" w14:textId="77777777" w:rsidR="00ED3B10" w:rsidRDefault="00AA762B" w:rsidP="00ED3B10">
      <w:pPr>
        <w:ind w:firstLine="709"/>
        <w:rPr>
          <w:lang w:eastAsia="en-US"/>
        </w:rPr>
      </w:pPr>
      <w:r w:rsidRPr="00ED3B10">
        <w:rPr>
          <w:lang w:eastAsia="en-US"/>
        </w:rPr>
        <w:t>Животных предварительно размещаются по 1 в коробке и спустя 5 минут поступают на опыт в манеж</w:t>
      </w:r>
      <w:r w:rsidR="00ED3B10" w:rsidRPr="00ED3B10">
        <w:rPr>
          <w:lang w:eastAsia="en-US"/>
        </w:rPr>
        <w:t xml:space="preserve">. </w:t>
      </w:r>
      <w:r w:rsidR="00FE04C2" w:rsidRPr="00ED3B10">
        <w:rPr>
          <w:lang w:eastAsia="en-US"/>
        </w:rPr>
        <w:t>Визуально подсчитывается количество пересеченных</w:t>
      </w:r>
      <w:r w:rsidR="00ED3B10">
        <w:rPr>
          <w:lang w:eastAsia="en-US"/>
        </w:rPr>
        <w:t xml:space="preserve"> (</w:t>
      </w:r>
      <w:r w:rsidR="00FE04C2" w:rsidRPr="00ED3B10">
        <w:rPr>
          <w:lang w:eastAsia="en-US"/>
        </w:rPr>
        <w:t>4 лапами</w:t>
      </w:r>
      <w:r w:rsidR="00ED3B10" w:rsidRPr="00ED3B10">
        <w:rPr>
          <w:lang w:eastAsia="en-US"/>
        </w:rPr>
        <w:t xml:space="preserve">) </w:t>
      </w:r>
      <w:r w:rsidR="00FE04C2" w:rsidRPr="00ED3B10">
        <w:rPr>
          <w:lang w:eastAsia="en-US"/>
        </w:rPr>
        <w:t>квадратов при спонтанном перемещении животного</w:t>
      </w:r>
      <w:r w:rsidR="00ED3B10" w:rsidRPr="00ED3B10">
        <w:rPr>
          <w:lang w:eastAsia="en-US"/>
        </w:rPr>
        <w:t xml:space="preserve">. </w:t>
      </w:r>
      <w:r w:rsidR="00FE04C2" w:rsidRPr="00ED3B10">
        <w:rPr>
          <w:lang w:eastAsia="en-US"/>
        </w:rPr>
        <w:t>Длина пробега характеризует уровень двигательной активности животных</w:t>
      </w:r>
      <w:r w:rsidR="00ED3B10" w:rsidRPr="00ED3B10">
        <w:rPr>
          <w:lang w:eastAsia="en-US"/>
        </w:rPr>
        <w:t xml:space="preserve">. </w:t>
      </w:r>
      <w:r w:rsidR="00FE04C2" w:rsidRPr="00ED3B10">
        <w:rPr>
          <w:lang w:eastAsia="en-US"/>
        </w:rPr>
        <w:t>Одновременно</w:t>
      </w:r>
      <w:r w:rsidR="00B11DEB" w:rsidRPr="00ED3B10">
        <w:rPr>
          <w:lang w:eastAsia="en-US"/>
        </w:rPr>
        <w:t xml:space="preserve"> </w:t>
      </w:r>
      <w:r w:rsidR="00FE04C2" w:rsidRPr="00ED3B10">
        <w:rPr>
          <w:lang w:eastAsia="en-US"/>
        </w:rPr>
        <w:t xml:space="preserve">учитывается реакция дефекации по количеству </w:t>
      </w:r>
      <w:r w:rsidR="00FE04C2" w:rsidRPr="00ED3B10">
        <w:rPr>
          <w:lang w:eastAsia="en-US"/>
        </w:rPr>
        <w:lastRenderedPageBreak/>
        <w:t>фекальных шариков</w:t>
      </w:r>
      <w:r w:rsidR="00343887" w:rsidRPr="00ED3B10">
        <w:rPr>
          <w:lang w:eastAsia="en-US"/>
        </w:rPr>
        <w:t>,</w:t>
      </w:r>
      <w:r w:rsidR="00B11DEB" w:rsidRPr="00ED3B10">
        <w:rPr>
          <w:lang w:eastAsia="en-US"/>
        </w:rPr>
        <w:t xml:space="preserve"> </w:t>
      </w:r>
      <w:r w:rsidR="00FE04C2" w:rsidRPr="00ED3B10">
        <w:rPr>
          <w:lang w:eastAsia="en-US"/>
        </w:rPr>
        <w:t>которая расценивается как эмоциональная реактивность животных</w:t>
      </w:r>
      <w:r w:rsidR="00ED3B10" w:rsidRPr="00ED3B10">
        <w:rPr>
          <w:lang w:eastAsia="en-US"/>
        </w:rPr>
        <w:t>.</w:t>
      </w:r>
    </w:p>
    <w:p w14:paraId="3B4ECCBC" w14:textId="77777777" w:rsidR="00ED3B10" w:rsidRDefault="00343887" w:rsidP="00ED3B10">
      <w:pPr>
        <w:ind w:firstLine="709"/>
        <w:rPr>
          <w:lang w:eastAsia="en-US"/>
        </w:rPr>
      </w:pPr>
      <w:r w:rsidRPr="00ED3B10">
        <w:rPr>
          <w:lang w:eastAsia="en-US"/>
        </w:rPr>
        <w:t>Иммуномодулирующая активность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исследовалась в отношении</w:t>
      </w:r>
      <w:r w:rsidR="00B11DEB" w:rsidRPr="00ED3B10">
        <w:rPr>
          <w:lang w:eastAsia="en-US"/>
        </w:rPr>
        <w:t xml:space="preserve"> </w:t>
      </w:r>
      <w:r w:rsidR="00AC6197" w:rsidRPr="00ED3B10">
        <w:rPr>
          <w:lang w:eastAsia="en-US"/>
        </w:rPr>
        <w:t>гуморальны</w:t>
      </w:r>
      <w:r w:rsidRPr="00ED3B10">
        <w:rPr>
          <w:lang w:eastAsia="en-US"/>
        </w:rPr>
        <w:t>х</w:t>
      </w:r>
      <w:r w:rsidR="00B11DEB" w:rsidRPr="00ED3B10">
        <w:rPr>
          <w:lang w:eastAsia="en-US"/>
        </w:rPr>
        <w:t xml:space="preserve"> </w:t>
      </w:r>
      <w:r w:rsidR="00AC6197" w:rsidRPr="00ED3B10">
        <w:rPr>
          <w:lang w:eastAsia="en-US"/>
        </w:rPr>
        <w:t>и клеточны</w:t>
      </w:r>
      <w:r w:rsidRPr="00ED3B10">
        <w:rPr>
          <w:lang w:eastAsia="en-US"/>
        </w:rPr>
        <w:t>х</w:t>
      </w:r>
      <w:r w:rsidR="00AC6197" w:rsidRPr="00ED3B10">
        <w:rPr>
          <w:lang w:eastAsia="en-US"/>
        </w:rPr>
        <w:t xml:space="preserve"> параметр</w:t>
      </w:r>
      <w:r w:rsidRPr="00ED3B10">
        <w:rPr>
          <w:lang w:eastAsia="en-US"/>
        </w:rPr>
        <w:t>ов</w:t>
      </w:r>
      <w:r w:rsidR="00AC6197" w:rsidRPr="00ED3B10">
        <w:rPr>
          <w:lang w:eastAsia="en-US"/>
        </w:rPr>
        <w:t xml:space="preserve"> неспецифического иммунитета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 xml:space="preserve">это влияние на </w:t>
      </w:r>
      <w:r w:rsidR="009F277C" w:rsidRPr="00ED3B10">
        <w:rPr>
          <w:lang w:eastAsia="en-US"/>
        </w:rPr>
        <w:t>активность нейтрофилов</w:t>
      </w:r>
      <w:r w:rsidR="008274BA" w:rsidRPr="00ED3B10">
        <w:rPr>
          <w:lang w:eastAsia="en-US"/>
        </w:rPr>
        <w:t xml:space="preserve"> и лизоцима крови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данной группе экспериментов настойка гастродии</w:t>
      </w:r>
      <w:r w:rsidR="00B11DEB" w:rsidRPr="00ED3B10">
        <w:rPr>
          <w:lang w:eastAsia="en-US"/>
        </w:rPr>
        <w:t xml:space="preserve"> </w:t>
      </w:r>
      <w:r w:rsidR="00AC6197" w:rsidRPr="00ED3B10">
        <w:rPr>
          <w:lang w:eastAsia="en-US"/>
        </w:rPr>
        <w:t>мышам вводил</w:t>
      </w:r>
      <w:r w:rsidRPr="00ED3B10">
        <w:rPr>
          <w:lang w:eastAsia="en-US"/>
        </w:rPr>
        <w:t>а</w:t>
      </w:r>
      <w:r w:rsidR="00AC6197" w:rsidRPr="00ED3B10">
        <w:rPr>
          <w:lang w:eastAsia="en-US"/>
        </w:rPr>
        <w:t>сь внутрижелудочно ежедневно в течение 2 недель</w:t>
      </w:r>
      <w:r w:rsidR="00ED3B10" w:rsidRPr="00ED3B10">
        <w:rPr>
          <w:lang w:eastAsia="en-US"/>
        </w:rPr>
        <w:t>.</w:t>
      </w:r>
    </w:p>
    <w:p w14:paraId="59112C2D" w14:textId="77777777" w:rsidR="00ED3B10" w:rsidRDefault="00AC6197" w:rsidP="00ED3B10">
      <w:pPr>
        <w:ind w:firstLine="709"/>
        <w:rPr>
          <w:lang w:eastAsia="en-US"/>
        </w:rPr>
      </w:pPr>
      <w:r w:rsidRPr="00ED3B10">
        <w:rPr>
          <w:lang w:eastAsia="en-US"/>
        </w:rPr>
        <w:t>П</w:t>
      </w:r>
      <w:r w:rsidR="000C2A74" w:rsidRPr="00ED3B10">
        <w:rPr>
          <w:lang w:eastAsia="en-US"/>
        </w:rPr>
        <w:t>ри</w:t>
      </w:r>
      <w:r w:rsidRPr="00ED3B10">
        <w:rPr>
          <w:lang w:eastAsia="en-US"/>
        </w:rPr>
        <w:t xml:space="preserve"> определ</w:t>
      </w:r>
      <w:r w:rsidR="000C2A74" w:rsidRPr="00ED3B10">
        <w:rPr>
          <w:lang w:eastAsia="en-US"/>
        </w:rPr>
        <w:t>ении</w:t>
      </w:r>
      <w:r w:rsidRPr="00ED3B10">
        <w:rPr>
          <w:lang w:eastAsia="en-US"/>
        </w:rPr>
        <w:t xml:space="preserve"> лизоцимн</w:t>
      </w:r>
      <w:r w:rsidR="000C2A74" w:rsidRPr="00ED3B10">
        <w:rPr>
          <w:lang w:eastAsia="en-US"/>
        </w:rPr>
        <w:t>ой</w:t>
      </w:r>
      <w:r w:rsidRPr="00ED3B10">
        <w:rPr>
          <w:lang w:eastAsia="en-US"/>
        </w:rPr>
        <w:t xml:space="preserve"> активност</w:t>
      </w:r>
      <w:r w:rsidR="000C2A74" w:rsidRPr="00ED3B10">
        <w:rPr>
          <w:lang w:eastAsia="en-US"/>
        </w:rPr>
        <w:t>и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in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vivo</w:t>
      </w:r>
      <w:r w:rsidRPr="00ED3B10">
        <w:rPr>
          <w:lang w:eastAsia="en-US"/>
        </w:rPr>
        <w:t xml:space="preserve"> изучалась </w:t>
      </w:r>
      <w:r w:rsidR="000C2A74" w:rsidRPr="00ED3B10">
        <w:rPr>
          <w:lang w:eastAsia="en-US"/>
        </w:rPr>
        <w:t xml:space="preserve">его </w:t>
      </w:r>
      <w:r w:rsidRPr="00ED3B10">
        <w:rPr>
          <w:lang w:eastAsia="en-US"/>
        </w:rPr>
        <w:t xml:space="preserve">способность вызывать разрушение клеток тест-культуры </w:t>
      </w:r>
      <w:r w:rsidRPr="00ED3B10">
        <w:rPr>
          <w:lang w:val="en-US" w:eastAsia="en-US"/>
        </w:rPr>
        <w:t>m</w:t>
      </w:r>
      <w:r w:rsidR="00ED3B10" w:rsidRPr="00ED3B10">
        <w:rPr>
          <w:lang w:eastAsia="en-US"/>
        </w:rPr>
        <w:t xml:space="preserve">. </w:t>
      </w:r>
      <w:r w:rsidRPr="00ED3B10">
        <w:rPr>
          <w:lang w:val="en-US" w:eastAsia="en-US"/>
        </w:rPr>
        <w:t>Lyteus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Количество лизоцима оценивали в г/л по степени изменения мутности взвеси тест-культур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Мутность определялась на фотоэлектроколориметре ФЭК-М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Россия</w:t>
      </w:r>
      <w:r w:rsidR="00ED3B10" w:rsidRPr="00ED3B10">
        <w:rPr>
          <w:lang w:eastAsia="en-US"/>
        </w:rPr>
        <w:t xml:space="preserve">). </w:t>
      </w:r>
      <w:r w:rsidRPr="00ED3B10">
        <w:rPr>
          <w:lang w:eastAsia="en-US"/>
        </w:rPr>
        <w:t>Расчет осуществлялся с помощью калибровочной кривой, построение которой проводилось с помощью чистого препарата лизоцима</w:t>
      </w:r>
      <w:r w:rsidR="00ED3B10" w:rsidRPr="00ED3B10">
        <w:rPr>
          <w:lang w:eastAsia="en-US"/>
        </w:rPr>
        <w:t>.</w:t>
      </w:r>
    </w:p>
    <w:p w14:paraId="02D89910" w14:textId="77777777" w:rsidR="00ED3B10" w:rsidRDefault="00AC6197" w:rsidP="00ED3B10">
      <w:pPr>
        <w:ind w:firstLine="709"/>
        <w:rPr>
          <w:lang w:eastAsia="en-US"/>
        </w:rPr>
      </w:pPr>
      <w:r w:rsidRPr="00ED3B10">
        <w:rPr>
          <w:lang w:eastAsia="en-US"/>
        </w:rPr>
        <w:t>Фагоцитарную активность нейтрофи</w:t>
      </w:r>
      <w:r w:rsidR="000246CC" w:rsidRPr="00ED3B10">
        <w:rPr>
          <w:lang w:eastAsia="en-US"/>
        </w:rPr>
        <w:t>л</w:t>
      </w:r>
      <w:r w:rsidRPr="00ED3B10">
        <w:rPr>
          <w:lang w:eastAsia="en-US"/>
        </w:rPr>
        <w:t>ов оценивали по показателю процент фагоцитоза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ПФ</w:t>
      </w:r>
      <w:r w:rsidR="00ED3B10" w:rsidRPr="00ED3B10">
        <w:rPr>
          <w:lang w:eastAsia="en-US"/>
        </w:rPr>
        <w:t>),</w:t>
      </w:r>
      <w:r w:rsidRPr="00ED3B10">
        <w:rPr>
          <w:lang w:eastAsia="en-US"/>
        </w:rPr>
        <w:t xml:space="preserve"> изучая относительное количество нейтрофилов, проявивших фагоцитарную активно</w:t>
      </w:r>
      <w:r w:rsidR="000C2A74" w:rsidRPr="00ED3B10">
        <w:rPr>
          <w:lang w:eastAsia="en-US"/>
        </w:rPr>
        <w:t>с</w:t>
      </w:r>
      <w:r w:rsidRPr="00ED3B10">
        <w:rPr>
          <w:lang w:eastAsia="en-US"/>
        </w:rPr>
        <w:t>ть</w:t>
      </w:r>
      <w:r w:rsidR="00ED3B10" w:rsidRPr="00ED3B10">
        <w:rPr>
          <w:lang w:eastAsia="en-US"/>
        </w:rPr>
        <w:t xml:space="preserve">. </w:t>
      </w:r>
      <w:r w:rsidR="007E1328" w:rsidRPr="00ED3B10">
        <w:rPr>
          <w:lang w:eastAsia="en-US"/>
        </w:rPr>
        <w:t>Кровь мышей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смешива</w:t>
      </w:r>
      <w:r w:rsidR="000C2A74" w:rsidRPr="00ED3B10">
        <w:rPr>
          <w:lang w:eastAsia="en-US"/>
        </w:rPr>
        <w:t>ли</w:t>
      </w:r>
      <w:r w:rsidRPr="00ED3B10">
        <w:rPr>
          <w:lang w:eastAsia="en-US"/>
        </w:rPr>
        <w:t xml:space="preserve"> с двухмиллиардной взвесью </w:t>
      </w:r>
      <w:r w:rsidRPr="00ED3B10">
        <w:rPr>
          <w:lang w:val="en-US" w:eastAsia="en-US"/>
        </w:rPr>
        <w:t>Staphylococcus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epidermidis</w:t>
      </w:r>
      <w:r w:rsidRPr="00ED3B10">
        <w:rPr>
          <w:lang w:eastAsia="en-US"/>
        </w:rPr>
        <w:t xml:space="preserve"> в соотношении 1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10</w:t>
      </w:r>
      <w:r w:rsidR="000C2A74" w:rsidRPr="00ED3B10">
        <w:rPr>
          <w:lang w:eastAsia="en-US"/>
        </w:rPr>
        <w:t xml:space="preserve"> и</w:t>
      </w:r>
      <w:r w:rsidR="00B11DEB" w:rsidRPr="00ED3B10">
        <w:rPr>
          <w:lang w:eastAsia="en-US"/>
        </w:rPr>
        <w:t xml:space="preserve"> </w:t>
      </w:r>
      <w:r w:rsidR="000C2A74" w:rsidRPr="00ED3B10">
        <w:rPr>
          <w:lang w:eastAsia="en-US"/>
        </w:rPr>
        <w:t>и</w:t>
      </w:r>
      <w:r w:rsidRPr="00ED3B10">
        <w:rPr>
          <w:lang w:eastAsia="en-US"/>
        </w:rPr>
        <w:t>нкубир</w:t>
      </w:r>
      <w:r w:rsidR="000C2A74" w:rsidRPr="00ED3B10">
        <w:rPr>
          <w:lang w:eastAsia="en-US"/>
        </w:rPr>
        <w:t>овали</w:t>
      </w:r>
      <w:r w:rsidRPr="00ED3B10">
        <w:rPr>
          <w:lang w:eastAsia="en-US"/>
        </w:rPr>
        <w:t xml:space="preserve"> при 37</w:t>
      </w:r>
      <w:r w:rsidRPr="00ED3B10">
        <w:rPr>
          <w:lang w:eastAsia="en-US"/>
        </w:rPr>
        <w:sym w:font="Symbol" w:char="F0B0"/>
      </w:r>
      <w:r w:rsidRPr="00ED3B10">
        <w:rPr>
          <w:lang w:eastAsia="en-US"/>
        </w:rPr>
        <w:t xml:space="preserve"> по Цельсию в течение 30 минут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После инкубации готов</w:t>
      </w:r>
      <w:r w:rsidR="000C2A74" w:rsidRPr="00ED3B10">
        <w:rPr>
          <w:lang w:eastAsia="en-US"/>
        </w:rPr>
        <w:t>или</w:t>
      </w:r>
      <w:r w:rsidRPr="00ED3B10">
        <w:rPr>
          <w:lang w:eastAsia="en-US"/>
        </w:rPr>
        <w:t xml:space="preserve"> кровяной мазок на предметном стекле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Мазок окрашивают по Романовскому-Гимзе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Учет результатов осуществля</w:t>
      </w:r>
      <w:r w:rsidR="000C2A74" w:rsidRPr="00ED3B10">
        <w:rPr>
          <w:lang w:eastAsia="en-US"/>
        </w:rPr>
        <w:t>л</w:t>
      </w:r>
      <w:r w:rsidRPr="00ED3B10">
        <w:rPr>
          <w:lang w:eastAsia="en-US"/>
        </w:rPr>
        <w:t>ся микроскопически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мазке при увеличении 90 с иммерсионной системой подсчитыва</w:t>
      </w:r>
      <w:r w:rsidR="000C2A74" w:rsidRPr="00ED3B10">
        <w:rPr>
          <w:lang w:eastAsia="en-US"/>
        </w:rPr>
        <w:t>ли</w:t>
      </w:r>
      <w:r w:rsidRPr="00ED3B10">
        <w:rPr>
          <w:lang w:eastAsia="en-US"/>
        </w:rPr>
        <w:t xml:space="preserve"> </w:t>
      </w:r>
      <w:r w:rsidR="000C2A74" w:rsidRPr="00ED3B10">
        <w:rPr>
          <w:lang w:eastAsia="en-US"/>
        </w:rPr>
        <w:t>процент фагоцитирующих нейтрофилов</w:t>
      </w:r>
      <w:r w:rsidR="00ED3B10">
        <w:rPr>
          <w:lang w:eastAsia="en-US"/>
        </w:rPr>
        <w:t xml:space="preserve"> (</w:t>
      </w:r>
      <w:r w:rsidR="000C2A74" w:rsidRPr="00ED3B10">
        <w:rPr>
          <w:lang w:eastAsia="en-US"/>
        </w:rPr>
        <w:t>показатель фагоцитоза</w:t>
      </w:r>
      <w:r w:rsidR="00ED3B10" w:rsidRPr="00ED3B10">
        <w:rPr>
          <w:lang w:eastAsia="en-US"/>
        </w:rPr>
        <w:t xml:space="preserve"> - </w:t>
      </w:r>
      <w:r w:rsidR="000C2A74" w:rsidRPr="00ED3B10">
        <w:rPr>
          <w:lang w:eastAsia="en-US"/>
        </w:rPr>
        <w:t>ПФ</w:t>
      </w:r>
      <w:r w:rsidR="00ED3B10" w:rsidRPr="00ED3B10">
        <w:rPr>
          <w:lang w:eastAsia="en-US"/>
        </w:rPr>
        <w:t xml:space="preserve">). </w:t>
      </w:r>
      <w:r w:rsidR="000C2A74" w:rsidRPr="00ED3B10">
        <w:rPr>
          <w:lang w:eastAsia="en-US"/>
        </w:rPr>
        <w:t>Интенсивность фагоцитоза определяли на основании фагоцитарного индекса</w:t>
      </w:r>
      <w:r w:rsidR="00ED3B10">
        <w:rPr>
          <w:lang w:eastAsia="en-US"/>
        </w:rPr>
        <w:t xml:space="preserve"> (</w:t>
      </w:r>
      <w:r w:rsidR="000C2A74" w:rsidRPr="00ED3B10">
        <w:rPr>
          <w:lang w:eastAsia="en-US"/>
        </w:rPr>
        <w:t>ФИ</w:t>
      </w:r>
      <w:r w:rsidR="00ED3B10" w:rsidRPr="00ED3B10">
        <w:rPr>
          <w:lang w:eastAsia="en-US"/>
        </w:rPr>
        <w:t xml:space="preserve">) </w:t>
      </w:r>
      <w:r w:rsidR="00ED3B10">
        <w:rPr>
          <w:lang w:eastAsia="en-US"/>
        </w:rPr>
        <w:t>-</w:t>
      </w:r>
      <w:r w:rsidR="000C2A74" w:rsidRPr="00ED3B10">
        <w:rPr>
          <w:lang w:eastAsia="en-US"/>
        </w:rPr>
        <w:t xml:space="preserve"> количества объектов фагоцитоза, захваченных одним фагоцитом из ста фагоцитов пробы</w:t>
      </w:r>
      <w:r w:rsidR="00ED3B10" w:rsidRPr="00ED3B10">
        <w:rPr>
          <w:lang w:eastAsia="en-US"/>
        </w:rPr>
        <w:t>.</w:t>
      </w:r>
    </w:p>
    <w:p w14:paraId="4A749EB4" w14:textId="77777777" w:rsidR="00ED3B10" w:rsidRDefault="00881E88" w:rsidP="00ED3B10">
      <w:pPr>
        <w:ind w:firstLine="709"/>
        <w:rPr>
          <w:lang w:eastAsia="en-US"/>
        </w:rPr>
      </w:pPr>
      <w:r w:rsidRPr="00ED3B10">
        <w:rPr>
          <w:i/>
          <w:iCs/>
          <w:lang w:eastAsia="en-US"/>
        </w:rPr>
        <w:t xml:space="preserve">Анализ полученных результатов </w:t>
      </w:r>
      <w:r w:rsidRPr="00ED3B10">
        <w:rPr>
          <w:lang w:eastAsia="en-US"/>
        </w:rPr>
        <w:t>выполнен с использованием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статистической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программы</w:t>
      </w:r>
      <w:r w:rsidR="00ED3B10">
        <w:rPr>
          <w:lang w:eastAsia="en-US"/>
        </w:rPr>
        <w:t xml:space="preserve"> "</w:t>
      </w:r>
      <w:r w:rsidRPr="00ED3B10">
        <w:rPr>
          <w:lang w:val="en-US" w:eastAsia="en-US"/>
        </w:rPr>
        <w:t>BIOSTATISTICA</w:t>
      </w:r>
      <w:r w:rsidR="00ED3B10">
        <w:rPr>
          <w:lang w:eastAsia="en-US"/>
        </w:rPr>
        <w:t xml:space="preserve">" </w:t>
      </w:r>
      <w:r w:rsidRPr="00ED3B10">
        <w:rPr>
          <w:lang w:val="en-US" w:eastAsia="en-US"/>
        </w:rPr>
        <w:t>Version</w:t>
      </w:r>
      <w:r w:rsidRPr="00ED3B10">
        <w:rPr>
          <w:lang w:eastAsia="en-US"/>
        </w:rPr>
        <w:t xml:space="preserve"> 4</w:t>
      </w:r>
      <w:r w:rsidR="00ED3B10">
        <w:rPr>
          <w:lang w:eastAsia="en-US"/>
        </w:rPr>
        <w:t>.0</w:t>
      </w:r>
      <w:r w:rsidRPr="00ED3B10">
        <w:rPr>
          <w:lang w:eastAsia="en-US"/>
        </w:rPr>
        <w:t>3</w:t>
      </w:r>
      <w:r w:rsidR="00B11DEB"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by</w:t>
      </w:r>
      <w:r w:rsidR="00B11DEB"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Stanton</w:t>
      </w:r>
      <w:r w:rsidRPr="00ED3B10">
        <w:rPr>
          <w:lang w:eastAsia="en-US"/>
        </w:rPr>
        <w:t xml:space="preserve"> </w:t>
      </w:r>
      <w:r w:rsidRPr="00ED3B10">
        <w:rPr>
          <w:lang w:val="en-US" w:eastAsia="en-US"/>
        </w:rPr>
        <w:t>A</w:t>
      </w:r>
      <w:r w:rsidR="00ED3B10" w:rsidRPr="00ED3B10">
        <w:rPr>
          <w:lang w:eastAsia="en-US"/>
        </w:rPr>
        <w:t xml:space="preserve">. </w:t>
      </w:r>
      <w:r w:rsidRPr="00ED3B10">
        <w:rPr>
          <w:lang w:val="en-US" w:eastAsia="en-US"/>
        </w:rPr>
        <w:t>Glantz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перевод на русский язык</w:t>
      </w:r>
      <w:r w:rsidRPr="00ED3B10">
        <w:rPr>
          <w:vertAlign w:val="superscript"/>
          <w:lang w:eastAsia="en-US"/>
        </w:rPr>
        <w:t>©</w:t>
      </w:r>
      <w:r w:rsidRPr="00ED3B10">
        <w:rPr>
          <w:lang w:eastAsia="en-US"/>
        </w:rPr>
        <w:t>1998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Практика</w:t>
      </w:r>
      <w:r w:rsidR="00ED3B10">
        <w:rPr>
          <w:lang w:eastAsia="en-US"/>
        </w:rPr>
        <w:t>"</w:t>
      </w:r>
      <w:r w:rsidR="00ED3B10" w:rsidRPr="00ED3B10">
        <w:rPr>
          <w:lang w:eastAsia="en-US"/>
        </w:rPr>
        <w:t xml:space="preserve">). </w:t>
      </w:r>
      <w:r w:rsidRPr="00ED3B10">
        <w:rPr>
          <w:lang w:eastAsia="en-US"/>
        </w:rPr>
        <w:t>Различия между группами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исследованы с помощью </w:t>
      </w:r>
      <w:r w:rsidRPr="00ED3B10">
        <w:rPr>
          <w:lang w:val="en-US" w:eastAsia="en-US"/>
        </w:rPr>
        <w:t>t</w:t>
      </w:r>
      <w:r w:rsidRPr="00ED3B10">
        <w:rPr>
          <w:lang w:eastAsia="en-US"/>
        </w:rPr>
        <w:t>-критерия Стьюдента, с расчетом 95% доверительного интервала для разности средних величин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Уровень </w:t>
      </w:r>
      <w:r w:rsidRPr="00ED3B10">
        <w:rPr>
          <w:lang w:eastAsia="en-US"/>
        </w:rPr>
        <w:lastRenderedPageBreak/>
        <w:t xml:space="preserve">статистической значимости был принят </w:t>
      </w:r>
      <w:r w:rsidRPr="00ED3B10">
        <w:rPr>
          <w:lang w:val="en-US" w:eastAsia="en-US"/>
        </w:rPr>
        <w:t>p</w:t>
      </w:r>
      <w:r w:rsidRPr="00ED3B10">
        <w:rPr>
          <w:lang w:eastAsia="en-US"/>
        </w:rPr>
        <w:t>&lt;0,05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 xml:space="preserve">Данные представлены в виде </w:t>
      </w:r>
      <w:r w:rsidRPr="00ED3B10">
        <w:rPr>
          <w:lang w:val="en-US" w:eastAsia="en-US"/>
        </w:rPr>
        <w:t>M</w:t>
      </w:r>
      <w:r w:rsidRPr="00ED3B10">
        <w:rPr>
          <w:lang w:eastAsia="en-US"/>
        </w:rPr>
        <w:t>±</w:t>
      </w:r>
      <w:r w:rsidRPr="00ED3B10">
        <w:rPr>
          <w:lang w:val="en-US" w:eastAsia="en-US"/>
        </w:rPr>
        <w:t>m</w:t>
      </w:r>
      <w:r w:rsidR="00ED3B10" w:rsidRPr="00ED3B10">
        <w:rPr>
          <w:lang w:eastAsia="en-US"/>
        </w:rPr>
        <w:t>.</w:t>
      </w:r>
    </w:p>
    <w:p w14:paraId="76F93974" w14:textId="77777777" w:rsidR="00ED3B10" w:rsidRDefault="00ED3B10" w:rsidP="00ED3B10">
      <w:pPr>
        <w:ind w:firstLine="709"/>
        <w:rPr>
          <w:lang w:eastAsia="en-US"/>
        </w:rPr>
      </w:pPr>
    </w:p>
    <w:p w14:paraId="521E14B8" w14:textId="77777777" w:rsidR="00ED3B10" w:rsidRPr="00ED3B10" w:rsidRDefault="00D91560" w:rsidP="00ED3B10">
      <w:pPr>
        <w:pStyle w:val="2"/>
      </w:pPr>
      <w:bookmarkStart w:id="3" w:name="_Toc270282671"/>
      <w:r w:rsidRPr="00ED3B10">
        <w:t>2</w:t>
      </w:r>
      <w:r w:rsidR="00ED3B10" w:rsidRPr="00ED3B10">
        <w:t xml:space="preserve">. </w:t>
      </w:r>
      <w:r w:rsidRPr="00ED3B10">
        <w:t>Результаты и их обсуждение</w:t>
      </w:r>
      <w:bookmarkEnd w:id="3"/>
    </w:p>
    <w:p w14:paraId="670DC12A" w14:textId="77777777" w:rsidR="00ED3B10" w:rsidRDefault="00ED3B10" w:rsidP="00ED3B10">
      <w:pPr>
        <w:ind w:firstLine="709"/>
        <w:rPr>
          <w:lang w:eastAsia="en-US"/>
        </w:rPr>
      </w:pPr>
    </w:p>
    <w:p w14:paraId="15B85ECC" w14:textId="77777777" w:rsidR="00ED3B10" w:rsidRDefault="00113404" w:rsidP="00ED3B10">
      <w:pPr>
        <w:ind w:firstLine="709"/>
        <w:rPr>
          <w:lang w:eastAsia="en-US"/>
        </w:rPr>
      </w:pPr>
      <w:r w:rsidRPr="00ED3B10">
        <w:rPr>
          <w:lang w:eastAsia="en-US"/>
        </w:rPr>
        <w:t>На начальном этапе исследования было проведено изучение острой токсичности настойки гастродии при внутрижелудочном введении</w:t>
      </w:r>
      <w:r w:rsidR="00ED3B10" w:rsidRPr="00ED3B10">
        <w:rPr>
          <w:lang w:eastAsia="en-US"/>
        </w:rPr>
        <w:t xml:space="preserve">. </w:t>
      </w:r>
      <w:r w:rsidR="007F5D5D" w:rsidRPr="00ED3B10">
        <w:rPr>
          <w:lang w:eastAsia="en-US"/>
        </w:rPr>
        <w:t>Проведенные первоначально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исследования на токсичность</w:t>
      </w:r>
      <w:r w:rsidR="007F5D5D" w:rsidRPr="00ED3B10">
        <w:rPr>
          <w:lang w:eastAsia="en-US"/>
        </w:rPr>
        <w:t xml:space="preserve"> настойки гастродии 70%</w:t>
      </w:r>
      <w:r w:rsidR="00ED3B10" w:rsidRPr="00ED3B10">
        <w:rPr>
          <w:lang w:eastAsia="en-US"/>
        </w:rPr>
        <w:t>,</w:t>
      </w:r>
      <w:r w:rsidR="00AC3AF6" w:rsidRPr="00ED3B10">
        <w:rPr>
          <w:lang w:eastAsia="en-US"/>
        </w:rPr>
        <w:t xml:space="preserve"> показали, что </w:t>
      </w:r>
      <w:r w:rsidR="00741908" w:rsidRPr="00ED3B10">
        <w:rPr>
          <w:lang w:eastAsia="en-US"/>
        </w:rPr>
        <w:t>препарат не только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относится к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малоопасными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веществам</w:t>
      </w:r>
      <w:r w:rsidR="00741908" w:rsidRPr="00ED3B10">
        <w:rPr>
          <w:lang w:eastAsia="en-US"/>
        </w:rPr>
        <w:t xml:space="preserve">, но </w:t>
      </w:r>
      <w:r w:rsidR="007F5D5D" w:rsidRPr="00ED3B10">
        <w:rPr>
          <w:lang w:eastAsia="en-US"/>
        </w:rPr>
        <w:t xml:space="preserve">и </w:t>
      </w:r>
      <w:r w:rsidR="00741908" w:rsidRPr="00ED3B10">
        <w:rPr>
          <w:lang w:eastAsia="en-US"/>
        </w:rPr>
        <w:t>снижает токсичность этанола не менее</w:t>
      </w:r>
      <w:r w:rsidR="00B11DEB" w:rsidRPr="00ED3B10">
        <w:rPr>
          <w:lang w:eastAsia="en-US"/>
        </w:rPr>
        <w:t xml:space="preserve"> </w:t>
      </w:r>
      <w:r w:rsidR="00741908" w:rsidRPr="00ED3B10">
        <w:rPr>
          <w:lang w:eastAsia="en-US"/>
        </w:rPr>
        <w:t>чем на 27%</w:t>
      </w:r>
      <w:r w:rsidR="00ED3B10">
        <w:rPr>
          <w:lang w:eastAsia="en-US"/>
        </w:rPr>
        <w:t xml:space="preserve"> (</w:t>
      </w:r>
      <w:r w:rsidR="007F5D5D" w:rsidRPr="00ED3B10">
        <w:rPr>
          <w:lang w:eastAsia="en-US"/>
        </w:rPr>
        <w:t>табл</w:t>
      </w:r>
      <w:r w:rsidR="008F3932" w:rsidRPr="00ED3B10">
        <w:rPr>
          <w:lang w:eastAsia="en-US"/>
        </w:rPr>
        <w:t xml:space="preserve">ица </w:t>
      </w:r>
      <w:r w:rsidR="007F5D5D" w:rsidRPr="00ED3B10">
        <w:rPr>
          <w:lang w:eastAsia="en-US"/>
        </w:rPr>
        <w:t>1</w:t>
      </w:r>
      <w:r w:rsidR="00ED3B10" w:rsidRPr="00ED3B10">
        <w:rPr>
          <w:lang w:eastAsia="en-US"/>
        </w:rPr>
        <w:t>).</w:t>
      </w:r>
    </w:p>
    <w:p w14:paraId="5D197938" w14:textId="77777777" w:rsidR="00793F3D" w:rsidRDefault="00793F3D" w:rsidP="00ED3B10">
      <w:pPr>
        <w:ind w:firstLine="709"/>
        <w:rPr>
          <w:lang w:val="uk-UA" w:eastAsia="en-US"/>
        </w:rPr>
      </w:pPr>
    </w:p>
    <w:p w14:paraId="354C53A1" w14:textId="77777777" w:rsidR="0083489F" w:rsidRPr="00ED3B10" w:rsidRDefault="0083489F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1</w:t>
      </w:r>
    </w:p>
    <w:p w14:paraId="4C310BBF" w14:textId="77777777" w:rsidR="0083489F" w:rsidRPr="00ED3B10" w:rsidRDefault="0083489F" w:rsidP="00ED3B10">
      <w:pPr>
        <w:ind w:left="708" w:firstLine="1"/>
        <w:rPr>
          <w:lang w:eastAsia="en-US"/>
        </w:rPr>
      </w:pPr>
      <w:r w:rsidRPr="00ED3B10">
        <w:rPr>
          <w:lang w:eastAsia="en-US"/>
        </w:rPr>
        <w:t>Острая токсичность 70% настойки гастродии</w:t>
      </w:r>
      <w:r w:rsidR="00ED3B10">
        <w:rPr>
          <w:lang w:eastAsia="en-US"/>
        </w:rPr>
        <w:t xml:space="preserve"> </w:t>
      </w:r>
      <w:r w:rsidRPr="00ED3B10">
        <w:rPr>
          <w:lang w:eastAsia="en-US"/>
        </w:rPr>
        <w:t>при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внутрижелудочном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введении</w:t>
      </w:r>
    </w:p>
    <w:tbl>
      <w:tblPr>
        <w:tblStyle w:val="14"/>
        <w:tblW w:w="911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689"/>
        <w:gridCol w:w="967"/>
        <w:gridCol w:w="910"/>
        <w:gridCol w:w="1642"/>
        <w:gridCol w:w="910"/>
        <w:gridCol w:w="1000"/>
      </w:tblGrid>
      <w:tr w:rsidR="0083489F" w:rsidRPr="00ED3B10" w14:paraId="678E47D8" w14:textId="77777777">
        <w:tc>
          <w:tcPr>
            <w:tcW w:w="3689" w:type="dxa"/>
            <w:vMerge w:val="restart"/>
          </w:tcPr>
          <w:p w14:paraId="109C8A70" w14:textId="77777777" w:rsidR="0083489F" w:rsidRPr="00ED3B10" w:rsidRDefault="0083489F" w:rsidP="00ED3B10">
            <w:pPr>
              <w:pStyle w:val="afd"/>
            </w:pPr>
            <w:r w:rsidRPr="00ED3B10">
              <w:t>Продукт</w:t>
            </w:r>
          </w:p>
        </w:tc>
        <w:tc>
          <w:tcPr>
            <w:tcW w:w="5429" w:type="dxa"/>
            <w:gridSpan w:val="5"/>
          </w:tcPr>
          <w:p w14:paraId="60779B50" w14:textId="77777777" w:rsidR="0083489F" w:rsidRPr="00ED3B10" w:rsidRDefault="0083489F" w:rsidP="00ED3B10">
            <w:pPr>
              <w:pStyle w:val="afd"/>
            </w:pPr>
            <w:r w:rsidRPr="00ED3B10">
              <w:t>Доза исследуемого продукта в мл</w:t>
            </w:r>
          </w:p>
        </w:tc>
      </w:tr>
      <w:tr w:rsidR="0083489F" w:rsidRPr="00ED3B10" w14:paraId="7B8B7063" w14:textId="77777777">
        <w:tc>
          <w:tcPr>
            <w:tcW w:w="3689" w:type="dxa"/>
            <w:vMerge/>
          </w:tcPr>
          <w:p w14:paraId="58670601" w14:textId="77777777" w:rsidR="0083489F" w:rsidRPr="00ED3B10" w:rsidRDefault="0083489F" w:rsidP="00ED3B10">
            <w:pPr>
              <w:pStyle w:val="afd"/>
            </w:pPr>
          </w:p>
        </w:tc>
        <w:tc>
          <w:tcPr>
            <w:tcW w:w="967" w:type="dxa"/>
          </w:tcPr>
          <w:p w14:paraId="035E3AB8" w14:textId="77777777" w:rsidR="0083489F" w:rsidRPr="00ED3B10" w:rsidRDefault="0083489F" w:rsidP="00ED3B10">
            <w:pPr>
              <w:pStyle w:val="afd"/>
            </w:pPr>
            <w:r w:rsidRPr="00ED3B10">
              <w:t>ДМТ</w:t>
            </w:r>
          </w:p>
        </w:tc>
        <w:tc>
          <w:tcPr>
            <w:tcW w:w="910" w:type="dxa"/>
          </w:tcPr>
          <w:p w14:paraId="50FF5CF7" w14:textId="77777777" w:rsidR="0083489F" w:rsidRPr="00ED3B10" w:rsidRDefault="0083489F" w:rsidP="00ED3B10">
            <w:pPr>
              <w:pStyle w:val="afd"/>
            </w:pPr>
            <w:r w:rsidRPr="00ED3B10">
              <w:rPr>
                <w:lang w:val="en-US"/>
              </w:rPr>
              <w:t>DL</w:t>
            </w:r>
            <w:r w:rsidRPr="00ED3B10">
              <w:rPr>
                <w:vertAlign w:val="subscript"/>
              </w:rPr>
              <w:t>16</w:t>
            </w:r>
          </w:p>
        </w:tc>
        <w:tc>
          <w:tcPr>
            <w:tcW w:w="1642" w:type="dxa"/>
          </w:tcPr>
          <w:p w14:paraId="6F9E4B71" w14:textId="77777777" w:rsidR="0083489F" w:rsidRPr="00ED3B10" w:rsidRDefault="0083489F" w:rsidP="00ED3B10">
            <w:pPr>
              <w:pStyle w:val="afd"/>
            </w:pPr>
            <w:r w:rsidRPr="00ED3B10">
              <w:rPr>
                <w:lang w:val="en-US"/>
              </w:rPr>
              <w:t>DL</w:t>
            </w:r>
            <w:r w:rsidRPr="00ED3B10">
              <w:rPr>
                <w:vertAlign w:val="subscript"/>
              </w:rPr>
              <w:t>50</w:t>
            </w:r>
          </w:p>
        </w:tc>
        <w:tc>
          <w:tcPr>
            <w:tcW w:w="910" w:type="dxa"/>
          </w:tcPr>
          <w:p w14:paraId="26C1147B" w14:textId="77777777" w:rsidR="0083489F" w:rsidRPr="00ED3B10" w:rsidRDefault="0083489F" w:rsidP="00ED3B10">
            <w:pPr>
              <w:pStyle w:val="afd"/>
            </w:pPr>
            <w:r w:rsidRPr="00ED3B10">
              <w:rPr>
                <w:lang w:val="en-US"/>
              </w:rPr>
              <w:t>DL</w:t>
            </w:r>
            <w:r w:rsidRPr="00ED3B10">
              <w:rPr>
                <w:vertAlign w:val="subscript"/>
              </w:rPr>
              <w:t>84</w:t>
            </w:r>
          </w:p>
        </w:tc>
        <w:tc>
          <w:tcPr>
            <w:tcW w:w="1000" w:type="dxa"/>
          </w:tcPr>
          <w:p w14:paraId="583B71D9" w14:textId="77777777" w:rsidR="0083489F" w:rsidRPr="00ED3B10" w:rsidRDefault="0083489F" w:rsidP="00ED3B10">
            <w:pPr>
              <w:pStyle w:val="afd"/>
            </w:pPr>
            <w:r w:rsidRPr="00ED3B10">
              <w:rPr>
                <w:lang w:val="en-US"/>
              </w:rPr>
              <w:t>DL</w:t>
            </w:r>
            <w:r w:rsidRPr="00ED3B10">
              <w:rPr>
                <w:vertAlign w:val="subscript"/>
              </w:rPr>
              <w:t>100</w:t>
            </w:r>
          </w:p>
        </w:tc>
      </w:tr>
      <w:tr w:rsidR="0083489F" w:rsidRPr="00ED3B10" w14:paraId="25DBE794" w14:textId="77777777">
        <w:tc>
          <w:tcPr>
            <w:tcW w:w="3689" w:type="dxa"/>
          </w:tcPr>
          <w:p w14:paraId="2F638F03" w14:textId="77777777" w:rsidR="0083489F" w:rsidRPr="00ED3B10" w:rsidRDefault="0083489F" w:rsidP="00ED3B10">
            <w:pPr>
              <w:pStyle w:val="afd"/>
            </w:pPr>
            <w:r w:rsidRPr="00ED3B10">
              <w:t>Контроль</w:t>
            </w:r>
            <w:r w:rsidR="00ED3B10">
              <w:t xml:space="preserve"> (</w:t>
            </w:r>
            <w:r w:rsidRPr="00ED3B10">
              <w:t>раствор 70% этанола</w:t>
            </w:r>
            <w:r w:rsidR="00ED3B10" w:rsidRPr="00ED3B10">
              <w:t xml:space="preserve">) </w:t>
            </w:r>
          </w:p>
        </w:tc>
        <w:tc>
          <w:tcPr>
            <w:tcW w:w="967" w:type="dxa"/>
          </w:tcPr>
          <w:p w14:paraId="1972221C" w14:textId="77777777" w:rsidR="0083489F" w:rsidRPr="00ED3B10" w:rsidRDefault="0083489F" w:rsidP="00ED3B10">
            <w:pPr>
              <w:pStyle w:val="afd"/>
            </w:pPr>
            <w:r w:rsidRPr="00ED3B10">
              <w:t>10,0</w:t>
            </w:r>
          </w:p>
        </w:tc>
        <w:tc>
          <w:tcPr>
            <w:tcW w:w="910" w:type="dxa"/>
          </w:tcPr>
          <w:p w14:paraId="4A93529B" w14:textId="77777777" w:rsidR="0083489F" w:rsidRPr="00ED3B10" w:rsidRDefault="0083489F" w:rsidP="00ED3B10">
            <w:pPr>
              <w:pStyle w:val="afd"/>
            </w:pPr>
            <w:r w:rsidRPr="00ED3B10">
              <w:t>16,3</w:t>
            </w:r>
          </w:p>
        </w:tc>
        <w:tc>
          <w:tcPr>
            <w:tcW w:w="1642" w:type="dxa"/>
          </w:tcPr>
          <w:p w14:paraId="10D4D443" w14:textId="77777777" w:rsidR="0083489F" w:rsidRPr="00ED3B10" w:rsidRDefault="0083489F" w:rsidP="00ED3B10">
            <w:pPr>
              <w:pStyle w:val="afd"/>
            </w:pPr>
            <w:r w:rsidRPr="00ED3B10">
              <w:t>22,5±4,1</w:t>
            </w:r>
          </w:p>
        </w:tc>
        <w:tc>
          <w:tcPr>
            <w:tcW w:w="910" w:type="dxa"/>
          </w:tcPr>
          <w:p w14:paraId="4FDFBA8C" w14:textId="77777777" w:rsidR="0083489F" w:rsidRPr="00ED3B10" w:rsidRDefault="0083489F" w:rsidP="00ED3B10">
            <w:pPr>
              <w:pStyle w:val="afd"/>
            </w:pPr>
            <w:r w:rsidRPr="00ED3B10">
              <w:t>27,1</w:t>
            </w:r>
          </w:p>
        </w:tc>
        <w:tc>
          <w:tcPr>
            <w:tcW w:w="1000" w:type="dxa"/>
          </w:tcPr>
          <w:p w14:paraId="55046D24" w14:textId="77777777" w:rsidR="0083489F" w:rsidRPr="00ED3B10" w:rsidRDefault="0083489F" w:rsidP="00ED3B10">
            <w:pPr>
              <w:pStyle w:val="afd"/>
            </w:pPr>
            <w:r w:rsidRPr="00ED3B10">
              <w:t>30</w:t>
            </w:r>
          </w:p>
        </w:tc>
      </w:tr>
      <w:tr w:rsidR="0083489F" w:rsidRPr="00ED3B10" w14:paraId="077847A2" w14:textId="77777777">
        <w:tc>
          <w:tcPr>
            <w:tcW w:w="3689" w:type="dxa"/>
          </w:tcPr>
          <w:p w14:paraId="004FE905" w14:textId="77777777" w:rsidR="0083489F" w:rsidRPr="00ED3B10" w:rsidRDefault="0083489F" w:rsidP="00ED3B10">
            <w:pPr>
              <w:pStyle w:val="afd"/>
            </w:pPr>
            <w:r w:rsidRPr="00ED3B10">
              <w:t>70% настойка гастродии</w:t>
            </w:r>
          </w:p>
        </w:tc>
        <w:tc>
          <w:tcPr>
            <w:tcW w:w="967" w:type="dxa"/>
          </w:tcPr>
          <w:p w14:paraId="14AB068A" w14:textId="77777777" w:rsidR="0083489F" w:rsidRPr="00ED3B10" w:rsidRDefault="0083489F" w:rsidP="00ED3B10">
            <w:pPr>
              <w:pStyle w:val="afd"/>
            </w:pPr>
            <w:r w:rsidRPr="00ED3B10">
              <w:t>15,0</w:t>
            </w:r>
          </w:p>
        </w:tc>
        <w:tc>
          <w:tcPr>
            <w:tcW w:w="910" w:type="dxa"/>
          </w:tcPr>
          <w:p w14:paraId="00268593" w14:textId="77777777" w:rsidR="0083489F" w:rsidRPr="00ED3B10" w:rsidRDefault="0083489F" w:rsidP="00ED3B10">
            <w:pPr>
              <w:pStyle w:val="afd"/>
            </w:pPr>
            <w:r w:rsidRPr="00ED3B10">
              <w:t>21,8</w:t>
            </w:r>
          </w:p>
        </w:tc>
        <w:tc>
          <w:tcPr>
            <w:tcW w:w="1642" w:type="dxa"/>
          </w:tcPr>
          <w:p w14:paraId="60DF050A" w14:textId="77777777" w:rsidR="0083489F" w:rsidRPr="00ED3B10" w:rsidRDefault="0083489F" w:rsidP="00ED3B10">
            <w:pPr>
              <w:pStyle w:val="afd"/>
            </w:pPr>
            <w:r w:rsidRPr="00ED3B10">
              <w:t>28,6±3,9</w:t>
            </w:r>
          </w:p>
        </w:tc>
        <w:tc>
          <w:tcPr>
            <w:tcW w:w="910" w:type="dxa"/>
          </w:tcPr>
          <w:p w14:paraId="66D13C36" w14:textId="77777777" w:rsidR="0083489F" w:rsidRPr="00ED3B10" w:rsidRDefault="0083489F" w:rsidP="00ED3B10">
            <w:pPr>
              <w:pStyle w:val="afd"/>
            </w:pPr>
            <w:r w:rsidRPr="00ED3B10">
              <w:t>34,3</w:t>
            </w:r>
          </w:p>
        </w:tc>
        <w:tc>
          <w:tcPr>
            <w:tcW w:w="1000" w:type="dxa"/>
          </w:tcPr>
          <w:p w14:paraId="03FFCD6C" w14:textId="77777777" w:rsidR="0083489F" w:rsidRPr="00ED3B10" w:rsidRDefault="0083489F" w:rsidP="00ED3B10">
            <w:pPr>
              <w:pStyle w:val="afd"/>
            </w:pPr>
            <w:r w:rsidRPr="00ED3B10">
              <w:t>40</w:t>
            </w:r>
          </w:p>
        </w:tc>
      </w:tr>
    </w:tbl>
    <w:p w14:paraId="2C60C973" w14:textId="77777777" w:rsidR="00ED3B10" w:rsidRDefault="00ED3B10" w:rsidP="00ED3B10">
      <w:pPr>
        <w:ind w:firstLine="709"/>
        <w:rPr>
          <w:lang w:eastAsia="en-US"/>
        </w:rPr>
      </w:pPr>
    </w:p>
    <w:p w14:paraId="181D1214" w14:textId="77777777" w:rsidR="00ED3B10" w:rsidRDefault="0083489F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ДМТ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доза минимальной токсичности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гибели животных не наблюдается</w:t>
      </w:r>
      <w:r w:rsidR="00ED3B10" w:rsidRPr="00ED3B10">
        <w:rPr>
          <w:lang w:eastAsia="en-US"/>
        </w:rPr>
        <w:t>)</w:t>
      </w:r>
    </w:p>
    <w:p w14:paraId="2E4B3FD1" w14:textId="77777777" w:rsidR="00ED3B10" w:rsidRPr="00ED3B10" w:rsidRDefault="0083489F" w:rsidP="00ED3B10">
      <w:pPr>
        <w:ind w:firstLine="709"/>
        <w:rPr>
          <w:lang w:eastAsia="en-US"/>
        </w:rPr>
      </w:pP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16</w:t>
      </w:r>
      <w:r w:rsidRPr="00ED3B10">
        <w:rPr>
          <w:lang w:eastAsia="en-US"/>
        </w:rPr>
        <w:t xml:space="preserve">, </w:t>
      </w: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50</w:t>
      </w:r>
      <w:r w:rsidRPr="00ED3B10">
        <w:rPr>
          <w:lang w:eastAsia="en-US"/>
        </w:rPr>
        <w:t xml:space="preserve">, </w:t>
      </w: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84</w:t>
      </w:r>
      <w:r w:rsidRPr="00ED3B10">
        <w:rPr>
          <w:lang w:eastAsia="en-US"/>
        </w:rPr>
        <w:t xml:space="preserve">, </w:t>
      </w:r>
      <w:r w:rsidRPr="00ED3B10">
        <w:rPr>
          <w:lang w:val="en-US" w:eastAsia="en-US"/>
        </w:rPr>
        <w:t>DL</w:t>
      </w:r>
      <w:r w:rsidRPr="00ED3B10">
        <w:rPr>
          <w:vertAlign w:val="subscript"/>
          <w:lang w:eastAsia="en-US"/>
        </w:rPr>
        <w:t>100</w:t>
      </w:r>
      <w:r w:rsidRPr="00ED3B10">
        <w:rPr>
          <w:lang w:eastAsia="en-US"/>
        </w:rPr>
        <w:t xml:space="preserve">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дозы, при которых наблюдается гибель 16, 50, 84 и 100% животных</w:t>
      </w:r>
    </w:p>
    <w:p w14:paraId="17DBF165" w14:textId="77777777" w:rsidR="00ED3B10" w:rsidRDefault="00C308E5" w:rsidP="00ED3B10">
      <w:pPr>
        <w:ind w:firstLine="709"/>
        <w:rPr>
          <w:lang w:eastAsia="en-US"/>
        </w:rPr>
      </w:pPr>
      <w:r w:rsidRPr="00ED3B10">
        <w:rPr>
          <w:lang w:eastAsia="en-US"/>
        </w:rPr>
        <w:t>Показателем сопротивляемости животных к воздействию гипоксии являлась продолжительность их жизни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Продолжительность жизни крыс</w:t>
      </w:r>
      <w:r w:rsidR="004C5336" w:rsidRPr="00ED3B10">
        <w:rPr>
          <w:lang w:eastAsia="en-US"/>
        </w:rPr>
        <w:t xml:space="preserve"> в</w:t>
      </w:r>
      <w:r w:rsidRPr="00ED3B10">
        <w:rPr>
          <w:lang w:eastAsia="en-US"/>
        </w:rPr>
        <w:t xml:space="preserve"> контрольной группе составил</w:t>
      </w:r>
      <w:r w:rsidR="008F3932" w:rsidRPr="00ED3B10">
        <w:rPr>
          <w:lang w:eastAsia="en-US"/>
        </w:rPr>
        <w:t>а</w:t>
      </w:r>
      <w:r w:rsidRPr="00ED3B10">
        <w:rPr>
          <w:lang w:eastAsia="en-US"/>
        </w:rPr>
        <w:t xml:space="preserve"> 7</w:t>
      </w:r>
      <w:r w:rsidR="00ED3B10">
        <w:rPr>
          <w:lang w:eastAsia="en-US"/>
        </w:rPr>
        <w:t>1.2</w:t>
      </w:r>
      <w:r w:rsidRPr="00ED3B10">
        <w:rPr>
          <w:lang w:eastAsia="en-US"/>
        </w:rPr>
        <w:t>±</w:t>
      </w:r>
      <w:r w:rsidR="00ED3B10">
        <w:rPr>
          <w:lang w:eastAsia="en-US"/>
        </w:rPr>
        <w:t>4.2</w:t>
      </w:r>
      <w:r w:rsidRPr="00ED3B10">
        <w:rPr>
          <w:lang w:eastAsia="en-US"/>
        </w:rPr>
        <w:t xml:space="preserve"> минуты, а при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использовании настойки гастродии в концентрации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70%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91</w:t>
      </w:r>
      <w:r w:rsidR="00ED3B10">
        <w:rPr>
          <w:lang w:eastAsia="en-US"/>
        </w:rPr>
        <w:t>.0</w:t>
      </w:r>
      <w:r w:rsidRPr="00ED3B10">
        <w:rPr>
          <w:lang w:eastAsia="en-US"/>
        </w:rPr>
        <w:t>±</w:t>
      </w:r>
      <w:r w:rsidR="00ED3B10">
        <w:rPr>
          <w:lang w:eastAsia="en-US"/>
        </w:rPr>
        <w:t>4.6</w:t>
      </w:r>
      <w:r w:rsidRPr="00ED3B10">
        <w:rPr>
          <w:lang w:eastAsia="en-US"/>
        </w:rPr>
        <w:t>минут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Таким образом, при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применении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70% настойки гастродии отмечалось достоверное повышение устойчивости к гипоксии подопытных животных в </w:t>
      </w:r>
      <w:r w:rsidR="00ED3B10">
        <w:rPr>
          <w:lang w:eastAsia="en-US"/>
        </w:rPr>
        <w:t>1.3</w:t>
      </w:r>
      <w:r w:rsidRPr="00ED3B10">
        <w:rPr>
          <w:lang w:eastAsia="en-US"/>
        </w:rPr>
        <w:t>1 раза по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сравне</w:t>
      </w:r>
      <w:r w:rsidR="004C5336" w:rsidRPr="00ED3B10">
        <w:rPr>
          <w:lang w:eastAsia="en-US"/>
        </w:rPr>
        <w:t>нию с контролем</w:t>
      </w:r>
      <w:r w:rsidR="00ED3B10">
        <w:rPr>
          <w:lang w:eastAsia="en-US"/>
        </w:rPr>
        <w:t xml:space="preserve"> (</w:t>
      </w:r>
      <w:r w:rsidR="004C5336" w:rsidRPr="00ED3B10">
        <w:rPr>
          <w:lang w:eastAsia="en-US"/>
        </w:rPr>
        <w:t>таблица 2</w:t>
      </w:r>
      <w:r w:rsidR="00ED3B10" w:rsidRPr="00ED3B10">
        <w:rPr>
          <w:lang w:eastAsia="en-US"/>
        </w:rPr>
        <w:t>).</w:t>
      </w:r>
    </w:p>
    <w:p w14:paraId="6BC87991" w14:textId="77777777" w:rsidR="00ED3B10" w:rsidRDefault="00D74500" w:rsidP="00ED3B10">
      <w:pPr>
        <w:ind w:firstLine="709"/>
        <w:rPr>
          <w:lang w:eastAsia="en-US"/>
        </w:rPr>
      </w:pPr>
      <w:r w:rsidRPr="00ED3B10">
        <w:rPr>
          <w:lang w:eastAsia="en-US"/>
        </w:rPr>
        <w:t>Актопротекторная активность оценивалась по времени плавания крыс с грузом в 10% от веса животного в воде при температуре 32</w:t>
      </w:r>
      <w:r w:rsidRPr="00ED3B10">
        <w:rPr>
          <w:vertAlign w:val="superscript"/>
          <w:lang w:eastAsia="en-US"/>
        </w:rPr>
        <w:t>0</w:t>
      </w:r>
      <w:r w:rsidRPr="00ED3B10">
        <w:rPr>
          <w:lang w:eastAsia="en-US"/>
        </w:rPr>
        <w:t>С до полного утомления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Время плавания крыс в контрольной группе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таблица 2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составило 15,2±3,9 минут, а при использовании настойки гастродии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38,0±4,26 минут, то есть она достоверно повышалась в 2,5 раза</w:t>
      </w:r>
      <w:r w:rsidR="00ED3B10" w:rsidRPr="00ED3B10">
        <w:rPr>
          <w:lang w:eastAsia="en-US"/>
        </w:rPr>
        <w:t>. .</w:t>
      </w:r>
    </w:p>
    <w:p w14:paraId="04ECB3A1" w14:textId="77777777" w:rsidR="00ED3B10" w:rsidRDefault="00ED3B10" w:rsidP="00ED3B10">
      <w:pPr>
        <w:ind w:firstLine="709"/>
        <w:rPr>
          <w:lang w:eastAsia="en-US"/>
        </w:rPr>
      </w:pPr>
    </w:p>
    <w:p w14:paraId="07B3D606" w14:textId="77777777" w:rsidR="00B11DEB" w:rsidRPr="00ED3B10" w:rsidRDefault="00B11DEB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2</w:t>
      </w:r>
    </w:p>
    <w:p w14:paraId="19264FF1" w14:textId="77777777" w:rsidR="00ED3B10" w:rsidRDefault="00B11DEB" w:rsidP="00ED3B10">
      <w:pPr>
        <w:ind w:left="708" w:firstLine="1"/>
        <w:rPr>
          <w:lang w:eastAsia="en-US"/>
        </w:rPr>
      </w:pPr>
      <w:r w:rsidRPr="00ED3B10">
        <w:rPr>
          <w:lang w:eastAsia="en-US"/>
        </w:rPr>
        <w:t>Антигипоксическая и актропротективная активность</w:t>
      </w:r>
      <w:r w:rsidR="00ED3B10">
        <w:rPr>
          <w:lang w:eastAsia="en-US"/>
        </w:rPr>
        <w:t xml:space="preserve"> </w:t>
      </w:r>
      <w:r w:rsidRPr="00ED3B10">
        <w:rPr>
          <w:lang w:eastAsia="en-US"/>
        </w:rPr>
        <w:t>настойки гастродии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3152"/>
        <w:gridCol w:w="3209"/>
        <w:gridCol w:w="2859"/>
      </w:tblGrid>
      <w:tr w:rsidR="00B11DEB" w:rsidRPr="00ED3B10" w14:paraId="74358F96" w14:textId="77777777">
        <w:tc>
          <w:tcPr>
            <w:tcW w:w="3152" w:type="dxa"/>
          </w:tcPr>
          <w:p w14:paraId="6DD58705" w14:textId="77777777" w:rsidR="00B11DEB" w:rsidRPr="00ED3B10" w:rsidRDefault="00B11DEB" w:rsidP="00ED3B10">
            <w:pPr>
              <w:pStyle w:val="afd"/>
            </w:pPr>
            <w:r w:rsidRPr="00ED3B10">
              <w:t>Группы</w:t>
            </w:r>
          </w:p>
        </w:tc>
        <w:tc>
          <w:tcPr>
            <w:tcW w:w="3209" w:type="dxa"/>
          </w:tcPr>
          <w:p w14:paraId="33A9CD0B" w14:textId="77777777" w:rsidR="00B11DEB" w:rsidRPr="00ED3B10" w:rsidRDefault="00B11DEB" w:rsidP="00ED3B10">
            <w:pPr>
              <w:pStyle w:val="afd"/>
            </w:pPr>
            <w:r w:rsidRPr="00ED3B10">
              <w:t>Гипоксия</w:t>
            </w:r>
            <w:r w:rsidR="00ED3B10" w:rsidRPr="00ED3B10">
              <w:t xml:space="preserve">: </w:t>
            </w:r>
            <w:r w:rsidRPr="00ED3B10">
              <w:t>продолжительность жизни в мин</w:t>
            </w:r>
          </w:p>
        </w:tc>
        <w:tc>
          <w:tcPr>
            <w:tcW w:w="2859" w:type="dxa"/>
          </w:tcPr>
          <w:p w14:paraId="142BED26" w14:textId="77777777" w:rsidR="00B11DEB" w:rsidRPr="00ED3B10" w:rsidRDefault="00B11DEB" w:rsidP="00ED3B10">
            <w:pPr>
              <w:pStyle w:val="afd"/>
            </w:pPr>
            <w:r w:rsidRPr="00ED3B10">
              <w:t>Плавание</w:t>
            </w:r>
            <w:r w:rsidR="00ED3B10" w:rsidRPr="00ED3B10">
              <w:t xml:space="preserve">: </w:t>
            </w:r>
            <w:r w:rsidRPr="00ED3B10">
              <w:t>продолжительность</w:t>
            </w:r>
            <w:r w:rsidR="00ED3B10" w:rsidRPr="00ED3B10">
              <w:t xml:space="preserve"> </w:t>
            </w:r>
            <w:r w:rsidRPr="00ED3B10">
              <w:t>в мин</w:t>
            </w:r>
          </w:p>
        </w:tc>
      </w:tr>
      <w:tr w:rsidR="00B11DEB" w:rsidRPr="00ED3B10" w14:paraId="1C381F9C" w14:textId="77777777">
        <w:tc>
          <w:tcPr>
            <w:tcW w:w="3152" w:type="dxa"/>
          </w:tcPr>
          <w:p w14:paraId="45D263F4" w14:textId="77777777" w:rsidR="00B11DEB" w:rsidRPr="00ED3B10" w:rsidRDefault="00B11DEB" w:rsidP="00ED3B10">
            <w:pPr>
              <w:pStyle w:val="afd"/>
            </w:pPr>
            <w:r w:rsidRPr="00ED3B10">
              <w:t xml:space="preserve">Контроль </w:t>
            </w:r>
          </w:p>
        </w:tc>
        <w:tc>
          <w:tcPr>
            <w:tcW w:w="3209" w:type="dxa"/>
          </w:tcPr>
          <w:p w14:paraId="33516839" w14:textId="77777777" w:rsidR="00B11DEB" w:rsidRPr="00ED3B10" w:rsidRDefault="00B11DEB" w:rsidP="00ED3B10">
            <w:pPr>
              <w:pStyle w:val="afd"/>
            </w:pPr>
            <w:r w:rsidRPr="00ED3B10">
              <w:t>71,2±4,2</w:t>
            </w:r>
          </w:p>
        </w:tc>
        <w:tc>
          <w:tcPr>
            <w:tcW w:w="2859" w:type="dxa"/>
          </w:tcPr>
          <w:p w14:paraId="551831B7" w14:textId="77777777" w:rsidR="00B11DEB" w:rsidRPr="00ED3B10" w:rsidRDefault="00B11DEB" w:rsidP="00ED3B10">
            <w:pPr>
              <w:pStyle w:val="afd"/>
            </w:pPr>
            <w:r w:rsidRPr="00ED3B10">
              <w:t>15,2±3,9</w:t>
            </w:r>
          </w:p>
        </w:tc>
      </w:tr>
      <w:tr w:rsidR="00B11DEB" w:rsidRPr="00ED3B10" w14:paraId="3C2C0B29" w14:textId="77777777">
        <w:tc>
          <w:tcPr>
            <w:tcW w:w="3152" w:type="dxa"/>
          </w:tcPr>
          <w:p w14:paraId="30216D41" w14:textId="77777777" w:rsidR="00B11DEB" w:rsidRPr="00ED3B10" w:rsidRDefault="00B11DEB" w:rsidP="00ED3B10">
            <w:pPr>
              <w:pStyle w:val="afd"/>
            </w:pPr>
            <w:r w:rsidRPr="00ED3B10">
              <w:t>70% настойка гастродии</w:t>
            </w:r>
          </w:p>
        </w:tc>
        <w:tc>
          <w:tcPr>
            <w:tcW w:w="3209" w:type="dxa"/>
          </w:tcPr>
          <w:p w14:paraId="0D691854" w14:textId="77777777" w:rsidR="00B11DEB" w:rsidRPr="00ED3B10" w:rsidRDefault="00B11DEB" w:rsidP="00ED3B10">
            <w:pPr>
              <w:pStyle w:val="afd"/>
            </w:pPr>
            <w:r w:rsidRPr="00ED3B10">
              <w:t>91,0±4,6*</w:t>
            </w:r>
          </w:p>
        </w:tc>
        <w:tc>
          <w:tcPr>
            <w:tcW w:w="2859" w:type="dxa"/>
          </w:tcPr>
          <w:p w14:paraId="13D70D75" w14:textId="77777777" w:rsidR="00B11DEB" w:rsidRPr="00ED3B10" w:rsidRDefault="00B11DEB" w:rsidP="00ED3B10">
            <w:pPr>
              <w:pStyle w:val="afd"/>
            </w:pPr>
            <w:r w:rsidRPr="00ED3B10">
              <w:t>38,0±4,3*</w:t>
            </w:r>
          </w:p>
        </w:tc>
      </w:tr>
    </w:tbl>
    <w:p w14:paraId="00B4EC94" w14:textId="77777777" w:rsidR="00ED3B10" w:rsidRDefault="00ED3B10" w:rsidP="00ED3B10">
      <w:pPr>
        <w:ind w:firstLine="709"/>
        <w:rPr>
          <w:lang w:eastAsia="en-US"/>
        </w:rPr>
      </w:pPr>
    </w:p>
    <w:p w14:paraId="37E4A496" w14:textId="77777777" w:rsidR="00ED3B10" w:rsidRDefault="00B11DEB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контролем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14:paraId="598AD885" w14:textId="77777777" w:rsidR="00ED3B10" w:rsidRDefault="0060480C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Изучение действия </w:t>
      </w:r>
      <w:r w:rsidR="00ED6482" w:rsidRPr="00ED3B10">
        <w:rPr>
          <w:lang w:eastAsia="en-US"/>
        </w:rPr>
        <w:t>настойки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на модели иммобилизационного стресса у крыс показало, что </w:t>
      </w:r>
      <w:r w:rsidR="00ED6482" w:rsidRPr="00ED3B10">
        <w:rPr>
          <w:lang w:eastAsia="en-US"/>
        </w:rPr>
        <w:t xml:space="preserve">ее введение препятствует стрессорной инволюции тимуса, </w:t>
      </w:r>
      <w:r w:rsidRPr="00ED3B10">
        <w:rPr>
          <w:lang w:eastAsia="en-US"/>
        </w:rPr>
        <w:t>достоверно увеличива</w:t>
      </w:r>
      <w:r w:rsidR="00ED6482" w:rsidRPr="00ED3B10">
        <w:rPr>
          <w:lang w:eastAsia="en-US"/>
        </w:rPr>
        <w:t>я</w:t>
      </w:r>
      <w:r w:rsidRPr="00ED3B10">
        <w:rPr>
          <w:lang w:eastAsia="en-US"/>
        </w:rPr>
        <w:t xml:space="preserve"> </w:t>
      </w:r>
      <w:r w:rsidR="00ED6482" w:rsidRPr="00ED3B10">
        <w:rPr>
          <w:lang w:eastAsia="en-US"/>
        </w:rPr>
        <w:t xml:space="preserve">его </w:t>
      </w:r>
      <w:r w:rsidRPr="00ED3B10">
        <w:rPr>
          <w:lang w:eastAsia="en-US"/>
        </w:rPr>
        <w:t>весовой коэффициент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по сравнению с контролем на</w:t>
      </w:r>
      <w:r w:rsidR="00B11DEB" w:rsidRPr="00ED3B10">
        <w:rPr>
          <w:lang w:eastAsia="en-US"/>
        </w:rPr>
        <w:t xml:space="preserve"> </w:t>
      </w:r>
      <w:r w:rsidR="00653C2C" w:rsidRPr="00ED3B10">
        <w:rPr>
          <w:lang w:eastAsia="en-US"/>
        </w:rPr>
        <w:t>32</w:t>
      </w:r>
      <w:r w:rsidRPr="00ED3B10">
        <w:rPr>
          <w:lang w:eastAsia="en-US"/>
        </w:rPr>
        <w:t>%</w:t>
      </w:r>
      <w:r w:rsidR="00ED3B10">
        <w:rPr>
          <w:lang w:eastAsia="en-US"/>
        </w:rPr>
        <w:t xml:space="preserve"> (</w:t>
      </w:r>
      <w:r w:rsidR="00DE2AA9" w:rsidRPr="00ED3B10">
        <w:rPr>
          <w:lang w:eastAsia="en-US"/>
        </w:rPr>
        <w:t>таблица 3</w:t>
      </w:r>
      <w:r w:rsidR="00ED3B10" w:rsidRPr="00ED3B10">
        <w:rPr>
          <w:lang w:eastAsia="en-US"/>
        </w:rPr>
        <w:t>).</w:t>
      </w:r>
    </w:p>
    <w:p w14:paraId="3EA15D4E" w14:textId="77777777" w:rsidR="00ED3B10" w:rsidRDefault="00ED3B10" w:rsidP="00ED3B10">
      <w:pPr>
        <w:ind w:firstLine="709"/>
        <w:rPr>
          <w:lang w:eastAsia="en-US"/>
        </w:rPr>
      </w:pPr>
    </w:p>
    <w:p w14:paraId="4F853DE5" w14:textId="77777777" w:rsidR="003E6870" w:rsidRP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3</w:t>
      </w:r>
    </w:p>
    <w:p w14:paraId="45A45BBF" w14:textId="77777777" w:rsid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Стресспротективная активность настойки гастродии</w:t>
      </w:r>
    </w:p>
    <w:tbl>
      <w:tblPr>
        <w:tblStyle w:val="14"/>
        <w:tblW w:w="91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07"/>
        <w:gridCol w:w="1488"/>
        <w:gridCol w:w="1980"/>
        <w:gridCol w:w="1418"/>
        <w:gridCol w:w="1382"/>
        <w:gridCol w:w="1518"/>
      </w:tblGrid>
      <w:tr w:rsidR="003E6870" w:rsidRPr="00ED3B10" w14:paraId="0A5564A5" w14:textId="77777777" w:rsidTr="00793F3D">
        <w:tc>
          <w:tcPr>
            <w:tcW w:w="1407" w:type="dxa"/>
            <w:vMerge w:val="restart"/>
          </w:tcPr>
          <w:p w14:paraId="4D609B42" w14:textId="77777777" w:rsidR="003E6870" w:rsidRPr="00ED3B10" w:rsidRDefault="003E6870" w:rsidP="00ED3B10">
            <w:pPr>
              <w:pStyle w:val="afd"/>
            </w:pPr>
            <w:r w:rsidRPr="00ED3B10">
              <w:t>Группы</w:t>
            </w:r>
          </w:p>
        </w:tc>
        <w:tc>
          <w:tcPr>
            <w:tcW w:w="7786" w:type="dxa"/>
            <w:gridSpan w:val="5"/>
          </w:tcPr>
          <w:p w14:paraId="0E3109E6" w14:textId="77777777" w:rsidR="003E6870" w:rsidRPr="00ED3B10" w:rsidRDefault="003E6870" w:rsidP="00ED3B10">
            <w:pPr>
              <w:pStyle w:val="afd"/>
            </w:pPr>
            <w:r w:rsidRPr="00ED3B10">
              <w:t xml:space="preserve">Исследуемые показатели </w:t>
            </w:r>
          </w:p>
        </w:tc>
      </w:tr>
      <w:tr w:rsidR="003E6870" w:rsidRPr="00ED3B10" w14:paraId="1907618D" w14:textId="77777777" w:rsidTr="00793F3D">
        <w:tc>
          <w:tcPr>
            <w:tcW w:w="1407" w:type="dxa"/>
            <w:vMerge/>
          </w:tcPr>
          <w:p w14:paraId="0902C83D" w14:textId="77777777" w:rsidR="003E6870" w:rsidRPr="00ED3B10" w:rsidRDefault="003E6870" w:rsidP="00ED3B10">
            <w:pPr>
              <w:pStyle w:val="afd"/>
            </w:pPr>
          </w:p>
        </w:tc>
        <w:tc>
          <w:tcPr>
            <w:tcW w:w="3468" w:type="dxa"/>
            <w:gridSpan w:val="2"/>
          </w:tcPr>
          <w:p w14:paraId="4AC88BC6" w14:textId="77777777" w:rsidR="00ED3B10" w:rsidRDefault="003E6870" w:rsidP="00ED3B10">
            <w:pPr>
              <w:pStyle w:val="afd"/>
            </w:pPr>
            <w:r w:rsidRPr="00ED3B10">
              <w:t>весовой</w:t>
            </w:r>
          </w:p>
          <w:p w14:paraId="0AA70CF1" w14:textId="77777777" w:rsidR="003E6870" w:rsidRPr="00ED3B10" w:rsidRDefault="003E6870" w:rsidP="00ED3B10">
            <w:pPr>
              <w:pStyle w:val="afd"/>
            </w:pPr>
            <w:r w:rsidRPr="00ED3B10">
              <w:t>коэф</w:t>
            </w:r>
            <w:r w:rsidR="00793F3D">
              <w:rPr>
                <w:lang w:val="uk-UA"/>
              </w:rPr>
              <w:t>ф</w:t>
            </w:r>
            <w:r w:rsidRPr="00ED3B10">
              <w:t xml:space="preserve">ициент </w:t>
            </w:r>
          </w:p>
        </w:tc>
        <w:tc>
          <w:tcPr>
            <w:tcW w:w="4318" w:type="dxa"/>
            <w:gridSpan w:val="3"/>
          </w:tcPr>
          <w:p w14:paraId="45A81D24" w14:textId="77777777" w:rsidR="00ED3B10" w:rsidRPr="00ED3B10" w:rsidRDefault="003E6870" w:rsidP="00ED3B10">
            <w:pPr>
              <w:pStyle w:val="afd"/>
            </w:pPr>
            <w:r w:rsidRPr="00ED3B10">
              <w:t>Поражение слизистой</w:t>
            </w:r>
          </w:p>
          <w:p w14:paraId="5D72D2A1" w14:textId="77777777" w:rsidR="003E6870" w:rsidRPr="00ED3B10" w:rsidRDefault="003E6870" w:rsidP="00ED3B10">
            <w:pPr>
              <w:pStyle w:val="afd"/>
            </w:pPr>
            <w:r w:rsidRPr="00ED3B10">
              <w:t>желудка</w:t>
            </w:r>
          </w:p>
        </w:tc>
      </w:tr>
      <w:tr w:rsidR="003E6870" w:rsidRPr="00ED3B10" w14:paraId="39C502CE" w14:textId="77777777" w:rsidTr="00793F3D">
        <w:tc>
          <w:tcPr>
            <w:tcW w:w="1407" w:type="dxa"/>
          </w:tcPr>
          <w:p w14:paraId="4B3629C0" w14:textId="77777777" w:rsidR="003E6870" w:rsidRPr="00ED3B10" w:rsidRDefault="003E6870" w:rsidP="00ED3B10">
            <w:pPr>
              <w:pStyle w:val="afd"/>
            </w:pPr>
          </w:p>
        </w:tc>
        <w:tc>
          <w:tcPr>
            <w:tcW w:w="1488" w:type="dxa"/>
          </w:tcPr>
          <w:p w14:paraId="77EC882F" w14:textId="77777777" w:rsidR="003E6870" w:rsidRPr="00ED3B10" w:rsidRDefault="003E6870" w:rsidP="00ED3B10">
            <w:pPr>
              <w:pStyle w:val="afd"/>
            </w:pPr>
            <w:r w:rsidRPr="00ED3B10">
              <w:t>тимус</w:t>
            </w:r>
          </w:p>
        </w:tc>
        <w:tc>
          <w:tcPr>
            <w:tcW w:w="1980" w:type="dxa"/>
          </w:tcPr>
          <w:p w14:paraId="48316052" w14:textId="77777777" w:rsidR="003E6870" w:rsidRPr="00ED3B10" w:rsidRDefault="003E6870" w:rsidP="00ED3B10">
            <w:pPr>
              <w:pStyle w:val="afd"/>
            </w:pPr>
            <w:r w:rsidRPr="00ED3B10">
              <w:t>надпочечники</w:t>
            </w:r>
          </w:p>
        </w:tc>
        <w:tc>
          <w:tcPr>
            <w:tcW w:w="1418" w:type="dxa"/>
          </w:tcPr>
          <w:p w14:paraId="2948FD56" w14:textId="77777777" w:rsidR="003E6870" w:rsidRPr="00ED3B10" w:rsidRDefault="003E6870" w:rsidP="00ED3B10">
            <w:pPr>
              <w:pStyle w:val="afd"/>
            </w:pPr>
            <w:r w:rsidRPr="00ED3B10">
              <w:t>Степень</w:t>
            </w:r>
          </w:p>
          <w:p w14:paraId="702B9405" w14:textId="77777777" w:rsidR="003E6870" w:rsidRPr="00ED3B10" w:rsidRDefault="003E6870" w:rsidP="00ED3B10">
            <w:pPr>
              <w:pStyle w:val="afd"/>
            </w:pPr>
            <w:r w:rsidRPr="00ED3B10">
              <w:t>изъязвления</w:t>
            </w:r>
          </w:p>
        </w:tc>
        <w:tc>
          <w:tcPr>
            <w:tcW w:w="1382" w:type="dxa"/>
          </w:tcPr>
          <w:p w14:paraId="52DA8478" w14:textId="77777777" w:rsidR="003E6870" w:rsidRPr="00ED3B10" w:rsidRDefault="003E6870" w:rsidP="00ED3B10">
            <w:pPr>
              <w:pStyle w:val="afd"/>
            </w:pPr>
            <w:r w:rsidRPr="00ED3B10">
              <w:t>% крыс с язвами</w:t>
            </w:r>
          </w:p>
        </w:tc>
        <w:tc>
          <w:tcPr>
            <w:tcW w:w="1518" w:type="dxa"/>
          </w:tcPr>
          <w:p w14:paraId="2418C4CA" w14:textId="77777777" w:rsidR="003E6870" w:rsidRPr="00ED3B10" w:rsidRDefault="003E6870" w:rsidP="00ED3B10">
            <w:pPr>
              <w:pStyle w:val="afd"/>
            </w:pPr>
            <w:r w:rsidRPr="00ED3B10">
              <w:t>коэффициент</w:t>
            </w:r>
          </w:p>
          <w:p w14:paraId="65424103" w14:textId="77777777" w:rsidR="003E6870" w:rsidRPr="00ED3B10" w:rsidRDefault="003E6870" w:rsidP="00ED3B10">
            <w:pPr>
              <w:pStyle w:val="afd"/>
            </w:pPr>
            <w:r w:rsidRPr="00ED3B10">
              <w:t>Паурса</w:t>
            </w:r>
          </w:p>
        </w:tc>
      </w:tr>
      <w:tr w:rsidR="003E6870" w:rsidRPr="00ED3B10" w14:paraId="489C1266" w14:textId="77777777" w:rsidTr="00793F3D">
        <w:tc>
          <w:tcPr>
            <w:tcW w:w="1407" w:type="dxa"/>
          </w:tcPr>
          <w:p w14:paraId="56097632" w14:textId="77777777" w:rsidR="003E6870" w:rsidRPr="00ED3B10" w:rsidRDefault="003E6870" w:rsidP="00ED3B10">
            <w:pPr>
              <w:pStyle w:val="afd"/>
            </w:pPr>
            <w:r w:rsidRPr="00ED3B10">
              <w:t>Интактные</w:t>
            </w:r>
          </w:p>
        </w:tc>
        <w:tc>
          <w:tcPr>
            <w:tcW w:w="1488" w:type="dxa"/>
          </w:tcPr>
          <w:p w14:paraId="44084271" w14:textId="77777777" w:rsidR="003E6870" w:rsidRPr="00ED3B10" w:rsidRDefault="003E6870" w:rsidP="00ED3B10">
            <w:pPr>
              <w:pStyle w:val="afd"/>
            </w:pPr>
            <w:r w:rsidRPr="00ED3B10">
              <w:t>0,60±0,04</w:t>
            </w:r>
          </w:p>
        </w:tc>
        <w:tc>
          <w:tcPr>
            <w:tcW w:w="1980" w:type="dxa"/>
          </w:tcPr>
          <w:p w14:paraId="0BE9C092" w14:textId="77777777" w:rsidR="003E6870" w:rsidRPr="00ED3B10" w:rsidRDefault="003E6870" w:rsidP="00ED3B10">
            <w:pPr>
              <w:pStyle w:val="afd"/>
            </w:pPr>
            <w:r w:rsidRPr="00ED3B10">
              <w:t>0,083±0,006</w:t>
            </w:r>
          </w:p>
        </w:tc>
        <w:tc>
          <w:tcPr>
            <w:tcW w:w="1418" w:type="dxa"/>
          </w:tcPr>
          <w:p w14:paraId="218D5A83" w14:textId="77777777" w:rsidR="003E6870" w:rsidRPr="00ED3B10" w:rsidRDefault="003E6870" w:rsidP="00ED3B10">
            <w:pPr>
              <w:pStyle w:val="afd"/>
            </w:pPr>
            <w:r w:rsidRPr="00ED3B10">
              <w:t>-</w:t>
            </w:r>
          </w:p>
        </w:tc>
        <w:tc>
          <w:tcPr>
            <w:tcW w:w="1382" w:type="dxa"/>
          </w:tcPr>
          <w:p w14:paraId="46D61347" w14:textId="77777777" w:rsidR="003E6870" w:rsidRPr="00ED3B10" w:rsidRDefault="003E6870" w:rsidP="00ED3B10">
            <w:pPr>
              <w:pStyle w:val="afd"/>
            </w:pPr>
            <w:r w:rsidRPr="00ED3B10">
              <w:t>-</w:t>
            </w:r>
          </w:p>
        </w:tc>
        <w:tc>
          <w:tcPr>
            <w:tcW w:w="1518" w:type="dxa"/>
          </w:tcPr>
          <w:p w14:paraId="1DAE73C5" w14:textId="77777777" w:rsidR="003E6870" w:rsidRPr="00ED3B10" w:rsidRDefault="003E6870" w:rsidP="00ED3B10">
            <w:pPr>
              <w:pStyle w:val="afd"/>
            </w:pPr>
            <w:r w:rsidRPr="00ED3B10">
              <w:t>-</w:t>
            </w:r>
          </w:p>
        </w:tc>
      </w:tr>
      <w:tr w:rsidR="003E6870" w:rsidRPr="00ED3B10" w14:paraId="11401179" w14:textId="77777777" w:rsidTr="00793F3D">
        <w:tc>
          <w:tcPr>
            <w:tcW w:w="1407" w:type="dxa"/>
          </w:tcPr>
          <w:p w14:paraId="267AB7FC" w14:textId="77777777" w:rsidR="003E6870" w:rsidRPr="00ED3B10" w:rsidRDefault="003E6870" w:rsidP="00ED3B10">
            <w:pPr>
              <w:pStyle w:val="afd"/>
            </w:pPr>
            <w:r w:rsidRPr="00ED3B10">
              <w:t xml:space="preserve">Контроль </w:t>
            </w:r>
          </w:p>
        </w:tc>
        <w:tc>
          <w:tcPr>
            <w:tcW w:w="1488" w:type="dxa"/>
          </w:tcPr>
          <w:p w14:paraId="4CF10BB9" w14:textId="77777777" w:rsidR="003E6870" w:rsidRPr="00ED3B10" w:rsidRDefault="003E6870" w:rsidP="00ED3B10">
            <w:pPr>
              <w:pStyle w:val="afd"/>
            </w:pPr>
            <w:r w:rsidRPr="00ED3B10">
              <w:t>0,45±0,01*</w:t>
            </w:r>
          </w:p>
        </w:tc>
        <w:tc>
          <w:tcPr>
            <w:tcW w:w="1980" w:type="dxa"/>
          </w:tcPr>
          <w:p w14:paraId="565B957E" w14:textId="77777777" w:rsidR="003E6870" w:rsidRPr="00ED3B10" w:rsidRDefault="003E6870" w:rsidP="00ED3B10">
            <w:pPr>
              <w:pStyle w:val="afd"/>
            </w:pPr>
            <w:r w:rsidRPr="00ED3B10">
              <w:t>0,096±0,008</w:t>
            </w:r>
          </w:p>
        </w:tc>
        <w:tc>
          <w:tcPr>
            <w:tcW w:w="1418" w:type="dxa"/>
          </w:tcPr>
          <w:p w14:paraId="1282E216" w14:textId="77777777" w:rsidR="003E6870" w:rsidRPr="00ED3B10" w:rsidRDefault="003E6870" w:rsidP="00ED3B10">
            <w:pPr>
              <w:pStyle w:val="afd"/>
            </w:pPr>
            <w:r w:rsidRPr="00ED3B10">
              <w:t>5,5±1,1*</w:t>
            </w:r>
          </w:p>
        </w:tc>
        <w:tc>
          <w:tcPr>
            <w:tcW w:w="1382" w:type="dxa"/>
          </w:tcPr>
          <w:p w14:paraId="42281B44" w14:textId="77777777" w:rsidR="003E6870" w:rsidRPr="00ED3B10" w:rsidRDefault="003E6870" w:rsidP="00ED3B10">
            <w:pPr>
              <w:pStyle w:val="afd"/>
            </w:pPr>
            <w:r w:rsidRPr="00ED3B10">
              <w:t>100</w:t>
            </w:r>
          </w:p>
        </w:tc>
        <w:tc>
          <w:tcPr>
            <w:tcW w:w="1518" w:type="dxa"/>
          </w:tcPr>
          <w:p w14:paraId="17AADF2A" w14:textId="77777777" w:rsidR="003E6870" w:rsidRPr="00ED3B10" w:rsidRDefault="003E6870" w:rsidP="00ED3B10">
            <w:pPr>
              <w:pStyle w:val="afd"/>
            </w:pPr>
            <w:r w:rsidRPr="00ED3B10">
              <w:t>5,5</w:t>
            </w:r>
          </w:p>
        </w:tc>
      </w:tr>
      <w:tr w:rsidR="003E6870" w:rsidRPr="00ED3B10" w14:paraId="11952FAF" w14:textId="77777777" w:rsidTr="00793F3D">
        <w:tc>
          <w:tcPr>
            <w:tcW w:w="1407" w:type="dxa"/>
          </w:tcPr>
          <w:p w14:paraId="61EAFFCF" w14:textId="77777777" w:rsidR="003E6870" w:rsidRPr="00ED3B10" w:rsidRDefault="003E6870" w:rsidP="00ED3B10">
            <w:pPr>
              <w:pStyle w:val="afd"/>
            </w:pPr>
            <w:r w:rsidRPr="00ED3B10">
              <w:t>Гастродия</w:t>
            </w:r>
          </w:p>
        </w:tc>
        <w:tc>
          <w:tcPr>
            <w:tcW w:w="1488" w:type="dxa"/>
          </w:tcPr>
          <w:p w14:paraId="0F649287" w14:textId="77777777" w:rsidR="003E6870" w:rsidRPr="00ED3B10" w:rsidRDefault="003E6870" w:rsidP="00ED3B10">
            <w:pPr>
              <w:pStyle w:val="afd"/>
            </w:pPr>
            <w:r w:rsidRPr="00ED3B10">
              <w:t>0,58±0,02**</w:t>
            </w:r>
          </w:p>
        </w:tc>
        <w:tc>
          <w:tcPr>
            <w:tcW w:w="1980" w:type="dxa"/>
          </w:tcPr>
          <w:p w14:paraId="2055EEDB" w14:textId="77777777" w:rsidR="003E6870" w:rsidRPr="00ED3B10" w:rsidRDefault="003E6870" w:rsidP="00ED3B10">
            <w:pPr>
              <w:pStyle w:val="afd"/>
            </w:pPr>
            <w:r w:rsidRPr="00ED3B10">
              <w:t>0,089±0,005</w:t>
            </w:r>
          </w:p>
        </w:tc>
        <w:tc>
          <w:tcPr>
            <w:tcW w:w="1418" w:type="dxa"/>
          </w:tcPr>
          <w:p w14:paraId="1BB908AC" w14:textId="77777777" w:rsidR="003E6870" w:rsidRPr="00ED3B10" w:rsidRDefault="003E6870" w:rsidP="00ED3B10">
            <w:pPr>
              <w:pStyle w:val="afd"/>
            </w:pPr>
            <w:r w:rsidRPr="00ED3B10">
              <w:t>2,0±0,6**</w:t>
            </w:r>
          </w:p>
        </w:tc>
        <w:tc>
          <w:tcPr>
            <w:tcW w:w="1382" w:type="dxa"/>
          </w:tcPr>
          <w:p w14:paraId="248E8268" w14:textId="77777777" w:rsidR="003E6870" w:rsidRPr="00ED3B10" w:rsidRDefault="003E6870" w:rsidP="00ED3B10">
            <w:pPr>
              <w:pStyle w:val="afd"/>
            </w:pPr>
            <w:r w:rsidRPr="00ED3B10">
              <w:t>50</w:t>
            </w:r>
          </w:p>
        </w:tc>
        <w:tc>
          <w:tcPr>
            <w:tcW w:w="1518" w:type="dxa"/>
          </w:tcPr>
          <w:p w14:paraId="0A2D940B" w14:textId="77777777" w:rsidR="003E6870" w:rsidRPr="00ED3B10" w:rsidRDefault="003E6870" w:rsidP="00ED3B10">
            <w:pPr>
              <w:pStyle w:val="afd"/>
            </w:pPr>
            <w:r w:rsidRPr="00ED3B10">
              <w:t>1,0</w:t>
            </w:r>
          </w:p>
        </w:tc>
      </w:tr>
    </w:tbl>
    <w:p w14:paraId="2352FD34" w14:textId="77777777" w:rsidR="00ED3B10" w:rsidRDefault="00ED3B10" w:rsidP="00ED3B10">
      <w:pPr>
        <w:ind w:firstLine="709"/>
        <w:rPr>
          <w:lang w:eastAsia="en-US"/>
        </w:rPr>
      </w:pPr>
    </w:p>
    <w:p w14:paraId="41C8894F" w14:textId="77777777" w:rsid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интактными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14:paraId="4548783C" w14:textId="77777777" w:rsidR="00ED3B10" w:rsidRDefault="003E6870" w:rsidP="00ED3B10">
      <w:pPr>
        <w:ind w:firstLine="709"/>
        <w:rPr>
          <w:lang w:eastAsia="en-US"/>
        </w:rPr>
      </w:pPr>
      <w:r w:rsidRPr="00ED3B10">
        <w:rPr>
          <w:lang w:eastAsia="en-US"/>
        </w:rPr>
        <w:t>**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контролем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14:paraId="08397C27" w14:textId="77777777" w:rsidR="00ED3B10" w:rsidRDefault="00ED6482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Также исследуемый препарат активно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препятствовал</w:t>
      </w:r>
      <w:r w:rsidRPr="00ED3B10">
        <w:rPr>
          <w:lang w:eastAsia="en-US"/>
        </w:rPr>
        <w:t xml:space="preserve"> и</w:t>
      </w:r>
      <w:r w:rsidR="00B11DEB" w:rsidRPr="00ED3B10">
        <w:rPr>
          <w:lang w:eastAsia="en-US"/>
        </w:rPr>
        <w:t xml:space="preserve"> </w:t>
      </w:r>
      <w:r w:rsidR="00AC3AF6" w:rsidRPr="00ED3B10">
        <w:rPr>
          <w:lang w:eastAsia="en-US"/>
        </w:rPr>
        <w:t>гипертрофии надпочечников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Особое внимание на себя обращает гастропротективное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защита слизистой желудка от неблагоприятных воздействий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действие настойки гастродии при стрессе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Она не только снижало количество стрессорных язв у подопытных животных, но и в половине сл</w:t>
      </w:r>
      <w:r w:rsidR="000274BD" w:rsidRPr="00ED3B10">
        <w:rPr>
          <w:lang w:eastAsia="en-US"/>
        </w:rPr>
        <w:t>у</w:t>
      </w:r>
      <w:r w:rsidRPr="00ED3B10">
        <w:rPr>
          <w:lang w:eastAsia="en-US"/>
        </w:rPr>
        <w:t>чаев препятствовала их образовании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Это свидетельствует о высокой гастропротективной активности гастродии при стрессе и позволяет предположить наличие у препарата противоязвенной активности</w:t>
      </w:r>
      <w:r w:rsidR="00ED3B10" w:rsidRPr="00ED3B10">
        <w:rPr>
          <w:lang w:eastAsia="en-US"/>
        </w:rPr>
        <w:t>.</w:t>
      </w:r>
    </w:p>
    <w:p w14:paraId="205C9C4B" w14:textId="77777777" w:rsidR="00ED3B10" w:rsidRDefault="00044D4A" w:rsidP="00ED3B10">
      <w:pPr>
        <w:ind w:firstLine="709"/>
        <w:rPr>
          <w:lang w:eastAsia="en-US"/>
        </w:rPr>
      </w:pPr>
      <w:r w:rsidRPr="00ED3B10">
        <w:rPr>
          <w:lang w:eastAsia="en-US"/>
        </w:rPr>
        <w:t>При изучении поведенческих реакций по методике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открытое поле</w:t>
      </w:r>
      <w:r w:rsidR="00ED3B10">
        <w:rPr>
          <w:lang w:eastAsia="en-US"/>
        </w:rPr>
        <w:t xml:space="preserve">" </w:t>
      </w:r>
      <w:r w:rsidRPr="00ED3B10">
        <w:rPr>
          <w:lang w:eastAsia="en-US"/>
        </w:rPr>
        <w:t>обнаруже</w:t>
      </w:r>
      <w:r w:rsidR="007E1328" w:rsidRPr="00ED3B10">
        <w:rPr>
          <w:lang w:eastAsia="en-US"/>
        </w:rPr>
        <w:t>н</w:t>
      </w:r>
      <w:r w:rsidRPr="00ED3B10">
        <w:rPr>
          <w:lang w:eastAsia="en-US"/>
        </w:rPr>
        <w:t>о, что настойк</w:t>
      </w:r>
      <w:r w:rsidR="007E1328" w:rsidRPr="00ED3B10">
        <w:rPr>
          <w:lang w:eastAsia="en-US"/>
        </w:rPr>
        <w:t>а</w:t>
      </w:r>
      <w:r w:rsidRPr="00ED3B10">
        <w:rPr>
          <w:lang w:eastAsia="en-US"/>
        </w:rPr>
        <w:t xml:space="preserve">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повышала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вертикальную компоненту двигательной активности в </w:t>
      </w:r>
      <w:r w:rsidR="00ED3B10">
        <w:rPr>
          <w:lang w:eastAsia="en-US"/>
        </w:rPr>
        <w:t>1.7</w:t>
      </w:r>
      <w:r w:rsidRPr="00ED3B10">
        <w:rPr>
          <w:lang w:eastAsia="en-US"/>
        </w:rPr>
        <w:t xml:space="preserve">5 раза, величина </w:t>
      </w:r>
      <w:r w:rsidR="00F919DA" w:rsidRPr="00ED3B10">
        <w:rPr>
          <w:lang w:eastAsia="en-US"/>
        </w:rPr>
        <w:t xml:space="preserve">же </w:t>
      </w:r>
      <w:r w:rsidRPr="00ED3B10">
        <w:rPr>
          <w:lang w:eastAsia="en-US"/>
        </w:rPr>
        <w:t>горизонтальной компоненты оставалась практически неизменной</w:t>
      </w:r>
      <w:r w:rsidR="00ED3B10" w:rsidRPr="00ED3B10">
        <w:rPr>
          <w:lang w:eastAsia="en-US"/>
        </w:rPr>
        <w:t xml:space="preserve">. </w:t>
      </w:r>
      <w:r w:rsidR="00F919DA" w:rsidRPr="00ED3B10">
        <w:rPr>
          <w:lang w:eastAsia="en-US"/>
        </w:rPr>
        <w:t>Это свидетельствует</w:t>
      </w:r>
      <w:r w:rsidR="007E1328" w:rsidRPr="00ED3B10">
        <w:rPr>
          <w:lang w:eastAsia="en-US"/>
        </w:rPr>
        <w:t xml:space="preserve"> о том</w:t>
      </w:r>
      <w:r w:rsidR="00F919DA" w:rsidRPr="00ED3B10">
        <w:rPr>
          <w:lang w:eastAsia="en-US"/>
        </w:rPr>
        <w:t>, что гастродия повышает</w:t>
      </w:r>
      <w:r w:rsidR="007E1328" w:rsidRPr="00ED3B10">
        <w:rPr>
          <w:lang w:eastAsia="en-US"/>
        </w:rPr>
        <w:t>,</w:t>
      </w:r>
      <w:r w:rsidR="00F919DA" w:rsidRPr="00ED3B10">
        <w:rPr>
          <w:lang w:eastAsia="en-US"/>
        </w:rPr>
        <w:t xml:space="preserve"> прежде всего</w:t>
      </w:r>
      <w:r w:rsidR="007E1328" w:rsidRPr="00ED3B10">
        <w:rPr>
          <w:lang w:eastAsia="en-US"/>
        </w:rPr>
        <w:t>,</w:t>
      </w:r>
      <w:r w:rsidR="00F919DA" w:rsidRPr="00ED3B10">
        <w:rPr>
          <w:lang w:eastAsia="en-US"/>
        </w:rPr>
        <w:t xml:space="preserve"> активность познавательной компоненты двигательной реакции</w:t>
      </w:r>
      <w:r w:rsidR="00ED3B10" w:rsidRPr="00ED3B10">
        <w:rPr>
          <w:lang w:eastAsia="en-US"/>
        </w:rPr>
        <w:t xml:space="preserve">. </w:t>
      </w:r>
      <w:r w:rsidR="00F919DA" w:rsidRPr="00ED3B10">
        <w:rPr>
          <w:lang w:eastAsia="en-US"/>
        </w:rPr>
        <w:t xml:space="preserve">Одновременно с этим нарастает в 2,2 раза и </w:t>
      </w:r>
      <w:r w:rsidRPr="00ED3B10">
        <w:rPr>
          <w:lang w:eastAsia="en-US"/>
        </w:rPr>
        <w:t>эмоциональ</w:t>
      </w:r>
      <w:r w:rsidR="004C5336" w:rsidRPr="00ED3B10">
        <w:rPr>
          <w:lang w:eastAsia="en-US"/>
        </w:rPr>
        <w:t>ную активность</w:t>
      </w:r>
      <w:r w:rsidR="00B11DEB" w:rsidRPr="00ED3B10">
        <w:rPr>
          <w:lang w:eastAsia="en-US"/>
        </w:rPr>
        <w:t xml:space="preserve"> </w:t>
      </w:r>
      <w:r w:rsidR="004C5336" w:rsidRPr="00ED3B10">
        <w:rPr>
          <w:lang w:eastAsia="en-US"/>
        </w:rPr>
        <w:t>крыс</w:t>
      </w:r>
      <w:r w:rsidR="00ED3B10">
        <w:rPr>
          <w:lang w:eastAsia="en-US"/>
        </w:rPr>
        <w:t xml:space="preserve"> (</w:t>
      </w:r>
      <w:r w:rsidR="004C5336" w:rsidRPr="00ED3B10">
        <w:rPr>
          <w:lang w:eastAsia="en-US"/>
        </w:rPr>
        <w:t>рисунок 1</w:t>
      </w:r>
      <w:r w:rsidR="00ED3B10" w:rsidRPr="00ED3B10">
        <w:rPr>
          <w:lang w:eastAsia="en-US"/>
        </w:rPr>
        <w:t>).</w:t>
      </w:r>
    </w:p>
    <w:p w14:paraId="1BE49E99" w14:textId="77777777" w:rsidR="00ED3B10" w:rsidRDefault="00ED3B10" w:rsidP="00ED3B10">
      <w:pPr>
        <w:ind w:firstLine="709"/>
        <w:rPr>
          <w:lang w:eastAsia="en-US"/>
        </w:rPr>
      </w:pPr>
    </w:p>
    <w:p w14:paraId="2CA513A6" w14:textId="6438F2A6" w:rsidR="00ED3B10" w:rsidRDefault="00C24A85" w:rsidP="00ED3B10">
      <w:pPr>
        <w:ind w:firstLine="709"/>
        <w:rPr>
          <w:lang w:eastAsia="en-US"/>
        </w:rPr>
      </w:pPr>
      <w:r w:rsidRPr="00ED3B10">
        <w:rPr>
          <w:noProof/>
          <w:lang w:eastAsia="en-US"/>
        </w:rPr>
        <w:drawing>
          <wp:inline distT="0" distB="0" distL="0" distR="0" wp14:anchorId="7BD8078F" wp14:editId="1B0D31B7">
            <wp:extent cx="4676775" cy="26955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3EF8665" w14:textId="77777777"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>Рисунок 1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Нейрогенная активность настойки гастродии по методике</w:t>
      </w:r>
      <w:r w:rsidR="00ED3B10">
        <w:rPr>
          <w:lang w:eastAsia="en-US"/>
        </w:rPr>
        <w:t xml:space="preserve"> "</w:t>
      </w:r>
      <w:r w:rsidRPr="00ED3B10">
        <w:rPr>
          <w:lang w:eastAsia="en-US"/>
        </w:rPr>
        <w:t>открытое поле</w:t>
      </w:r>
      <w:r w:rsidR="00ED3B10">
        <w:rPr>
          <w:lang w:eastAsia="en-US"/>
        </w:rPr>
        <w:t>"</w:t>
      </w:r>
    </w:p>
    <w:p w14:paraId="2703A849" w14:textId="77777777" w:rsidR="00ED3B10" w:rsidRDefault="00ED3B10" w:rsidP="00ED3B10">
      <w:pPr>
        <w:ind w:firstLine="709"/>
        <w:rPr>
          <w:lang w:eastAsia="en-US"/>
        </w:rPr>
      </w:pPr>
    </w:p>
    <w:p w14:paraId="525BB8F5" w14:textId="77777777"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ДА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двигательная активность</w:t>
      </w:r>
      <w:r w:rsidR="00ED3B10" w:rsidRPr="00ED3B10">
        <w:rPr>
          <w:lang w:eastAsia="en-US"/>
        </w:rPr>
        <w:t>.</w:t>
      </w:r>
    </w:p>
    <w:p w14:paraId="23D370F0" w14:textId="77777777"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>Эмоц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акт</w:t>
      </w:r>
      <w:r w:rsidR="00ED3B10" w:rsidRPr="00ED3B10">
        <w:rPr>
          <w:lang w:eastAsia="en-US"/>
        </w:rPr>
        <w:t xml:space="preserve">.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эмоциональная активность</w:t>
      </w:r>
      <w:r w:rsidR="00ED3B10" w:rsidRPr="00ED3B10">
        <w:rPr>
          <w:lang w:eastAsia="en-US"/>
        </w:rPr>
        <w:t>.</w:t>
      </w:r>
    </w:p>
    <w:p w14:paraId="01A06A2D" w14:textId="77777777" w:rsidR="00ED3B10" w:rsidRDefault="00FA29F2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интактными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14:paraId="021602AA" w14:textId="77777777" w:rsidR="00ED3B10" w:rsidRDefault="009E2F62" w:rsidP="00ED3B10">
      <w:pPr>
        <w:ind w:firstLine="709"/>
        <w:rPr>
          <w:lang w:eastAsia="en-US"/>
        </w:rPr>
      </w:pPr>
      <w:r w:rsidRPr="00ED3B10">
        <w:rPr>
          <w:lang w:eastAsia="en-US"/>
        </w:rPr>
        <w:t>Иммуномодулирующая активность гастродии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исследовалась в отношении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гуморальных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и клеточных параметров неспецифического иммунитета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который обуславливает первичную резистентность к инфекционным заболеваниям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В качестве параметра, оценивающего клеточный иммунитет, исследовалась фагоцитарная активность нейтрофилов, а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параметра, оценивающего гуморальный </w:t>
      </w:r>
      <w:r w:rsidR="00045166" w:rsidRPr="00ED3B10">
        <w:rPr>
          <w:lang w:eastAsia="en-US"/>
        </w:rPr>
        <w:t>иммунитет</w:t>
      </w:r>
      <w:r w:rsidR="00ED3B10" w:rsidRPr="00ED3B10">
        <w:rPr>
          <w:lang w:eastAsia="en-US"/>
        </w:rPr>
        <w:t xml:space="preserve"> - </w:t>
      </w:r>
      <w:r w:rsidR="00045166" w:rsidRPr="00ED3B10">
        <w:rPr>
          <w:lang w:eastAsia="en-US"/>
        </w:rPr>
        <w:t>активность лизоцима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Как показало исследование,</w:t>
      </w:r>
      <w:r w:rsidR="00B11DEB" w:rsidRPr="00ED3B10">
        <w:rPr>
          <w:lang w:eastAsia="en-US"/>
        </w:rPr>
        <w:t xml:space="preserve"> </w:t>
      </w:r>
      <w:r w:rsidR="001D5279" w:rsidRPr="00ED3B10">
        <w:rPr>
          <w:lang w:eastAsia="en-US"/>
        </w:rPr>
        <w:t>н</w:t>
      </w:r>
      <w:r w:rsidR="007025CB" w:rsidRPr="00ED3B10">
        <w:rPr>
          <w:lang w:eastAsia="en-US"/>
        </w:rPr>
        <w:t xml:space="preserve">астойка гастродии </w:t>
      </w:r>
      <w:r w:rsidR="003A3A61" w:rsidRPr="00ED3B10">
        <w:rPr>
          <w:lang w:eastAsia="en-US"/>
        </w:rPr>
        <w:t>70</w:t>
      </w:r>
      <w:r w:rsidR="007025CB" w:rsidRPr="00ED3B10">
        <w:rPr>
          <w:lang w:eastAsia="en-US"/>
        </w:rPr>
        <w:t>%</w:t>
      </w:r>
      <w:r w:rsidR="00B11DEB" w:rsidRPr="00ED3B10">
        <w:rPr>
          <w:lang w:eastAsia="en-US"/>
        </w:rPr>
        <w:t xml:space="preserve"> </w:t>
      </w:r>
      <w:r w:rsidR="007025CB" w:rsidRPr="00ED3B10">
        <w:rPr>
          <w:lang w:eastAsia="en-US"/>
        </w:rPr>
        <w:t>вызывала повышение фагоцитарной</w:t>
      </w:r>
      <w:r w:rsidR="00B11DEB" w:rsidRPr="00ED3B10">
        <w:rPr>
          <w:lang w:eastAsia="en-US"/>
        </w:rPr>
        <w:t xml:space="preserve"> </w:t>
      </w:r>
      <w:r w:rsidR="007025CB" w:rsidRPr="00ED3B10">
        <w:rPr>
          <w:lang w:eastAsia="en-US"/>
        </w:rPr>
        <w:t xml:space="preserve">активности, </w:t>
      </w:r>
      <w:r w:rsidRPr="00ED3B10">
        <w:rPr>
          <w:lang w:eastAsia="en-US"/>
        </w:rPr>
        <w:t>как</w:t>
      </w:r>
      <w:r w:rsidR="00B11DEB" w:rsidRPr="00ED3B10">
        <w:rPr>
          <w:lang w:eastAsia="en-US"/>
        </w:rPr>
        <w:t xml:space="preserve"> </w:t>
      </w:r>
      <w:r w:rsidR="007025CB" w:rsidRPr="00ED3B10">
        <w:rPr>
          <w:lang w:eastAsia="en-US"/>
        </w:rPr>
        <w:t>увеличива</w:t>
      </w:r>
      <w:r w:rsidRPr="00ED3B10">
        <w:rPr>
          <w:lang w:eastAsia="en-US"/>
        </w:rPr>
        <w:t>я</w:t>
      </w:r>
      <w:r w:rsidR="007025CB" w:rsidRPr="00ED3B10">
        <w:rPr>
          <w:lang w:eastAsia="en-US"/>
        </w:rPr>
        <w:t xml:space="preserve"> число нейтрофилов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в 1,5 раза</w:t>
      </w:r>
      <w:r w:rsidR="00ED3B10" w:rsidRPr="00ED3B10">
        <w:rPr>
          <w:lang w:eastAsia="en-US"/>
        </w:rPr>
        <w:t>),</w:t>
      </w:r>
      <w:r w:rsidR="007025CB" w:rsidRPr="00ED3B10">
        <w:rPr>
          <w:lang w:eastAsia="en-US"/>
        </w:rPr>
        <w:t xml:space="preserve"> принимающих участие в процессе фагоцитоза</w:t>
      </w:r>
      <w:r w:rsidRPr="00ED3B10">
        <w:rPr>
          <w:lang w:eastAsia="en-US"/>
        </w:rPr>
        <w:t>, так и несколько повышая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на 23%</w:t>
      </w:r>
      <w:r w:rsidR="00ED3B10" w:rsidRPr="00ED3B10">
        <w:rPr>
          <w:lang w:eastAsia="en-US"/>
        </w:rPr>
        <w:t xml:space="preserve">) </w:t>
      </w:r>
      <w:r w:rsidRPr="00ED3B10">
        <w:rPr>
          <w:lang w:eastAsia="en-US"/>
        </w:rPr>
        <w:t>и</w:t>
      </w:r>
      <w:r w:rsidR="007025CB" w:rsidRPr="00ED3B10">
        <w:rPr>
          <w:lang w:eastAsia="en-US"/>
        </w:rPr>
        <w:t>нтенсивность фагоцитоза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Еще более выражено гастродия влияла не гуморальное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 xml:space="preserve">звено неспецифического иммунитета </w:t>
      </w:r>
      <w:r w:rsidR="00ED3B10">
        <w:rPr>
          <w:lang w:eastAsia="en-US"/>
        </w:rPr>
        <w:t>-</w:t>
      </w:r>
      <w:r w:rsidRPr="00ED3B10">
        <w:rPr>
          <w:lang w:eastAsia="en-US"/>
        </w:rPr>
        <w:t xml:space="preserve"> уровень лизоцима крови возрастал в 1,9 раза</w:t>
      </w:r>
      <w:r w:rsidR="00ED3B10" w:rsidRPr="00ED3B10">
        <w:rPr>
          <w:lang w:eastAsia="en-US"/>
        </w:rPr>
        <w:t>.</w:t>
      </w:r>
      <w:r w:rsidR="00ED3B10">
        <w:rPr>
          <w:lang w:eastAsia="en-US"/>
        </w:rPr>
        <w:t xml:space="preserve"> (</w:t>
      </w:r>
      <w:r w:rsidR="004C5336" w:rsidRPr="00ED3B10">
        <w:rPr>
          <w:lang w:eastAsia="en-US"/>
        </w:rPr>
        <w:t>таблица 5</w:t>
      </w:r>
      <w:r w:rsidR="00ED3B10" w:rsidRPr="00ED3B10">
        <w:rPr>
          <w:lang w:eastAsia="en-US"/>
        </w:rPr>
        <w:t>).</w:t>
      </w:r>
    </w:p>
    <w:p w14:paraId="2170DDB9" w14:textId="77777777" w:rsidR="00ED3B10" w:rsidRDefault="00ED3B10" w:rsidP="00ED3B10">
      <w:pPr>
        <w:ind w:firstLine="709"/>
        <w:rPr>
          <w:lang w:eastAsia="en-US"/>
        </w:rPr>
      </w:pPr>
    </w:p>
    <w:p w14:paraId="01F6B665" w14:textId="77777777" w:rsidR="00CE5333" w:rsidRPr="00ED3B10" w:rsidRDefault="00CE5333" w:rsidP="00ED3B10">
      <w:pPr>
        <w:ind w:firstLine="709"/>
        <w:rPr>
          <w:lang w:eastAsia="en-US"/>
        </w:rPr>
      </w:pPr>
      <w:r w:rsidRPr="00ED3B10">
        <w:rPr>
          <w:lang w:eastAsia="en-US"/>
        </w:rPr>
        <w:t>Таблица 5</w:t>
      </w:r>
    </w:p>
    <w:p w14:paraId="70C00403" w14:textId="77777777" w:rsidR="00CE5333" w:rsidRPr="00ED3B10" w:rsidRDefault="00CE5333" w:rsidP="00ED3B10">
      <w:pPr>
        <w:ind w:left="708" w:firstLine="1"/>
        <w:rPr>
          <w:lang w:eastAsia="en-US"/>
        </w:rPr>
      </w:pPr>
      <w:r w:rsidRPr="00ED3B10">
        <w:rPr>
          <w:lang w:eastAsia="en-US"/>
        </w:rPr>
        <w:t>Влияние настойки гастродии на показатели</w:t>
      </w:r>
      <w:r w:rsidR="00ED3B10">
        <w:rPr>
          <w:lang w:eastAsia="en-US"/>
        </w:rPr>
        <w:t xml:space="preserve"> </w:t>
      </w:r>
      <w:r w:rsidRPr="00ED3B10">
        <w:rPr>
          <w:lang w:eastAsia="en-US"/>
        </w:rPr>
        <w:t>неспецифического иммунитета у белых мышей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185"/>
        <w:gridCol w:w="2290"/>
        <w:gridCol w:w="2700"/>
        <w:gridCol w:w="2045"/>
      </w:tblGrid>
      <w:tr w:rsidR="00CE5333" w:rsidRPr="00ED3B10" w14:paraId="208D8215" w14:textId="77777777">
        <w:tc>
          <w:tcPr>
            <w:tcW w:w="2185" w:type="dxa"/>
          </w:tcPr>
          <w:p w14:paraId="1166DBF2" w14:textId="77777777" w:rsidR="00CE5333" w:rsidRPr="00ED3B10" w:rsidRDefault="00CE5333" w:rsidP="00ED3B10">
            <w:pPr>
              <w:pStyle w:val="afd"/>
            </w:pPr>
            <w:r w:rsidRPr="00ED3B10">
              <w:t>Группа</w:t>
            </w:r>
          </w:p>
        </w:tc>
        <w:tc>
          <w:tcPr>
            <w:tcW w:w="2290" w:type="dxa"/>
          </w:tcPr>
          <w:p w14:paraId="321094A1" w14:textId="77777777" w:rsidR="00CE5333" w:rsidRPr="00ED3B10" w:rsidRDefault="00CE5333" w:rsidP="00ED3B10">
            <w:pPr>
              <w:pStyle w:val="afd"/>
            </w:pPr>
            <w:r w:rsidRPr="00ED3B10">
              <w:t>Показатель фагоцитоза</w:t>
            </w:r>
            <w:r w:rsidR="00ED3B10">
              <w:t xml:space="preserve"> (</w:t>
            </w:r>
            <w:r w:rsidRPr="00ED3B10">
              <w:t>ПФ</w:t>
            </w:r>
            <w:r w:rsidR="00ED3B10" w:rsidRPr="00ED3B10">
              <w:t>)%</w:t>
            </w:r>
          </w:p>
        </w:tc>
        <w:tc>
          <w:tcPr>
            <w:tcW w:w="2700" w:type="dxa"/>
          </w:tcPr>
          <w:p w14:paraId="4122A36E" w14:textId="77777777" w:rsidR="00CE5333" w:rsidRPr="00ED3B10" w:rsidRDefault="00CE5333" w:rsidP="00ED3B10">
            <w:pPr>
              <w:pStyle w:val="afd"/>
            </w:pPr>
            <w:r w:rsidRPr="00ED3B10">
              <w:t>Фагоцитарный индекс</w:t>
            </w:r>
            <w:r w:rsidR="00ED3B10">
              <w:t xml:space="preserve"> (</w:t>
            </w:r>
            <w:r w:rsidRPr="00ED3B10">
              <w:t>ФИ</w:t>
            </w:r>
            <w:r w:rsidR="00ED3B10" w:rsidRPr="00ED3B10">
              <w:t xml:space="preserve">) </w:t>
            </w:r>
          </w:p>
        </w:tc>
        <w:tc>
          <w:tcPr>
            <w:tcW w:w="2045" w:type="dxa"/>
          </w:tcPr>
          <w:p w14:paraId="68E47C9D" w14:textId="77777777" w:rsidR="00CE5333" w:rsidRPr="00ED3B10" w:rsidRDefault="00CE5333" w:rsidP="00ED3B10">
            <w:pPr>
              <w:pStyle w:val="afd"/>
            </w:pPr>
            <w:r w:rsidRPr="00ED3B10">
              <w:t>Лизоцимная активность, г/л</w:t>
            </w:r>
            <w:r w:rsidR="00ED3B10" w:rsidRPr="00ED3B10">
              <w:t xml:space="preserve">. </w:t>
            </w:r>
          </w:p>
        </w:tc>
      </w:tr>
      <w:tr w:rsidR="00CE5333" w:rsidRPr="00ED3B10" w14:paraId="458A36E7" w14:textId="77777777">
        <w:tc>
          <w:tcPr>
            <w:tcW w:w="2185" w:type="dxa"/>
          </w:tcPr>
          <w:p w14:paraId="6FC41A72" w14:textId="77777777" w:rsidR="00CE5333" w:rsidRPr="00ED3B10" w:rsidRDefault="00CE5333" w:rsidP="00ED3B10">
            <w:pPr>
              <w:pStyle w:val="afd"/>
            </w:pPr>
            <w:r w:rsidRPr="00ED3B10">
              <w:t>Контроль</w:t>
            </w:r>
          </w:p>
        </w:tc>
        <w:tc>
          <w:tcPr>
            <w:tcW w:w="2290" w:type="dxa"/>
          </w:tcPr>
          <w:p w14:paraId="513777CE" w14:textId="77777777" w:rsidR="00CE5333" w:rsidRPr="00ED3B10" w:rsidRDefault="00CE5333" w:rsidP="00ED3B10">
            <w:pPr>
              <w:pStyle w:val="afd"/>
              <w:rPr>
                <w:lang w:val="en-US"/>
              </w:rPr>
            </w:pPr>
            <w:r w:rsidRPr="00ED3B10">
              <w:rPr>
                <w:lang w:val="en-US"/>
              </w:rPr>
              <w:t>40</w:t>
            </w:r>
          </w:p>
        </w:tc>
        <w:tc>
          <w:tcPr>
            <w:tcW w:w="2700" w:type="dxa"/>
          </w:tcPr>
          <w:p w14:paraId="57FC055B" w14:textId="77777777" w:rsidR="00CE5333" w:rsidRPr="00ED3B10" w:rsidRDefault="00CE5333" w:rsidP="00ED3B10">
            <w:pPr>
              <w:pStyle w:val="afd"/>
              <w:rPr>
                <w:lang w:val="en-US"/>
              </w:rPr>
            </w:pPr>
            <w:r w:rsidRPr="00ED3B10">
              <w:rPr>
                <w:lang w:val="en-US"/>
              </w:rPr>
              <w:t>3,0</w:t>
            </w:r>
          </w:p>
        </w:tc>
        <w:tc>
          <w:tcPr>
            <w:tcW w:w="2045" w:type="dxa"/>
          </w:tcPr>
          <w:p w14:paraId="7A6666FF" w14:textId="77777777" w:rsidR="00CE5333" w:rsidRPr="00ED3B10" w:rsidRDefault="00CE5333" w:rsidP="00ED3B10">
            <w:pPr>
              <w:pStyle w:val="afd"/>
            </w:pPr>
            <w:r w:rsidRPr="00ED3B10">
              <w:rPr>
                <w:lang w:val="en-US"/>
              </w:rPr>
              <w:t>2,8</w:t>
            </w:r>
            <w:r w:rsidRPr="00ED3B10">
              <w:t>0</w:t>
            </w:r>
          </w:p>
        </w:tc>
      </w:tr>
      <w:tr w:rsidR="00CE5333" w:rsidRPr="00ED3B10" w14:paraId="1664AEB1" w14:textId="77777777">
        <w:tc>
          <w:tcPr>
            <w:tcW w:w="2185" w:type="dxa"/>
          </w:tcPr>
          <w:p w14:paraId="626915E8" w14:textId="77777777" w:rsidR="00CE5333" w:rsidRPr="00ED3B10" w:rsidRDefault="00CE5333" w:rsidP="00ED3B10">
            <w:pPr>
              <w:pStyle w:val="afd"/>
            </w:pPr>
            <w:r w:rsidRPr="00ED3B10">
              <w:t>Гастродия</w:t>
            </w:r>
          </w:p>
        </w:tc>
        <w:tc>
          <w:tcPr>
            <w:tcW w:w="2290" w:type="dxa"/>
          </w:tcPr>
          <w:p w14:paraId="747A44E3" w14:textId="77777777" w:rsidR="00CE5333" w:rsidRPr="00ED3B10" w:rsidRDefault="00CE5333" w:rsidP="00ED3B10">
            <w:pPr>
              <w:pStyle w:val="afd"/>
            </w:pPr>
            <w:r w:rsidRPr="00ED3B10">
              <w:t>60*</w:t>
            </w:r>
          </w:p>
        </w:tc>
        <w:tc>
          <w:tcPr>
            <w:tcW w:w="2700" w:type="dxa"/>
          </w:tcPr>
          <w:p w14:paraId="11B1AFFB" w14:textId="77777777" w:rsidR="00CE5333" w:rsidRPr="00ED3B10" w:rsidRDefault="00CE5333" w:rsidP="00ED3B10">
            <w:pPr>
              <w:pStyle w:val="afd"/>
              <w:rPr>
                <w:lang w:val="en-US"/>
              </w:rPr>
            </w:pPr>
            <w:r w:rsidRPr="00ED3B10">
              <w:rPr>
                <w:lang w:val="en-US"/>
              </w:rPr>
              <w:t>3,7</w:t>
            </w:r>
          </w:p>
        </w:tc>
        <w:tc>
          <w:tcPr>
            <w:tcW w:w="2045" w:type="dxa"/>
          </w:tcPr>
          <w:p w14:paraId="68B8D8DE" w14:textId="77777777" w:rsidR="00CE5333" w:rsidRPr="00ED3B10" w:rsidRDefault="00CE5333" w:rsidP="00ED3B10">
            <w:pPr>
              <w:pStyle w:val="afd"/>
            </w:pPr>
            <w:r w:rsidRPr="00ED3B10">
              <w:rPr>
                <w:lang w:val="en-US"/>
              </w:rPr>
              <w:t>5,25</w:t>
            </w:r>
            <w:r w:rsidRPr="00ED3B10">
              <w:t>*</w:t>
            </w:r>
          </w:p>
        </w:tc>
      </w:tr>
    </w:tbl>
    <w:p w14:paraId="2F8E8150" w14:textId="77777777" w:rsidR="00ED3B10" w:rsidRDefault="00ED3B10" w:rsidP="00ED3B10">
      <w:pPr>
        <w:ind w:firstLine="709"/>
        <w:rPr>
          <w:lang w:eastAsia="en-US"/>
        </w:rPr>
      </w:pPr>
    </w:p>
    <w:p w14:paraId="090398B5" w14:textId="77777777" w:rsidR="00ED3B10" w:rsidRDefault="00CE5333" w:rsidP="00ED3B10">
      <w:pPr>
        <w:ind w:firstLine="709"/>
        <w:rPr>
          <w:lang w:eastAsia="en-US"/>
        </w:rPr>
      </w:pPr>
      <w:r w:rsidRPr="00ED3B10">
        <w:rPr>
          <w:lang w:eastAsia="en-US"/>
        </w:rPr>
        <w:t>*</w:t>
      </w:r>
      <w:r w:rsidR="00ED3B10" w:rsidRPr="00ED3B10">
        <w:rPr>
          <w:lang w:eastAsia="en-US"/>
        </w:rPr>
        <w:t xml:space="preserve"> - </w:t>
      </w:r>
      <w:r w:rsidRPr="00ED3B10">
        <w:rPr>
          <w:lang w:eastAsia="en-US"/>
        </w:rPr>
        <w:t>достоверная разница с интактными</w:t>
      </w:r>
      <w:r w:rsidR="00ED3B10">
        <w:rPr>
          <w:lang w:eastAsia="en-US"/>
        </w:rPr>
        <w:t xml:space="preserve"> (</w:t>
      </w:r>
      <w:r w:rsidRPr="00ED3B10">
        <w:rPr>
          <w:lang w:eastAsia="en-US"/>
        </w:rPr>
        <w:t>р&lt;0</w:t>
      </w:r>
      <w:r w:rsidR="00ED3B10">
        <w:rPr>
          <w:lang w:eastAsia="en-US"/>
        </w:rPr>
        <w:t>.0</w:t>
      </w:r>
      <w:r w:rsidRPr="00ED3B10">
        <w:rPr>
          <w:lang w:eastAsia="en-US"/>
        </w:rPr>
        <w:t>5</w:t>
      </w:r>
      <w:r w:rsidR="00ED3B10" w:rsidRPr="00ED3B10">
        <w:rPr>
          <w:lang w:eastAsia="en-US"/>
        </w:rPr>
        <w:t>)</w:t>
      </w:r>
    </w:p>
    <w:p w14:paraId="6A060588" w14:textId="77777777" w:rsidR="00ED3B10" w:rsidRDefault="00ED3B10" w:rsidP="00ED3B10">
      <w:pPr>
        <w:ind w:firstLine="709"/>
        <w:rPr>
          <w:lang w:eastAsia="en-US"/>
        </w:rPr>
      </w:pPr>
    </w:p>
    <w:p w14:paraId="040F31F0" w14:textId="77777777" w:rsidR="00ED3B10" w:rsidRDefault="00D91560" w:rsidP="00ED3B10">
      <w:pPr>
        <w:pStyle w:val="2"/>
      </w:pPr>
      <w:bookmarkStart w:id="4" w:name="_Toc270282672"/>
      <w:r w:rsidRPr="00ED3B10">
        <w:t>3</w:t>
      </w:r>
      <w:r w:rsidR="00ED3B10" w:rsidRPr="00ED3B10">
        <w:t xml:space="preserve">. </w:t>
      </w:r>
      <w:r w:rsidRPr="00ED3B10">
        <w:t>Выводы</w:t>
      </w:r>
      <w:bookmarkEnd w:id="4"/>
    </w:p>
    <w:p w14:paraId="55FB7D82" w14:textId="77777777" w:rsidR="00ED3B10" w:rsidRPr="00ED3B10" w:rsidRDefault="00ED3B10" w:rsidP="00ED3B10">
      <w:pPr>
        <w:ind w:firstLine="709"/>
        <w:rPr>
          <w:lang w:eastAsia="en-US"/>
        </w:rPr>
      </w:pPr>
    </w:p>
    <w:p w14:paraId="2C0ABC58" w14:textId="77777777"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1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Настойка Гастродии высокой относится к нетоксичным малоопасным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веществам</w:t>
      </w:r>
      <w:r w:rsidR="00ED3B10" w:rsidRPr="00ED3B10">
        <w:rPr>
          <w:lang w:eastAsia="en-US"/>
        </w:rPr>
        <w:t>.</w:t>
      </w:r>
    </w:p>
    <w:p w14:paraId="32E846D3" w14:textId="77777777"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2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Гастродия высокая значительно повышает устойчивость к экспериментальной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ги</w:t>
      </w:r>
      <w:r w:rsidR="00793F3D">
        <w:rPr>
          <w:lang w:eastAsia="en-US"/>
        </w:rPr>
        <w:t>поксии и обладает актопротектор</w:t>
      </w:r>
      <w:r w:rsidRPr="00ED3B10">
        <w:rPr>
          <w:lang w:eastAsia="en-US"/>
        </w:rPr>
        <w:t>ным действием</w:t>
      </w:r>
      <w:r w:rsidR="00ED3B10" w:rsidRPr="00ED3B10">
        <w:rPr>
          <w:lang w:eastAsia="en-US"/>
        </w:rPr>
        <w:t>.</w:t>
      </w:r>
    </w:p>
    <w:p w14:paraId="13F1D1BD" w14:textId="77777777"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3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Отмечено антистрессорное и особенно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значительное противоязвенное действие Гастродии высокой</w:t>
      </w:r>
      <w:r w:rsidR="00ED3B10" w:rsidRPr="00ED3B10">
        <w:rPr>
          <w:lang w:eastAsia="en-US"/>
        </w:rPr>
        <w:t>.</w:t>
      </w:r>
    </w:p>
    <w:p w14:paraId="3F080545" w14:textId="77777777"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4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Гастродия высокая обладает нейротропной активностью, повышая, прежде всего, познавательную и эмоциональную активность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крыс</w:t>
      </w:r>
      <w:r w:rsidR="00ED3B10" w:rsidRPr="00ED3B10">
        <w:rPr>
          <w:lang w:eastAsia="en-US"/>
        </w:rPr>
        <w:t>.</w:t>
      </w:r>
    </w:p>
    <w:p w14:paraId="31BEF817" w14:textId="77777777" w:rsidR="00ED3B10" w:rsidRDefault="00D91560" w:rsidP="00ED3B10">
      <w:pPr>
        <w:ind w:firstLine="709"/>
        <w:rPr>
          <w:lang w:eastAsia="en-US"/>
        </w:rPr>
      </w:pPr>
      <w:r w:rsidRPr="00ED3B10">
        <w:rPr>
          <w:lang w:eastAsia="en-US"/>
        </w:rPr>
        <w:t>5</w:t>
      </w:r>
      <w:r w:rsidR="00ED3B10" w:rsidRPr="00ED3B10">
        <w:rPr>
          <w:lang w:eastAsia="en-US"/>
        </w:rPr>
        <w:t xml:space="preserve">. </w:t>
      </w:r>
      <w:r w:rsidRPr="00ED3B10">
        <w:rPr>
          <w:lang w:eastAsia="en-US"/>
        </w:rPr>
        <w:t>Настойка Гастродии высокой характеризуется иммуномодулирующим действием, что проявляется повышением фагоцитарной</w:t>
      </w:r>
      <w:r w:rsidR="00B11DEB" w:rsidRPr="00ED3B10">
        <w:rPr>
          <w:lang w:eastAsia="en-US"/>
        </w:rPr>
        <w:t xml:space="preserve"> </w:t>
      </w:r>
      <w:r w:rsidRPr="00ED3B10">
        <w:rPr>
          <w:lang w:eastAsia="en-US"/>
        </w:rPr>
        <w:t>активности, усилением гуморального звена неспецифического иммунитета</w:t>
      </w:r>
      <w:r w:rsidR="00ED3B10" w:rsidRPr="00ED3B10">
        <w:rPr>
          <w:lang w:eastAsia="en-US"/>
        </w:rPr>
        <w:t>.</w:t>
      </w:r>
    </w:p>
    <w:p w14:paraId="064063E6" w14:textId="77777777" w:rsidR="00ED3B10" w:rsidRDefault="00CE5333" w:rsidP="00ED3B10">
      <w:pPr>
        <w:pStyle w:val="2"/>
      </w:pPr>
      <w:r w:rsidRPr="00ED3B10">
        <w:br w:type="page"/>
      </w:r>
      <w:bookmarkStart w:id="5" w:name="_Toc270282673"/>
      <w:r w:rsidR="00D958C5" w:rsidRPr="00ED3B10">
        <w:t>Заключение</w:t>
      </w:r>
      <w:bookmarkEnd w:id="5"/>
    </w:p>
    <w:p w14:paraId="6F45245A" w14:textId="77777777" w:rsidR="00ED3B10" w:rsidRDefault="00ED3B10" w:rsidP="00ED3B10">
      <w:pPr>
        <w:ind w:firstLine="709"/>
        <w:rPr>
          <w:lang w:eastAsia="en-US"/>
        </w:rPr>
      </w:pPr>
    </w:p>
    <w:p w14:paraId="4A907A92" w14:textId="77777777" w:rsidR="00ED3B10" w:rsidRDefault="00D57287" w:rsidP="00ED3B10">
      <w:pPr>
        <w:ind w:firstLine="709"/>
        <w:rPr>
          <w:lang w:eastAsia="en-US"/>
        </w:rPr>
      </w:pPr>
      <w:r w:rsidRPr="00ED3B10">
        <w:rPr>
          <w:lang w:eastAsia="en-US"/>
        </w:rPr>
        <w:t>П</w:t>
      </w:r>
      <w:r w:rsidR="00D958C5" w:rsidRPr="00ED3B10">
        <w:rPr>
          <w:lang w:eastAsia="en-US"/>
        </w:rPr>
        <w:t>роведенный анализ спектра биологической активности настойки Гастродии высокой, продемонстрировал ее разноплановый характер действия при различных моделях патологии</w:t>
      </w:r>
      <w:r w:rsidR="00A51522" w:rsidRPr="00ED3B10">
        <w:rPr>
          <w:lang w:eastAsia="en-US"/>
        </w:rPr>
        <w:t>, воспроизведенных на белых беспородных крысах и белых мышах</w:t>
      </w:r>
      <w:r w:rsidR="00ED3B10" w:rsidRPr="00ED3B10">
        <w:rPr>
          <w:lang w:eastAsia="en-US"/>
        </w:rPr>
        <w:t xml:space="preserve">. </w:t>
      </w:r>
      <w:r w:rsidR="00D958C5" w:rsidRPr="00ED3B10">
        <w:rPr>
          <w:lang w:eastAsia="en-US"/>
        </w:rPr>
        <w:t>Подобное множественное или плеотропное нормализующее действие характерно для лекарственных препаратов из группы алдаптогенов</w:t>
      </w:r>
      <w:r w:rsidR="00ED3B10" w:rsidRPr="00ED3B10">
        <w:rPr>
          <w:lang w:eastAsia="en-US"/>
        </w:rPr>
        <w:t xml:space="preserve">: </w:t>
      </w:r>
      <w:r w:rsidRPr="00ED3B10">
        <w:rPr>
          <w:lang w:eastAsia="en-US"/>
        </w:rPr>
        <w:t>жен</w:t>
      </w:r>
      <w:r w:rsidR="00793F3D">
        <w:rPr>
          <w:lang w:val="uk-UA" w:eastAsia="en-US"/>
        </w:rPr>
        <w:t>ь</w:t>
      </w:r>
      <w:r w:rsidRPr="00ED3B10">
        <w:rPr>
          <w:lang w:eastAsia="en-US"/>
        </w:rPr>
        <w:t>шеня, аралии маньчжурской, заманихи высокой, элеутерококка колючего, радиола розовой, лимонника китайского и др</w:t>
      </w:r>
      <w:r w:rsidR="00ED3B10" w:rsidRPr="00ED3B10">
        <w:rPr>
          <w:lang w:eastAsia="en-US"/>
        </w:rPr>
        <w:t>.</w:t>
      </w:r>
    </w:p>
    <w:p w14:paraId="23BAFFD8" w14:textId="77777777" w:rsidR="00ED3B10" w:rsidRDefault="00D57287" w:rsidP="00ED3B10">
      <w:pPr>
        <w:ind w:firstLine="709"/>
        <w:rPr>
          <w:lang w:eastAsia="en-US"/>
        </w:rPr>
      </w:pPr>
      <w:r w:rsidRPr="00ED3B10">
        <w:rPr>
          <w:lang w:eastAsia="en-US"/>
        </w:rPr>
        <w:t xml:space="preserve">Таким образом, </w:t>
      </w:r>
      <w:r w:rsidR="00EC43AB" w:rsidRPr="00ED3B10">
        <w:rPr>
          <w:lang w:eastAsia="en-US"/>
        </w:rPr>
        <w:t>благодаря</w:t>
      </w:r>
      <w:r w:rsidRPr="00ED3B10">
        <w:rPr>
          <w:lang w:eastAsia="en-US"/>
        </w:rPr>
        <w:t xml:space="preserve"> уникальн</w:t>
      </w:r>
      <w:r w:rsidR="00EC43AB" w:rsidRPr="00ED3B10">
        <w:rPr>
          <w:lang w:eastAsia="en-US"/>
        </w:rPr>
        <w:t>ому</w:t>
      </w:r>
      <w:r w:rsidRPr="00ED3B10">
        <w:rPr>
          <w:lang w:eastAsia="en-US"/>
        </w:rPr>
        <w:t xml:space="preserve"> химическ</w:t>
      </w:r>
      <w:r w:rsidR="00EC43AB" w:rsidRPr="00ED3B10">
        <w:rPr>
          <w:lang w:eastAsia="en-US"/>
        </w:rPr>
        <w:t>ому</w:t>
      </w:r>
      <w:r w:rsidRPr="00ED3B10">
        <w:rPr>
          <w:lang w:eastAsia="en-US"/>
        </w:rPr>
        <w:t xml:space="preserve"> состав</w:t>
      </w:r>
      <w:r w:rsidR="00EC43AB" w:rsidRPr="00ED3B10">
        <w:rPr>
          <w:lang w:eastAsia="en-US"/>
        </w:rPr>
        <w:t>у</w:t>
      </w:r>
      <w:r w:rsidRPr="00ED3B10">
        <w:rPr>
          <w:lang w:eastAsia="en-US"/>
        </w:rPr>
        <w:t xml:space="preserve"> Гастродии высокой, данное растение может быть отнесено к группе адаптогенов, что делает ее перспективной для дальнейшего исследования с целью создания нового лекарственного </w:t>
      </w:r>
      <w:r w:rsidR="00502D29" w:rsidRPr="00ED3B10">
        <w:rPr>
          <w:lang w:eastAsia="en-US"/>
        </w:rPr>
        <w:t>препарата</w:t>
      </w:r>
      <w:r w:rsidRPr="00ED3B10">
        <w:rPr>
          <w:lang w:eastAsia="en-US"/>
        </w:rPr>
        <w:t>, обладающего адаптогенными свойствами</w:t>
      </w:r>
      <w:r w:rsidR="00ED3B10" w:rsidRPr="00ED3B10">
        <w:rPr>
          <w:lang w:eastAsia="en-US"/>
        </w:rPr>
        <w:t>.</w:t>
      </w:r>
    </w:p>
    <w:p w14:paraId="57F5BBE9" w14:textId="77777777" w:rsidR="00ED3B10" w:rsidRPr="00ED3B10" w:rsidRDefault="00CE5333" w:rsidP="00ED3B10">
      <w:pPr>
        <w:pStyle w:val="2"/>
      </w:pPr>
      <w:r w:rsidRPr="00ED3B10">
        <w:br w:type="page"/>
      </w:r>
      <w:bookmarkStart w:id="6" w:name="_Toc270282674"/>
      <w:r w:rsidR="00602617" w:rsidRPr="00ED3B10">
        <w:t xml:space="preserve">Список </w:t>
      </w:r>
      <w:r w:rsidR="00D91560" w:rsidRPr="00ED3B10">
        <w:t>использованных источников литературы</w:t>
      </w:r>
      <w:bookmarkEnd w:id="6"/>
    </w:p>
    <w:p w14:paraId="0936CD90" w14:textId="77777777" w:rsidR="00ED3B10" w:rsidRDefault="00ED3B10" w:rsidP="00ED3B10">
      <w:pPr>
        <w:ind w:firstLine="709"/>
        <w:rPr>
          <w:lang w:eastAsia="en-US"/>
        </w:rPr>
      </w:pPr>
    </w:p>
    <w:p w14:paraId="1678C0B7" w14:textId="77777777" w:rsidR="00ED3B10" w:rsidRDefault="00D053D5" w:rsidP="00ED3B10">
      <w:pPr>
        <w:pStyle w:val="a0"/>
      </w:pPr>
      <w:r w:rsidRPr="00ED3B10">
        <w:t>Абдурахманов Т</w:t>
      </w:r>
      <w:r w:rsidR="00ED3B10">
        <w:t xml:space="preserve">.М., </w:t>
      </w:r>
      <w:r w:rsidRPr="00ED3B10">
        <w:t>Омаров Ш</w:t>
      </w:r>
      <w:r w:rsidR="00ED3B10">
        <w:t xml:space="preserve">.М., </w:t>
      </w:r>
      <w:r w:rsidRPr="00ED3B10">
        <w:t>Агаева Э</w:t>
      </w:r>
      <w:r w:rsidR="00ED3B10">
        <w:t xml:space="preserve">.Н., </w:t>
      </w:r>
      <w:r w:rsidRPr="00ED3B10">
        <w:t>Гаджиева Р</w:t>
      </w:r>
      <w:r w:rsidR="00ED3B10" w:rsidRPr="00ED3B10">
        <w:t xml:space="preserve">. </w:t>
      </w:r>
      <w:r w:rsidRPr="00ED3B10">
        <w:t>М Сочетанное использование адаптогенов для повышения работоспособности</w:t>
      </w:r>
      <w:r w:rsidR="00ED3B10" w:rsidRPr="00ED3B10">
        <w:t>.</w:t>
      </w:r>
      <w:r w:rsidR="00ED3B10">
        <w:t xml:space="preserve"> // </w:t>
      </w:r>
      <w:r w:rsidRPr="00ED3B10">
        <w:t>Фундаментальные исследования как основа создания лекарственных средств</w:t>
      </w:r>
      <w:r w:rsidR="00ED3B10" w:rsidRPr="00ED3B10">
        <w:t xml:space="preserve">: </w:t>
      </w:r>
      <w:r w:rsidRPr="00ED3B10">
        <w:t>Тезисы докл</w:t>
      </w:r>
      <w:r w:rsidR="00ED3B10" w:rsidRPr="00ED3B10">
        <w:t xml:space="preserve">. </w:t>
      </w:r>
      <w:r w:rsidRPr="00ED3B10">
        <w:rPr>
          <w:lang w:val="en-US"/>
        </w:rPr>
        <w:t>I</w:t>
      </w:r>
      <w:r w:rsidRPr="00ED3B10">
        <w:t xml:space="preserve"> Съезда Российского научного общества фармакологов</w:t>
      </w:r>
      <w:r w:rsidR="00ED3B10" w:rsidRPr="00ED3B10">
        <w:t xml:space="preserve">. </w:t>
      </w:r>
      <w:r w:rsidR="00ED3B10">
        <w:t>-</w:t>
      </w:r>
      <w:r w:rsidRPr="00ED3B10">
        <w:t xml:space="preserve"> Волгоград</w:t>
      </w:r>
      <w:r w:rsidR="00ED3B10">
        <w:t>, 19</w:t>
      </w:r>
      <w:r w:rsidRPr="00ED3B10">
        <w:t>95</w:t>
      </w:r>
      <w:r w:rsidR="00ED3B10" w:rsidRPr="00ED3B10">
        <w:t xml:space="preserve">. </w:t>
      </w:r>
      <w:r w:rsidR="00ED3B10">
        <w:t>-</w:t>
      </w:r>
      <w:r w:rsidRPr="00ED3B10">
        <w:t xml:space="preserve"> С</w:t>
      </w:r>
      <w:r w:rsidR="00ED3B10">
        <w:t>.4</w:t>
      </w:r>
      <w:r w:rsidR="00ED3B10" w:rsidRPr="00ED3B10">
        <w:t>.</w:t>
      </w:r>
    </w:p>
    <w:p w14:paraId="3185F72F" w14:textId="77777777" w:rsidR="00ED3B10" w:rsidRDefault="00D053D5" w:rsidP="00ED3B10">
      <w:pPr>
        <w:pStyle w:val="a0"/>
      </w:pPr>
      <w:r w:rsidRPr="00ED3B10">
        <w:t>Агаева Э</w:t>
      </w:r>
      <w:r w:rsidR="00ED3B10">
        <w:t xml:space="preserve">.Н. </w:t>
      </w:r>
      <w:r w:rsidRPr="00ED3B10">
        <w:t>Влияние комбинированного применения растительных адаптогенов и продуктов пчеловодства на физическую работоспособность спортсменов</w:t>
      </w:r>
      <w:r w:rsidR="00ED3B10" w:rsidRPr="00ED3B10">
        <w:t xml:space="preserve">: </w:t>
      </w:r>
      <w:r w:rsidRPr="00ED3B10">
        <w:t>Автореф</w:t>
      </w:r>
      <w:r w:rsidR="00ED3B10" w:rsidRPr="00ED3B10">
        <w:t xml:space="preserve">. </w:t>
      </w:r>
      <w:r w:rsidRPr="00ED3B10">
        <w:t>Дисс</w:t>
      </w:r>
      <w:r w:rsidR="00ED3B10" w:rsidRPr="00ED3B10">
        <w:t xml:space="preserve">. </w:t>
      </w:r>
      <w:r w:rsidRPr="00ED3B10">
        <w:t>… канд</w:t>
      </w:r>
      <w:r w:rsidR="00ED3B10" w:rsidRPr="00ED3B10">
        <w:t xml:space="preserve">. </w:t>
      </w:r>
      <w:r w:rsidR="00ED3B10">
        <w:t>-</w:t>
      </w:r>
      <w:r w:rsidRPr="00ED3B10">
        <w:t xml:space="preserve"> М</w:t>
      </w:r>
      <w:r w:rsidR="00ED3B10" w:rsidRPr="00ED3B10">
        <w:t>., 19</w:t>
      </w:r>
      <w:r w:rsidRPr="00ED3B10">
        <w:t>95</w:t>
      </w:r>
      <w:r w:rsidR="00ED3B10" w:rsidRPr="00ED3B10">
        <w:t xml:space="preserve">. </w:t>
      </w:r>
      <w:r w:rsidR="00ED3B10">
        <w:t>-</w:t>
      </w:r>
      <w:r w:rsidRPr="00ED3B10">
        <w:t xml:space="preserve"> 25 с</w:t>
      </w:r>
      <w:r w:rsidR="00ED3B10" w:rsidRPr="00ED3B10">
        <w:t>.</w:t>
      </w:r>
    </w:p>
    <w:p w14:paraId="7B68A395" w14:textId="77777777" w:rsidR="00ED3B10" w:rsidRDefault="00D053D5" w:rsidP="00ED3B10">
      <w:pPr>
        <w:pStyle w:val="a0"/>
      </w:pPr>
      <w:r w:rsidRPr="00ED3B10">
        <w:t>Алексеева С</w:t>
      </w:r>
      <w:r w:rsidR="00ED3B10">
        <w:t xml:space="preserve">.Н. </w:t>
      </w:r>
      <w:r w:rsidRPr="00ED3B10">
        <w:t xml:space="preserve">Влияние адаптогенов на </w:t>
      </w:r>
      <w:r w:rsidR="00B55AA4" w:rsidRPr="00ED3B10">
        <w:t>иммунную и кроветворную системы в условиях ради</w:t>
      </w:r>
      <w:r w:rsidR="00793F3D">
        <w:rPr>
          <w:lang w:val="uk-UA"/>
        </w:rPr>
        <w:t>а</w:t>
      </w:r>
      <w:r w:rsidR="00B55AA4" w:rsidRPr="00ED3B10">
        <w:t>ционного и цитостатического воздействия</w:t>
      </w:r>
      <w:r w:rsidR="00ED3B10" w:rsidRPr="00ED3B10">
        <w:t xml:space="preserve">: </w:t>
      </w:r>
      <w:r w:rsidR="00B55AA4" w:rsidRPr="00ED3B10">
        <w:t>Автореф</w:t>
      </w:r>
      <w:r w:rsidR="00ED3B10" w:rsidRPr="00ED3B10">
        <w:t xml:space="preserve">. </w:t>
      </w:r>
      <w:r w:rsidR="00B55AA4" w:rsidRPr="00ED3B10">
        <w:t>Дисс</w:t>
      </w:r>
      <w:r w:rsidR="00ED3B10" w:rsidRPr="00ED3B10">
        <w:t xml:space="preserve">. </w:t>
      </w:r>
      <w:r w:rsidR="00B55AA4" w:rsidRPr="00ED3B10">
        <w:t>… канд</w:t>
      </w:r>
      <w:r w:rsidR="00ED3B10" w:rsidRPr="00ED3B10">
        <w:t xml:space="preserve">. </w:t>
      </w:r>
      <w:r w:rsidR="00ED3B10">
        <w:t>-</w:t>
      </w:r>
      <w:r w:rsidR="00B55AA4" w:rsidRPr="00ED3B10">
        <w:t xml:space="preserve"> Новосибирск, 1996</w:t>
      </w:r>
      <w:r w:rsidR="00ED3B10" w:rsidRPr="00ED3B10">
        <w:t xml:space="preserve">. </w:t>
      </w:r>
      <w:r w:rsidR="00ED3B10">
        <w:t>-</w:t>
      </w:r>
      <w:r w:rsidR="00B55AA4" w:rsidRPr="00ED3B10">
        <w:t xml:space="preserve"> 16 с</w:t>
      </w:r>
      <w:r w:rsidR="00ED3B10" w:rsidRPr="00ED3B10">
        <w:t>.</w:t>
      </w:r>
    </w:p>
    <w:p w14:paraId="78587F57" w14:textId="77777777" w:rsidR="00ED3B10" w:rsidRDefault="00B55AA4" w:rsidP="00ED3B10">
      <w:pPr>
        <w:pStyle w:val="a0"/>
      </w:pPr>
      <w:r w:rsidRPr="00ED3B10">
        <w:t>Альберт А</w:t>
      </w:r>
      <w:r w:rsidR="00ED3B10" w:rsidRPr="00ED3B10">
        <w:t xml:space="preserve">. </w:t>
      </w:r>
      <w:r w:rsidRPr="00ED3B10">
        <w:t>Избирательная токсичность</w:t>
      </w:r>
      <w:r w:rsidR="00ED3B10" w:rsidRPr="00ED3B10">
        <w:t xml:space="preserve">. </w:t>
      </w:r>
      <w:r w:rsidR="00ED3B10">
        <w:t>-</w:t>
      </w:r>
      <w:r w:rsidRPr="00ED3B10">
        <w:t xml:space="preserve"> М</w:t>
      </w:r>
      <w:r w:rsidR="00ED3B10" w:rsidRPr="00ED3B10">
        <w:t>., 19</w:t>
      </w:r>
      <w:r w:rsidRPr="00ED3B10">
        <w:t>89</w:t>
      </w:r>
      <w:r w:rsidR="00ED3B10" w:rsidRPr="00ED3B10">
        <w:t xml:space="preserve">. </w:t>
      </w:r>
      <w:r w:rsidR="00ED3B10">
        <w:t>-</w:t>
      </w:r>
      <w:r w:rsidRPr="00ED3B10">
        <w:t xml:space="preserve"> Т</w:t>
      </w:r>
      <w:r w:rsidR="00ED3B10">
        <w:t>.1</w:t>
      </w:r>
      <w:r w:rsidR="00ED3B10" w:rsidRPr="00ED3B10">
        <w:t xml:space="preserve">. </w:t>
      </w:r>
      <w:r w:rsidR="00ED3B10">
        <w:t>-</w:t>
      </w:r>
      <w:r w:rsidRPr="00ED3B10">
        <w:t xml:space="preserve"> 400 с</w:t>
      </w:r>
      <w:r w:rsidR="00ED3B10" w:rsidRPr="00ED3B10">
        <w:t>.</w:t>
      </w:r>
    </w:p>
    <w:p w14:paraId="761A2251" w14:textId="77777777" w:rsidR="00ED3B10" w:rsidRDefault="00730128" w:rsidP="00ED3B10">
      <w:pPr>
        <w:pStyle w:val="a0"/>
      </w:pPr>
      <w:r w:rsidRPr="00ED3B10">
        <w:t>Бажанов Н</w:t>
      </w:r>
      <w:r w:rsidR="00ED3B10">
        <w:t xml:space="preserve">.О. </w:t>
      </w:r>
      <w:r w:rsidRPr="00ED3B10">
        <w:t>Избранные лекции по фармакотерапии</w:t>
      </w:r>
      <w:r w:rsidR="00ED3B10" w:rsidRPr="00ED3B10">
        <w:t xml:space="preserve">. </w:t>
      </w:r>
      <w:r w:rsidR="00ED3B10">
        <w:t>-</w:t>
      </w:r>
      <w:r w:rsidRPr="00ED3B10">
        <w:t xml:space="preserve"> Ярославль, 2005</w:t>
      </w:r>
      <w:r w:rsidR="00ED3B10" w:rsidRPr="00ED3B10">
        <w:t xml:space="preserve">. </w:t>
      </w:r>
      <w:r w:rsidR="00ED3B10">
        <w:t>-</w:t>
      </w:r>
      <w:r w:rsidRPr="00ED3B10">
        <w:t xml:space="preserve"> 300 с</w:t>
      </w:r>
      <w:r w:rsidR="00ED3B10" w:rsidRPr="00ED3B10">
        <w:t>.</w:t>
      </w:r>
    </w:p>
    <w:p w14:paraId="63A3650D" w14:textId="77777777" w:rsidR="00ED3B10" w:rsidRDefault="00B55AA4" w:rsidP="00ED3B10">
      <w:pPr>
        <w:pStyle w:val="a0"/>
      </w:pPr>
      <w:r w:rsidRPr="00ED3B10">
        <w:t>Беленький М</w:t>
      </w:r>
      <w:r w:rsidR="00ED3B10">
        <w:t xml:space="preserve">.Л. </w:t>
      </w:r>
      <w:r w:rsidRPr="00ED3B10">
        <w:t>Элементы количественной оценки фармакологического эффекта</w:t>
      </w:r>
      <w:r w:rsidR="00ED3B10" w:rsidRPr="00ED3B10">
        <w:t xml:space="preserve">. </w:t>
      </w:r>
      <w:r w:rsidR="00ED3B10">
        <w:t>-</w:t>
      </w:r>
      <w:r w:rsidRPr="00ED3B10">
        <w:t xml:space="preserve"> Л</w:t>
      </w:r>
      <w:r w:rsidR="00ED3B10" w:rsidRPr="00ED3B10">
        <w:t>., 19</w:t>
      </w:r>
      <w:r w:rsidRPr="00ED3B10">
        <w:t>63</w:t>
      </w:r>
      <w:r w:rsidR="00ED3B10" w:rsidRPr="00ED3B10">
        <w:t xml:space="preserve">. </w:t>
      </w:r>
      <w:r w:rsidR="00ED3B10">
        <w:t>-</w:t>
      </w:r>
      <w:r w:rsidRPr="00ED3B10">
        <w:t xml:space="preserve"> 153 с</w:t>
      </w:r>
      <w:r w:rsidR="00ED3B10" w:rsidRPr="00ED3B10">
        <w:t>.</w:t>
      </w:r>
    </w:p>
    <w:p w14:paraId="0E6885A8" w14:textId="77777777" w:rsidR="00ED3B10" w:rsidRDefault="00212045" w:rsidP="00ED3B10">
      <w:pPr>
        <w:pStyle w:val="a0"/>
        <w:rPr>
          <w:snapToGrid w:val="0"/>
        </w:rPr>
      </w:pPr>
      <w:r w:rsidRPr="00ED3B10">
        <w:rPr>
          <w:snapToGrid w:val="0"/>
        </w:rPr>
        <w:t>Самойлов Н</w:t>
      </w:r>
      <w:r w:rsidR="00ED3B10">
        <w:rPr>
          <w:snapToGrid w:val="0"/>
        </w:rPr>
        <w:t xml:space="preserve">.Н., </w:t>
      </w:r>
      <w:r w:rsidRPr="00ED3B10">
        <w:rPr>
          <w:snapToGrid w:val="0"/>
        </w:rPr>
        <w:t>Третьякова Е</w:t>
      </w:r>
      <w:r w:rsidR="00ED3B10">
        <w:rPr>
          <w:snapToGrid w:val="0"/>
        </w:rPr>
        <w:t xml:space="preserve">.Н., </w:t>
      </w:r>
      <w:r w:rsidRPr="00ED3B10">
        <w:rPr>
          <w:snapToGrid w:val="0"/>
        </w:rPr>
        <w:t>Кузьмин В</w:t>
      </w:r>
      <w:r w:rsidR="00ED3B10">
        <w:rPr>
          <w:snapToGrid w:val="0"/>
        </w:rPr>
        <w:t xml:space="preserve">.И. </w:t>
      </w:r>
      <w:r w:rsidRPr="00ED3B10">
        <w:rPr>
          <w:snapToGrid w:val="0"/>
        </w:rPr>
        <w:t>и др</w:t>
      </w:r>
      <w:r w:rsidR="00ED3B10" w:rsidRPr="00ED3B10">
        <w:rPr>
          <w:snapToGrid w:val="0"/>
        </w:rPr>
        <w:t xml:space="preserve">. </w:t>
      </w:r>
      <w:r w:rsidRPr="00ED3B10">
        <w:rPr>
          <w:snapToGrid w:val="0"/>
        </w:rPr>
        <w:t>Влияние новых производных 3</w:t>
      </w:r>
      <w:r w:rsidR="00ED3B10" w:rsidRPr="00ED3B10">
        <w:rPr>
          <w:snapToGrid w:val="0"/>
        </w:rPr>
        <w:t xml:space="preserve"> - </w:t>
      </w:r>
      <w:r w:rsidRPr="00ED3B10">
        <w:rPr>
          <w:snapToGrid w:val="0"/>
        </w:rPr>
        <w:t>оксипиридина на физическую работоспособность в экстремальных условиях</w:t>
      </w:r>
      <w:r w:rsidR="00ED3B10">
        <w:rPr>
          <w:snapToGrid w:val="0"/>
        </w:rPr>
        <w:t xml:space="preserve"> // </w:t>
      </w:r>
      <w:r w:rsidRPr="00ED3B10">
        <w:rPr>
          <w:snapToGrid w:val="0"/>
        </w:rPr>
        <w:t>Фундаментальные исследования как основа создания лекарственных средств</w:t>
      </w:r>
      <w:r w:rsidR="00ED3B10" w:rsidRPr="00ED3B10">
        <w:rPr>
          <w:snapToGrid w:val="0"/>
        </w:rPr>
        <w:t xml:space="preserve">: </w:t>
      </w:r>
      <w:r w:rsidRPr="00ED3B10">
        <w:rPr>
          <w:snapToGrid w:val="0"/>
        </w:rPr>
        <w:t>Тезисы докл</w:t>
      </w:r>
      <w:r w:rsidR="00ED3B10" w:rsidRPr="00ED3B10">
        <w:rPr>
          <w:snapToGrid w:val="0"/>
        </w:rPr>
        <w:t xml:space="preserve">. </w:t>
      </w:r>
      <w:r w:rsidRPr="00ED3B10">
        <w:rPr>
          <w:snapToGrid w:val="0"/>
          <w:lang w:val="en-US"/>
        </w:rPr>
        <w:t>I</w:t>
      </w:r>
      <w:r w:rsidRPr="00ED3B10">
        <w:rPr>
          <w:snapToGrid w:val="0"/>
        </w:rPr>
        <w:t xml:space="preserve"> Съезда Российского научного общества фармакологов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Pr="00ED3B10">
        <w:rPr>
          <w:snapToGrid w:val="0"/>
        </w:rPr>
        <w:t>Волгоград, 1995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Pr="00ED3B10">
        <w:rPr>
          <w:snapToGrid w:val="0"/>
        </w:rPr>
        <w:t>С</w:t>
      </w:r>
      <w:r w:rsidR="00ED3B10">
        <w:rPr>
          <w:snapToGrid w:val="0"/>
        </w:rPr>
        <w:t>.3</w:t>
      </w:r>
      <w:r w:rsidRPr="00ED3B10">
        <w:rPr>
          <w:snapToGrid w:val="0"/>
        </w:rPr>
        <w:t>69</w:t>
      </w:r>
      <w:r w:rsidR="00ED3B10" w:rsidRPr="00ED3B10">
        <w:rPr>
          <w:snapToGrid w:val="0"/>
        </w:rPr>
        <w:t>.</w:t>
      </w:r>
    </w:p>
    <w:p w14:paraId="5ADC4104" w14:textId="77777777" w:rsidR="00ED3B10" w:rsidRDefault="000C32D0" w:rsidP="00ED3B10">
      <w:pPr>
        <w:pStyle w:val="a0"/>
        <w:rPr>
          <w:snapToGrid w:val="0"/>
        </w:rPr>
      </w:pPr>
      <w:r w:rsidRPr="00ED3B10">
        <w:rPr>
          <w:snapToGrid w:val="0"/>
        </w:rPr>
        <w:t>Се</w:t>
      </w:r>
      <w:r w:rsidR="00212045" w:rsidRPr="00ED3B10">
        <w:rPr>
          <w:snapToGrid w:val="0"/>
        </w:rPr>
        <w:t>фулла Р</w:t>
      </w:r>
      <w:r w:rsidR="00ED3B10">
        <w:rPr>
          <w:snapToGrid w:val="0"/>
        </w:rPr>
        <w:t xml:space="preserve">.Д., </w:t>
      </w:r>
      <w:r w:rsidR="00212045" w:rsidRPr="00ED3B10">
        <w:rPr>
          <w:snapToGrid w:val="0"/>
        </w:rPr>
        <w:t>Азизов А</w:t>
      </w:r>
      <w:r w:rsidR="00ED3B10">
        <w:rPr>
          <w:snapToGrid w:val="0"/>
        </w:rPr>
        <w:t xml:space="preserve">.П., </w:t>
      </w:r>
      <w:r w:rsidR="00212045" w:rsidRPr="00ED3B10">
        <w:rPr>
          <w:snapToGrid w:val="0"/>
        </w:rPr>
        <w:t>Анкудинова И</w:t>
      </w:r>
      <w:r w:rsidR="00ED3B10">
        <w:rPr>
          <w:snapToGrid w:val="0"/>
        </w:rPr>
        <w:t xml:space="preserve">.П., </w:t>
      </w:r>
      <w:r w:rsidR="00212045" w:rsidRPr="00ED3B10">
        <w:rPr>
          <w:snapToGrid w:val="0"/>
        </w:rPr>
        <w:t>Кондратьева И</w:t>
      </w:r>
      <w:r w:rsidR="00ED3B10">
        <w:rPr>
          <w:snapToGrid w:val="0"/>
        </w:rPr>
        <w:t xml:space="preserve">.И. </w:t>
      </w:r>
      <w:r w:rsidR="00212045" w:rsidRPr="00ED3B10">
        <w:rPr>
          <w:snapToGrid w:val="0"/>
        </w:rPr>
        <w:t>Взаимосвязь антиоксидантной активности и физической работоспособности у спортсменов под влиянием комплексных адаптогенов растительного происхождения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</w:rPr>
        <w:t>Казанский мед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журн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1997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N</w:t>
      </w:r>
      <w:r w:rsidR="00212045" w:rsidRPr="00ED3B10">
        <w:rPr>
          <w:snapToGrid w:val="0"/>
        </w:rPr>
        <w:t>3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С</w:t>
      </w:r>
      <w:r w:rsidR="00ED3B10">
        <w:rPr>
          <w:snapToGrid w:val="0"/>
        </w:rPr>
        <w:t>.1</w:t>
      </w:r>
      <w:r w:rsidR="00212045" w:rsidRPr="00ED3B10">
        <w:rPr>
          <w:snapToGrid w:val="0"/>
        </w:rPr>
        <w:t>83-185</w:t>
      </w:r>
      <w:r w:rsidR="00ED3B10" w:rsidRPr="00ED3B10">
        <w:rPr>
          <w:snapToGrid w:val="0"/>
        </w:rPr>
        <w:t>.</w:t>
      </w:r>
    </w:p>
    <w:p w14:paraId="4EB71F21" w14:textId="77777777" w:rsidR="00ED3B10" w:rsidRDefault="00B64353" w:rsidP="00ED3B10">
      <w:pPr>
        <w:pStyle w:val="a0"/>
        <w:rPr>
          <w:snapToGrid w:val="0"/>
        </w:rPr>
      </w:pPr>
      <w:r w:rsidRPr="00ED3B10">
        <w:rPr>
          <w:snapToGrid w:val="0"/>
        </w:rPr>
        <w:t>С</w:t>
      </w:r>
      <w:r w:rsidR="00212045" w:rsidRPr="00ED3B10">
        <w:rPr>
          <w:snapToGrid w:val="0"/>
        </w:rPr>
        <w:t>ейфулла Р</w:t>
      </w:r>
      <w:r w:rsidR="00ED3B10">
        <w:rPr>
          <w:snapToGrid w:val="0"/>
        </w:rPr>
        <w:t xml:space="preserve">.Д., </w:t>
      </w:r>
      <w:r w:rsidR="00212045" w:rsidRPr="00ED3B10">
        <w:rPr>
          <w:snapToGrid w:val="0"/>
        </w:rPr>
        <w:t>Бочарова Л</w:t>
      </w:r>
      <w:r w:rsidR="00ED3B10">
        <w:rPr>
          <w:snapToGrid w:val="0"/>
        </w:rPr>
        <w:t xml:space="preserve">.Г., </w:t>
      </w:r>
      <w:r w:rsidR="00212045" w:rsidRPr="00ED3B10">
        <w:rPr>
          <w:snapToGrid w:val="0"/>
        </w:rPr>
        <w:t>Кондратьева И</w:t>
      </w:r>
      <w:r w:rsidR="00ED3B10">
        <w:rPr>
          <w:snapToGrid w:val="0"/>
        </w:rPr>
        <w:t xml:space="preserve">.И. </w:t>
      </w:r>
      <w:r w:rsidR="00212045" w:rsidRPr="00ED3B10">
        <w:rPr>
          <w:snapToGrid w:val="0"/>
        </w:rPr>
        <w:t>и др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Действие адаптогенов растительного происхождения при экстремальных нагрузках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  <w:lang w:val="en-US"/>
        </w:rPr>
        <w:t>III</w:t>
      </w:r>
      <w:r w:rsidR="00212045" w:rsidRPr="00ED3B10">
        <w:rPr>
          <w:snapToGrid w:val="0"/>
        </w:rPr>
        <w:t xml:space="preserve"> Российский национальный конгресс</w:t>
      </w:r>
      <w:r w:rsidR="00ED3B10">
        <w:rPr>
          <w:snapToGrid w:val="0"/>
        </w:rPr>
        <w:t xml:space="preserve"> "</w:t>
      </w:r>
      <w:r w:rsidR="00212045" w:rsidRPr="00ED3B10">
        <w:rPr>
          <w:snapToGrid w:val="0"/>
        </w:rPr>
        <w:t>Человек и лекарство</w:t>
      </w:r>
      <w:r w:rsidR="00ED3B10">
        <w:rPr>
          <w:snapToGrid w:val="0"/>
        </w:rPr>
        <w:t xml:space="preserve">": </w:t>
      </w:r>
      <w:r w:rsidR="00212045" w:rsidRPr="00ED3B10">
        <w:rPr>
          <w:snapToGrid w:val="0"/>
        </w:rPr>
        <w:t>Тез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докл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М</w:t>
      </w:r>
      <w:r w:rsidR="00ED3B10" w:rsidRPr="00ED3B10">
        <w:rPr>
          <w:snapToGrid w:val="0"/>
        </w:rPr>
        <w:t>., 19</w:t>
      </w:r>
      <w:r w:rsidR="00212045" w:rsidRPr="00ED3B10">
        <w:rPr>
          <w:snapToGrid w:val="0"/>
        </w:rPr>
        <w:t>96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С</w:t>
      </w:r>
      <w:r w:rsidR="00ED3B10">
        <w:rPr>
          <w:snapToGrid w:val="0"/>
        </w:rPr>
        <w:t>.2</w:t>
      </w:r>
      <w:r w:rsidR="00212045" w:rsidRPr="00ED3B10">
        <w:rPr>
          <w:snapToGrid w:val="0"/>
        </w:rPr>
        <w:t>85</w:t>
      </w:r>
      <w:r w:rsidR="00ED3B10" w:rsidRPr="00ED3B10">
        <w:rPr>
          <w:snapToGrid w:val="0"/>
        </w:rPr>
        <w:t>.</w:t>
      </w:r>
    </w:p>
    <w:p w14:paraId="6232054F" w14:textId="77777777" w:rsidR="00ED3B10" w:rsidRDefault="00B64353" w:rsidP="00ED3B10">
      <w:pPr>
        <w:pStyle w:val="a0"/>
        <w:rPr>
          <w:snapToGrid w:val="0"/>
        </w:rPr>
      </w:pPr>
      <w:r w:rsidRPr="00ED3B10">
        <w:rPr>
          <w:snapToGrid w:val="0"/>
        </w:rPr>
        <w:t>С</w:t>
      </w:r>
      <w:r w:rsidR="00212045" w:rsidRPr="00ED3B10">
        <w:rPr>
          <w:snapToGrid w:val="0"/>
        </w:rPr>
        <w:t>ейфула Р</w:t>
      </w:r>
      <w:r w:rsidR="00ED3B10">
        <w:rPr>
          <w:snapToGrid w:val="0"/>
        </w:rPr>
        <w:t xml:space="preserve">.Д., </w:t>
      </w:r>
      <w:r w:rsidR="00212045" w:rsidRPr="00ED3B10">
        <w:rPr>
          <w:snapToGrid w:val="0"/>
        </w:rPr>
        <w:t>Борисова И</w:t>
      </w:r>
      <w:r w:rsidR="00ED3B10">
        <w:rPr>
          <w:snapToGrid w:val="0"/>
        </w:rPr>
        <w:t xml:space="preserve">.Г. </w:t>
      </w:r>
      <w:r w:rsidR="00212045" w:rsidRPr="00ED3B10">
        <w:rPr>
          <w:snapToGrid w:val="0"/>
        </w:rPr>
        <w:t>Проблемы фармакологии антиоксидантов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</w:rPr>
        <w:t>Фармакол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и</w:t>
      </w:r>
      <w:r w:rsidR="00ED3B10" w:rsidRPr="00ED3B10">
        <w:rPr>
          <w:snapToGrid w:val="0"/>
        </w:rPr>
        <w:t xml:space="preserve"> </w:t>
      </w:r>
      <w:r w:rsidR="000C32D0" w:rsidRPr="00ED3B10">
        <w:rPr>
          <w:snapToGrid w:val="0"/>
        </w:rPr>
        <w:t>т</w:t>
      </w:r>
      <w:r w:rsidR="00212045" w:rsidRPr="00ED3B10">
        <w:rPr>
          <w:snapToGrid w:val="0"/>
        </w:rPr>
        <w:t>оксикол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1990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N</w:t>
      </w:r>
      <w:r w:rsidR="00212045" w:rsidRPr="00ED3B10">
        <w:rPr>
          <w:snapToGrid w:val="0"/>
        </w:rPr>
        <w:t>6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C</w:t>
      </w:r>
      <w:r w:rsidR="00ED3B10">
        <w:rPr>
          <w:snapToGrid w:val="0"/>
        </w:rPr>
        <w:t>.3</w:t>
      </w:r>
      <w:r w:rsidR="00212045" w:rsidRPr="00ED3B10">
        <w:rPr>
          <w:snapToGrid w:val="0"/>
        </w:rPr>
        <w:t>-10</w:t>
      </w:r>
      <w:r w:rsidR="00ED3B10" w:rsidRPr="00ED3B10">
        <w:rPr>
          <w:snapToGrid w:val="0"/>
        </w:rPr>
        <w:t>.</w:t>
      </w:r>
    </w:p>
    <w:p w14:paraId="34029D1D" w14:textId="77777777" w:rsidR="00ED3B10" w:rsidRDefault="00B64353" w:rsidP="00ED3B10">
      <w:pPr>
        <w:pStyle w:val="a0"/>
        <w:rPr>
          <w:snapToGrid w:val="0"/>
        </w:rPr>
      </w:pPr>
      <w:r w:rsidRPr="00ED3B10">
        <w:rPr>
          <w:snapToGrid w:val="0"/>
        </w:rPr>
        <w:t>С</w:t>
      </w:r>
      <w:r w:rsidR="00212045" w:rsidRPr="00ED3B10">
        <w:rPr>
          <w:snapToGrid w:val="0"/>
        </w:rPr>
        <w:t>емейкин А</w:t>
      </w:r>
      <w:r w:rsidR="00ED3B10">
        <w:rPr>
          <w:snapToGrid w:val="0"/>
        </w:rPr>
        <w:t xml:space="preserve">.В., </w:t>
      </w:r>
      <w:r w:rsidR="00212045" w:rsidRPr="00ED3B10">
        <w:rPr>
          <w:snapToGrid w:val="0"/>
        </w:rPr>
        <w:t>СтаневскаяТ</w:t>
      </w:r>
      <w:r w:rsidR="00ED3B10">
        <w:rPr>
          <w:snapToGrid w:val="0"/>
        </w:rPr>
        <w:t xml:space="preserve">.Ю., </w:t>
      </w:r>
      <w:r w:rsidR="00212045" w:rsidRPr="00ED3B10">
        <w:rPr>
          <w:snapToGrid w:val="0"/>
        </w:rPr>
        <w:t>Чермных Н</w:t>
      </w:r>
      <w:r w:rsidR="00ED3B10">
        <w:rPr>
          <w:snapToGrid w:val="0"/>
        </w:rPr>
        <w:t xml:space="preserve">.С., </w:t>
      </w:r>
      <w:r w:rsidR="00212045" w:rsidRPr="00ED3B10">
        <w:rPr>
          <w:snapToGrid w:val="0"/>
        </w:rPr>
        <w:t>Сергеев П</w:t>
      </w:r>
      <w:r w:rsidR="00ED3B10">
        <w:rPr>
          <w:snapToGrid w:val="0"/>
        </w:rPr>
        <w:t xml:space="preserve">.В. </w:t>
      </w:r>
      <w:r w:rsidR="00212045" w:rsidRPr="00ED3B10">
        <w:rPr>
          <w:snapToGrid w:val="0"/>
        </w:rPr>
        <w:t>Механизм тимолитического действия анаболических стероидов</w:t>
      </w:r>
      <w:r w:rsidR="00ED3B10">
        <w:rPr>
          <w:snapToGrid w:val="0"/>
        </w:rPr>
        <w:t xml:space="preserve"> // </w:t>
      </w:r>
      <w:r w:rsidR="00212045" w:rsidRPr="00ED3B10">
        <w:rPr>
          <w:snapToGrid w:val="0"/>
        </w:rPr>
        <w:t>Фармакол</w:t>
      </w:r>
      <w:r w:rsidR="00ED3B10" w:rsidRPr="00ED3B10">
        <w:rPr>
          <w:snapToGrid w:val="0"/>
        </w:rPr>
        <w:t xml:space="preserve">. </w:t>
      </w:r>
      <w:r w:rsidR="00212045" w:rsidRPr="00ED3B10">
        <w:rPr>
          <w:snapToGrid w:val="0"/>
        </w:rPr>
        <w:t>и токсикол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</w:rPr>
        <w:t>1991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N</w:t>
      </w:r>
      <w:r w:rsidR="00212045" w:rsidRPr="00ED3B10">
        <w:rPr>
          <w:snapToGrid w:val="0"/>
        </w:rPr>
        <w:t>4</w:t>
      </w:r>
      <w:r w:rsidR="00ED3B10" w:rsidRPr="00ED3B10">
        <w:rPr>
          <w:snapToGrid w:val="0"/>
        </w:rPr>
        <w:t>. -</w:t>
      </w:r>
      <w:r w:rsidR="00ED3B10">
        <w:rPr>
          <w:snapToGrid w:val="0"/>
        </w:rPr>
        <w:t xml:space="preserve"> </w:t>
      </w:r>
      <w:r w:rsidR="00212045" w:rsidRPr="00ED3B10">
        <w:rPr>
          <w:snapToGrid w:val="0"/>
          <w:lang w:val="en-US"/>
        </w:rPr>
        <w:t>C</w:t>
      </w:r>
      <w:r w:rsidR="00ED3B10">
        <w:rPr>
          <w:snapToGrid w:val="0"/>
        </w:rPr>
        <w:t>.3</w:t>
      </w:r>
      <w:r w:rsidR="00212045" w:rsidRPr="00ED3B10">
        <w:rPr>
          <w:snapToGrid w:val="0"/>
        </w:rPr>
        <w:t>7-38</w:t>
      </w:r>
      <w:r w:rsidR="00ED3B10" w:rsidRPr="00ED3B10">
        <w:rPr>
          <w:snapToGrid w:val="0"/>
        </w:rPr>
        <w:t>.</w:t>
      </w:r>
    </w:p>
    <w:p w14:paraId="63522D36" w14:textId="77777777" w:rsidR="00ED3B10" w:rsidRDefault="00B64353" w:rsidP="00ED3B10">
      <w:pPr>
        <w:pStyle w:val="a0"/>
        <w:rPr>
          <w:snapToGrid w:val="0"/>
          <w:lang w:val="en-US"/>
        </w:rPr>
      </w:pPr>
      <w:r w:rsidRPr="00ED3B10">
        <w:rPr>
          <w:snapToGrid w:val="0"/>
          <w:lang w:val="en-US"/>
        </w:rPr>
        <w:t>W</w:t>
      </w:r>
      <w:r w:rsidR="00DA0F3D" w:rsidRPr="00ED3B10">
        <w:rPr>
          <w:snapToGrid w:val="0"/>
          <w:lang w:val="en-US"/>
        </w:rPr>
        <w:t>aegeneer N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 xml:space="preserve"> Chleide E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 xml:space="preserve"> Mercier M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Study of the troubles indyced by hypoxia on memory, and of the piracetam potential protection against them</w:t>
      </w:r>
      <w:r w:rsidR="00ED3B10">
        <w:rPr>
          <w:snapToGrid w:val="0"/>
          <w:lang w:val="en-US"/>
        </w:rPr>
        <w:t xml:space="preserve"> // </w:t>
      </w:r>
      <w:r w:rsidR="00DA0F3D" w:rsidRPr="00ED3B10">
        <w:rPr>
          <w:snapToGrid w:val="0"/>
          <w:lang w:val="en-US"/>
        </w:rPr>
        <w:t>Belg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J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Zool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1990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Vol</w:t>
      </w:r>
      <w:r w:rsidR="00ED3B10">
        <w:rPr>
          <w:snapToGrid w:val="0"/>
          <w:lang w:val="en-US"/>
        </w:rPr>
        <w:t>.1</w:t>
      </w:r>
      <w:r w:rsidR="00DA0F3D" w:rsidRPr="00ED3B10">
        <w:rPr>
          <w:snapToGrid w:val="0"/>
          <w:lang w:val="en-US"/>
        </w:rPr>
        <w:t>20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P</w:t>
      </w:r>
      <w:r w:rsidR="00ED3B10">
        <w:rPr>
          <w:snapToGrid w:val="0"/>
          <w:lang w:val="en-US"/>
        </w:rPr>
        <w:t>.6</w:t>
      </w:r>
      <w:r w:rsidR="00DA0F3D" w:rsidRPr="00ED3B10">
        <w:rPr>
          <w:snapToGrid w:val="0"/>
          <w:lang w:val="en-US"/>
        </w:rPr>
        <w:t>7</w:t>
      </w:r>
      <w:r w:rsidR="00ED3B10" w:rsidRPr="00ED3B10">
        <w:rPr>
          <w:snapToGrid w:val="0"/>
          <w:lang w:val="en-US"/>
        </w:rPr>
        <w:t>.</w:t>
      </w:r>
    </w:p>
    <w:p w14:paraId="629D5BFD" w14:textId="77777777" w:rsidR="00ED3B10" w:rsidRDefault="00B64353" w:rsidP="00ED3B10">
      <w:pPr>
        <w:pStyle w:val="a0"/>
        <w:rPr>
          <w:snapToGrid w:val="0"/>
          <w:lang w:val="de-DE"/>
        </w:rPr>
      </w:pPr>
      <w:r w:rsidRPr="00ED3B10">
        <w:rPr>
          <w:snapToGrid w:val="0"/>
          <w:lang w:val="de-DE"/>
        </w:rPr>
        <w:t>W</w:t>
      </w:r>
      <w:r w:rsidR="00DA0F3D" w:rsidRPr="00ED3B10">
        <w:rPr>
          <w:snapToGrid w:val="0"/>
          <w:lang w:val="de-DE"/>
        </w:rPr>
        <w:t>acker A</w:t>
      </w:r>
      <w:r w:rsidR="00ED3B10" w:rsidRPr="00ED3B10">
        <w:rPr>
          <w:snapToGrid w:val="0"/>
          <w:lang w:val="de-DE"/>
        </w:rPr>
        <w:t xml:space="preserve">. </w:t>
      </w:r>
      <w:r w:rsidR="00DA0F3D" w:rsidRPr="00ED3B10">
        <w:rPr>
          <w:snapToGrid w:val="0"/>
          <w:lang w:val="de-DE"/>
        </w:rPr>
        <w:t>Uber die Interferon induzierende und immunstimulierende Wirkung von Eleutherococcus</w:t>
      </w:r>
      <w:r w:rsidR="00ED3B10">
        <w:rPr>
          <w:snapToGrid w:val="0"/>
          <w:lang w:val="de-DE"/>
        </w:rPr>
        <w:t xml:space="preserve"> // </w:t>
      </w:r>
      <w:r w:rsidR="00DA0F3D" w:rsidRPr="00ED3B10">
        <w:rPr>
          <w:snapToGrid w:val="0"/>
          <w:lang w:val="de-DE"/>
        </w:rPr>
        <w:t>Acta medica empifica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1983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N6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P</w:t>
      </w:r>
      <w:r w:rsidR="00ED3B10">
        <w:rPr>
          <w:snapToGrid w:val="0"/>
          <w:lang w:val="de-DE"/>
        </w:rPr>
        <w:t>.3</w:t>
      </w:r>
      <w:r w:rsidR="00DA0F3D" w:rsidRPr="00ED3B10">
        <w:rPr>
          <w:snapToGrid w:val="0"/>
          <w:lang w:val="de-DE"/>
        </w:rPr>
        <w:t>40-343</w:t>
      </w:r>
      <w:r w:rsidR="00ED3B10" w:rsidRPr="00ED3B10">
        <w:rPr>
          <w:snapToGrid w:val="0"/>
          <w:lang w:val="de-DE"/>
        </w:rPr>
        <w:t>.</w:t>
      </w:r>
    </w:p>
    <w:p w14:paraId="49DEDDEA" w14:textId="77777777" w:rsidR="00ED3B10" w:rsidRDefault="00B64353" w:rsidP="00ED3B10">
      <w:pPr>
        <w:pStyle w:val="a0"/>
        <w:rPr>
          <w:snapToGrid w:val="0"/>
          <w:lang w:val="en-US"/>
        </w:rPr>
      </w:pPr>
      <w:r w:rsidRPr="00ED3B10">
        <w:rPr>
          <w:snapToGrid w:val="0"/>
          <w:lang w:val="de-DE"/>
        </w:rPr>
        <w:t>W</w:t>
      </w:r>
      <w:r w:rsidR="00DA0F3D" w:rsidRPr="00ED3B10">
        <w:rPr>
          <w:snapToGrid w:val="0"/>
          <w:lang w:val="de-DE"/>
        </w:rPr>
        <w:t>acker A</w:t>
      </w:r>
      <w:r w:rsidR="00ED3B10">
        <w:rPr>
          <w:snapToGrid w:val="0"/>
          <w:lang w:val="de-DE"/>
        </w:rPr>
        <w:t>.,</w:t>
      </w:r>
      <w:r w:rsidR="00B11DEB" w:rsidRP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Eilmes H</w:t>
      </w:r>
      <w:r w:rsidR="00ED3B10" w:rsidRPr="00ED3B10">
        <w:rPr>
          <w:snapToGrid w:val="0"/>
          <w:lang w:val="de-DE"/>
        </w:rPr>
        <w:t xml:space="preserve">. - </w:t>
      </w:r>
      <w:r w:rsidR="00DA0F3D" w:rsidRPr="00ED3B10">
        <w:rPr>
          <w:snapToGrid w:val="0"/>
          <w:lang w:val="de-DE"/>
        </w:rPr>
        <w:t>G</w:t>
      </w:r>
      <w:r w:rsidR="00ED3B10" w:rsidRPr="00ED3B10">
        <w:rPr>
          <w:snapToGrid w:val="0"/>
          <w:lang w:val="de-DE"/>
        </w:rPr>
        <w:t xml:space="preserve">. </w:t>
      </w:r>
      <w:r w:rsidR="00DA0F3D" w:rsidRPr="00ED3B10">
        <w:rPr>
          <w:snapToGrid w:val="0"/>
          <w:lang w:val="de-DE"/>
        </w:rPr>
        <w:t>Virus</w:t>
      </w:r>
      <w:r w:rsidR="0076035A" w:rsidRPr="00ED3B10">
        <w:rPr>
          <w:snapToGrid w:val="0"/>
          <w:lang w:val="de-DE"/>
        </w:rPr>
        <w:t>hemmung mit eleutero</w:t>
      </w:r>
      <w:r w:rsidR="00DA0F3D" w:rsidRPr="00ED3B10">
        <w:rPr>
          <w:snapToGrid w:val="0"/>
          <w:lang w:val="de-DE"/>
        </w:rPr>
        <w:t>kokk Fluid-Extract</w:t>
      </w:r>
      <w:r w:rsidR="00ED3B10">
        <w:rPr>
          <w:snapToGrid w:val="0"/>
          <w:lang w:val="de-DE"/>
        </w:rPr>
        <w:t xml:space="preserve"> // </w:t>
      </w:r>
      <w:r w:rsidR="00DA0F3D" w:rsidRPr="00ED3B10">
        <w:rPr>
          <w:snapToGrid w:val="0"/>
          <w:lang w:val="de-DE"/>
        </w:rPr>
        <w:t>Erfahrungsheilkunde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1978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de-DE"/>
        </w:rPr>
        <w:t>Vol</w:t>
      </w:r>
      <w:r w:rsidR="00ED3B10">
        <w:rPr>
          <w:snapToGrid w:val="0"/>
          <w:lang w:val="de-DE"/>
        </w:rPr>
        <w:t>.2</w:t>
      </w:r>
      <w:r w:rsidR="00DA0F3D" w:rsidRPr="00ED3B10">
        <w:rPr>
          <w:snapToGrid w:val="0"/>
          <w:lang w:val="de-DE"/>
        </w:rPr>
        <w:t>7</w:t>
      </w:r>
      <w:r w:rsidR="00ED3B10" w:rsidRPr="00ED3B10">
        <w:rPr>
          <w:snapToGrid w:val="0"/>
          <w:lang w:val="de-DE"/>
        </w:rPr>
        <w:t>. -</w:t>
      </w:r>
      <w:r w:rsidR="00ED3B10">
        <w:rPr>
          <w:snapToGrid w:val="0"/>
          <w:lang w:val="de-DE"/>
        </w:rPr>
        <w:t xml:space="preserve"> </w:t>
      </w:r>
      <w:r w:rsidR="00DA0F3D" w:rsidRPr="00ED3B10">
        <w:rPr>
          <w:snapToGrid w:val="0"/>
          <w:lang w:val="en-US"/>
        </w:rPr>
        <w:t>P</w:t>
      </w:r>
      <w:r w:rsidR="00ED3B10">
        <w:rPr>
          <w:snapToGrid w:val="0"/>
          <w:lang w:val="en-US"/>
        </w:rPr>
        <w:t>.3</w:t>
      </w:r>
      <w:r w:rsidR="00DA0F3D" w:rsidRPr="00ED3B10">
        <w:rPr>
          <w:snapToGrid w:val="0"/>
          <w:lang w:val="en-US"/>
        </w:rPr>
        <w:t>46-351</w:t>
      </w:r>
      <w:r w:rsidR="00ED3B10" w:rsidRPr="00ED3B10">
        <w:rPr>
          <w:snapToGrid w:val="0"/>
          <w:lang w:val="en-US"/>
        </w:rPr>
        <w:t>.</w:t>
      </w:r>
    </w:p>
    <w:p w14:paraId="05F42E28" w14:textId="77777777" w:rsidR="00ED3B10" w:rsidRDefault="00B64353" w:rsidP="00ED3B10">
      <w:pPr>
        <w:pStyle w:val="a0"/>
        <w:rPr>
          <w:snapToGrid w:val="0"/>
          <w:lang w:val="en-US"/>
        </w:rPr>
      </w:pPr>
      <w:r w:rsidRPr="00ED3B10">
        <w:rPr>
          <w:snapToGrid w:val="0"/>
          <w:lang w:val="en-US"/>
        </w:rPr>
        <w:t>W</w:t>
      </w:r>
      <w:r w:rsidR="00DA0F3D" w:rsidRPr="00ED3B10">
        <w:rPr>
          <w:snapToGrid w:val="0"/>
          <w:lang w:val="en-US"/>
        </w:rPr>
        <w:t>agner G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 xml:space="preserve"> Carelli M</w:t>
      </w:r>
      <w:r w:rsidR="00ED3B10">
        <w:rPr>
          <w:snapToGrid w:val="0"/>
          <w:lang w:val="en-US"/>
        </w:rPr>
        <w:t>.,</w:t>
      </w:r>
      <w:r w:rsidR="00DA0F3D" w:rsidRPr="00ED3B10">
        <w:rPr>
          <w:snapToGrid w:val="0"/>
          <w:lang w:val="en-US"/>
        </w:rPr>
        <w:t>Jarvis F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Pretreatment with ascorbic acid attenuated the neurotoxic effects of metamphetamine in rat</w:t>
      </w:r>
      <w:r w:rsidR="00ED3B10">
        <w:rPr>
          <w:snapToGrid w:val="0"/>
          <w:lang w:val="en-US"/>
        </w:rPr>
        <w:t xml:space="preserve"> // </w:t>
      </w:r>
      <w:r w:rsidR="00DA0F3D" w:rsidRPr="00ED3B10">
        <w:rPr>
          <w:snapToGrid w:val="0"/>
          <w:lang w:val="en-US"/>
        </w:rPr>
        <w:t>Res</w:t>
      </w:r>
      <w:r w:rsidR="00ED3B10">
        <w:rPr>
          <w:snapToGrid w:val="0"/>
          <w:lang w:val="en-US"/>
        </w:rPr>
        <w:t>.com</w:t>
      </w:r>
      <w:r w:rsidR="00DA0F3D" w:rsidRPr="00ED3B10">
        <w:rPr>
          <w:snapToGrid w:val="0"/>
          <w:lang w:val="en-US"/>
        </w:rPr>
        <w:t>mun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chem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Pathol</w:t>
      </w:r>
      <w:r w:rsidR="00ED3B10" w:rsidRPr="00ED3B10">
        <w:rPr>
          <w:snapToGrid w:val="0"/>
          <w:lang w:val="en-US"/>
        </w:rPr>
        <w:t xml:space="preserve">. </w:t>
      </w:r>
      <w:r w:rsidR="00DA0F3D" w:rsidRPr="00ED3B10">
        <w:rPr>
          <w:snapToGrid w:val="0"/>
          <w:lang w:val="en-US"/>
        </w:rPr>
        <w:t>and Pharmacol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1985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Vol</w:t>
      </w:r>
      <w:r w:rsidR="00ED3B10">
        <w:rPr>
          <w:snapToGrid w:val="0"/>
          <w:lang w:val="en-US"/>
        </w:rPr>
        <w:t>.4</w:t>
      </w:r>
      <w:r w:rsidR="00DA0F3D" w:rsidRPr="00ED3B10">
        <w:rPr>
          <w:snapToGrid w:val="0"/>
          <w:lang w:val="en-US"/>
        </w:rPr>
        <w:t>7</w:t>
      </w:r>
      <w:r w:rsidR="00ED3B10" w:rsidRPr="00ED3B10">
        <w:rPr>
          <w:snapToGrid w:val="0"/>
          <w:lang w:val="en-US"/>
        </w:rPr>
        <w:t>. -</w:t>
      </w:r>
      <w:r w:rsidR="00ED3B10">
        <w:rPr>
          <w:snapToGrid w:val="0"/>
          <w:lang w:val="en-US"/>
        </w:rPr>
        <w:t xml:space="preserve"> </w:t>
      </w:r>
      <w:r w:rsidR="00DA0F3D" w:rsidRPr="00ED3B10">
        <w:rPr>
          <w:snapToGrid w:val="0"/>
          <w:lang w:val="en-US"/>
        </w:rPr>
        <w:t>P</w:t>
      </w:r>
      <w:r w:rsidR="00ED3B10">
        <w:rPr>
          <w:snapToGrid w:val="0"/>
          <w:lang w:val="en-US"/>
        </w:rPr>
        <w:t>.2</w:t>
      </w:r>
      <w:r w:rsidR="00DA0F3D" w:rsidRPr="00ED3B10">
        <w:rPr>
          <w:snapToGrid w:val="0"/>
          <w:lang w:val="en-US"/>
        </w:rPr>
        <w:t>21-228</w:t>
      </w:r>
      <w:r w:rsidR="00ED3B10" w:rsidRPr="00ED3B10">
        <w:rPr>
          <w:snapToGrid w:val="0"/>
          <w:lang w:val="en-US"/>
        </w:rPr>
        <w:t>.</w:t>
      </w:r>
    </w:p>
    <w:p w14:paraId="039B6756" w14:textId="77777777" w:rsidR="00212045" w:rsidRPr="00ED3B10" w:rsidRDefault="00212045" w:rsidP="00ED3B10">
      <w:pPr>
        <w:ind w:firstLine="709"/>
        <w:rPr>
          <w:snapToGrid w:val="0"/>
          <w:lang w:val="en-US" w:eastAsia="en-US"/>
        </w:rPr>
      </w:pPr>
    </w:p>
    <w:sectPr w:rsidR="00212045" w:rsidRPr="00ED3B10" w:rsidSect="00ED3B10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B671" w14:textId="77777777" w:rsidR="00830DED" w:rsidRDefault="00830DE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14:paraId="300754BB" w14:textId="77777777" w:rsidR="00830DED" w:rsidRDefault="00830DE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3CB0" w14:textId="77777777" w:rsidR="00B64353" w:rsidRDefault="00B64353" w:rsidP="00D958C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F496" w14:textId="77777777" w:rsidR="00830DED" w:rsidRDefault="00830DE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14:paraId="30F9FBD2" w14:textId="77777777" w:rsidR="00830DED" w:rsidRDefault="00830DE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B89A" w14:textId="77777777" w:rsidR="00B64353" w:rsidRDefault="00B64353" w:rsidP="00ED3B10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93F3D">
      <w:rPr>
        <w:rStyle w:val="af1"/>
      </w:rPr>
      <w:t>5</w:t>
    </w:r>
    <w:r>
      <w:rPr>
        <w:rStyle w:val="af1"/>
      </w:rPr>
      <w:fldChar w:fldCharType="end"/>
    </w:r>
  </w:p>
  <w:p w14:paraId="30C2C5C9" w14:textId="77777777" w:rsidR="00B64353" w:rsidRDefault="00B64353" w:rsidP="00502D2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0F60CE"/>
    <w:multiLevelType w:val="hybridMultilevel"/>
    <w:tmpl w:val="62B8CA48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9F55A3"/>
    <w:multiLevelType w:val="singleLevel"/>
    <w:tmpl w:val="10FA9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76974544"/>
    <w:multiLevelType w:val="hybridMultilevel"/>
    <w:tmpl w:val="0CD6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0A3979"/>
    <w:multiLevelType w:val="hybridMultilevel"/>
    <w:tmpl w:val="26C23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8" w15:restartNumberingAfterBreak="0">
    <w:nsid w:val="7E6957BE"/>
    <w:multiLevelType w:val="singleLevel"/>
    <w:tmpl w:val="CCEE8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FA54311"/>
    <w:multiLevelType w:val="multilevel"/>
    <w:tmpl w:val="C186E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C1"/>
    <w:rsid w:val="0002079E"/>
    <w:rsid w:val="000246CC"/>
    <w:rsid w:val="000274BD"/>
    <w:rsid w:val="00037D51"/>
    <w:rsid w:val="00044D4A"/>
    <w:rsid w:val="00045166"/>
    <w:rsid w:val="00047A86"/>
    <w:rsid w:val="00052324"/>
    <w:rsid w:val="00056B3E"/>
    <w:rsid w:val="00064A2D"/>
    <w:rsid w:val="00073683"/>
    <w:rsid w:val="000C2A74"/>
    <w:rsid w:val="000C32D0"/>
    <w:rsid w:val="00113404"/>
    <w:rsid w:val="00113F08"/>
    <w:rsid w:val="00152BF5"/>
    <w:rsid w:val="00175D97"/>
    <w:rsid w:val="0018069C"/>
    <w:rsid w:val="0018440E"/>
    <w:rsid w:val="001B0985"/>
    <w:rsid w:val="001D5279"/>
    <w:rsid w:val="002059FA"/>
    <w:rsid w:val="00212045"/>
    <w:rsid w:val="00233193"/>
    <w:rsid w:val="002418E0"/>
    <w:rsid w:val="00245CAE"/>
    <w:rsid w:val="00254627"/>
    <w:rsid w:val="0029301A"/>
    <w:rsid w:val="002A5E2E"/>
    <w:rsid w:val="002C6B6D"/>
    <w:rsid w:val="002F58E3"/>
    <w:rsid w:val="003004C2"/>
    <w:rsid w:val="00325D7F"/>
    <w:rsid w:val="00341993"/>
    <w:rsid w:val="00343887"/>
    <w:rsid w:val="003944C7"/>
    <w:rsid w:val="003A3A61"/>
    <w:rsid w:val="003C352D"/>
    <w:rsid w:val="003E43FB"/>
    <w:rsid w:val="003E6870"/>
    <w:rsid w:val="003F6823"/>
    <w:rsid w:val="004309AE"/>
    <w:rsid w:val="00432E12"/>
    <w:rsid w:val="00434FF2"/>
    <w:rsid w:val="00476AED"/>
    <w:rsid w:val="00490DB1"/>
    <w:rsid w:val="00496B58"/>
    <w:rsid w:val="004B7EAF"/>
    <w:rsid w:val="004C1429"/>
    <w:rsid w:val="004C5336"/>
    <w:rsid w:val="004C5ADC"/>
    <w:rsid w:val="004C5C1D"/>
    <w:rsid w:val="00502D29"/>
    <w:rsid w:val="00506AEF"/>
    <w:rsid w:val="00534D58"/>
    <w:rsid w:val="0054722E"/>
    <w:rsid w:val="005C614A"/>
    <w:rsid w:val="00602617"/>
    <w:rsid w:val="006030F6"/>
    <w:rsid w:val="0060480C"/>
    <w:rsid w:val="006057ED"/>
    <w:rsid w:val="00611E41"/>
    <w:rsid w:val="00615806"/>
    <w:rsid w:val="0063133D"/>
    <w:rsid w:val="00653C2C"/>
    <w:rsid w:val="00665513"/>
    <w:rsid w:val="0067206B"/>
    <w:rsid w:val="00682B9B"/>
    <w:rsid w:val="00693CF3"/>
    <w:rsid w:val="006B1B26"/>
    <w:rsid w:val="006C53B0"/>
    <w:rsid w:val="006E2DC6"/>
    <w:rsid w:val="007025CB"/>
    <w:rsid w:val="00714CEA"/>
    <w:rsid w:val="00722E57"/>
    <w:rsid w:val="00730128"/>
    <w:rsid w:val="00741908"/>
    <w:rsid w:val="0076035A"/>
    <w:rsid w:val="007805B1"/>
    <w:rsid w:val="0079102E"/>
    <w:rsid w:val="00791F3D"/>
    <w:rsid w:val="00793F3D"/>
    <w:rsid w:val="007941E3"/>
    <w:rsid w:val="007A3AAD"/>
    <w:rsid w:val="007B72EF"/>
    <w:rsid w:val="007D5DAD"/>
    <w:rsid w:val="007E1328"/>
    <w:rsid w:val="007E7EF5"/>
    <w:rsid w:val="007F413A"/>
    <w:rsid w:val="007F5D5D"/>
    <w:rsid w:val="00802040"/>
    <w:rsid w:val="00821AE6"/>
    <w:rsid w:val="008274BA"/>
    <w:rsid w:val="00830DED"/>
    <w:rsid w:val="0083489F"/>
    <w:rsid w:val="008573B6"/>
    <w:rsid w:val="00880870"/>
    <w:rsid w:val="00881E88"/>
    <w:rsid w:val="00894767"/>
    <w:rsid w:val="008C443C"/>
    <w:rsid w:val="008F3932"/>
    <w:rsid w:val="008F4602"/>
    <w:rsid w:val="0090265D"/>
    <w:rsid w:val="009542FE"/>
    <w:rsid w:val="00966C2C"/>
    <w:rsid w:val="00981A1B"/>
    <w:rsid w:val="009A4599"/>
    <w:rsid w:val="009E2B4B"/>
    <w:rsid w:val="009E2F62"/>
    <w:rsid w:val="009E541F"/>
    <w:rsid w:val="009F277C"/>
    <w:rsid w:val="00A0620D"/>
    <w:rsid w:val="00A16944"/>
    <w:rsid w:val="00A2367B"/>
    <w:rsid w:val="00A50508"/>
    <w:rsid w:val="00A51522"/>
    <w:rsid w:val="00A56F4F"/>
    <w:rsid w:val="00AA762B"/>
    <w:rsid w:val="00AB17CD"/>
    <w:rsid w:val="00AB78C4"/>
    <w:rsid w:val="00AC0091"/>
    <w:rsid w:val="00AC3AF6"/>
    <w:rsid w:val="00AC6197"/>
    <w:rsid w:val="00AD4C5D"/>
    <w:rsid w:val="00AE1455"/>
    <w:rsid w:val="00AE5D84"/>
    <w:rsid w:val="00B11DEB"/>
    <w:rsid w:val="00B55AA4"/>
    <w:rsid w:val="00B64353"/>
    <w:rsid w:val="00B850E9"/>
    <w:rsid w:val="00B93CC1"/>
    <w:rsid w:val="00C24A85"/>
    <w:rsid w:val="00C26AC4"/>
    <w:rsid w:val="00C308E5"/>
    <w:rsid w:val="00C33D1B"/>
    <w:rsid w:val="00C56C9A"/>
    <w:rsid w:val="00C676E3"/>
    <w:rsid w:val="00C67BE5"/>
    <w:rsid w:val="00C8513A"/>
    <w:rsid w:val="00C956C9"/>
    <w:rsid w:val="00CA7AD1"/>
    <w:rsid w:val="00CB1579"/>
    <w:rsid w:val="00CB4EFF"/>
    <w:rsid w:val="00CE0A8D"/>
    <w:rsid w:val="00CE5333"/>
    <w:rsid w:val="00D053D5"/>
    <w:rsid w:val="00D57287"/>
    <w:rsid w:val="00D74500"/>
    <w:rsid w:val="00D76285"/>
    <w:rsid w:val="00D86F41"/>
    <w:rsid w:val="00D91560"/>
    <w:rsid w:val="00D94447"/>
    <w:rsid w:val="00D958C5"/>
    <w:rsid w:val="00DA0F3D"/>
    <w:rsid w:val="00DC1988"/>
    <w:rsid w:val="00DE2AA9"/>
    <w:rsid w:val="00DE6246"/>
    <w:rsid w:val="00E14322"/>
    <w:rsid w:val="00E20460"/>
    <w:rsid w:val="00E311E0"/>
    <w:rsid w:val="00E31F89"/>
    <w:rsid w:val="00E4543B"/>
    <w:rsid w:val="00E54B30"/>
    <w:rsid w:val="00E920F1"/>
    <w:rsid w:val="00EB3256"/>
    <w:rsid w:val="00EB32F5"/>
    <w:rsid w:val="00EC43AB"/>
    <w:rsid w:val="00ED3B10"/>
    <w:rsid w:val="00ED6482"/>
    <w:rsid w:val="00EE7A09"/>
    <w:rsid w:val="00F374B5"/>
    <w:rsid w:val="00F707FF"/>
    <w:rsid w:val="00F75AA5"/>
    <w:rsid w:val="00F833A0"/>
    <w:rsid w:val="00F834F5"/>
    <w:rsid w:val="00F919DA"/>
    <w:rsid w:val="00FA29F2"/>
    <w:rsid w:val="00FA47F8"/>
    <w:rsid w:val="00FD3E34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8A8E0"/>
  <w14:defaultImageDpi w14:val="0"/>
  <w15:docId w15:val="{3BDAFD6F-64FC-4AED-837D-C8359949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D3B1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D3B1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D3B1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D3B1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D3B1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D3B1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D3B1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D3B1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D3B1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99"/>
    <w:semiHidden/>
    <w:rsid w:val="00ED3B1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ED3B1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paragraph" w:styleId="a6">
    <w:name w:val="Plain Text"/>
    <w:basedOn w:val="a2"/>
    <w:link w:val="a7"/>
    <w:uiPriority w:val="99"/>
    <w:rsid w:val="00ED3B1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basedOn w:val="a3"/>
    <w:link w:val="a9"/>
    <w:uiPriority w:val="99"/>
    <w:semiHidden/>
    <w:locked/>
    <w:rsid w:val="00ED3B10"/>
    <w:rPr>
      <w:rFonts w:eastAsia="Times New Roman"/>
      <w:sz w:val="28"/>
      <w:szCs w:val="28"/>
      <w:lang w:val="ru-RU" w:eastAsia="en-US"/>
    </w:rPr>
  </w:style>
  <w:style w:type="paragraph" w:styleId="aa">
    <w:name w:val="Title"/>
    <w:basedOn w:val="a2"/>
    <w:link w:val="ab"/>
    <w:uiPriority w:val="99"/>
    <w:qFormat/>
    <w:rsid w:val="00E311E0"/>
    <w:pPr>
      <w:ind w:firstLine="709"/>
      <w:jc w:val="center"/>
    </w:pPr>
    <w:rPr>
      <w:b/>
      <w:bCs/>
      <w:sz w:val="36"/>
      <w:szCs w:val="36"/>
      <w:lang w:eastAsia="en-US"/>
    </w:rPr>
  </w:style>
  <w:style w:type="character" w:customStyle="1" w:styleId="ab">
    <w:name w:val="Заголовок Знак"/>
    <w:basedOn w:val="a3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c">
    <w:name w:val="Table Grid"/>
    <w:basedOn w:val="a4"/>
    <w:uiPriority w:val="99"/>
    <w:rsid w:val="00ED3B10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23">
    <w:name w:val="Body Text 2"/>
    <w:basedOn w:val="a2"/>
    <w:link w:val="24"/>
    <w:uiPriority w:val="99"/>
    <w:rsid w:val="00AC6197"/>
    <w:pPr>
      <w:spacing w:after="120"/>
      <w:ind w:left="283" w:firstLine="709"/>
    </w:pPr>
    <w:rPr>
      <w:lang w:eastAsia="en-US"/>
    </w:rPr>
  </w:style>
  <w:style w:type="character" w:customStyle="1" w:styleId="24">
    <w:name w:val="Основной текст 2 Знак"/>
    <w:basedOn w:val="a3"/>
    <w:link w:val="23"/>
    <w:uiPriority w:val="99"/>
    <w:semiHidden/>
    <w:rPr>
      <w:sz w:val="28"/>
      <w:szCs w:val="28"/>
    </w:rPr>
  </w:style>
  <w:style w:type="paragraph" w:styleId="ad">
    <w:name w:val="Body Text"/>
    <w:basedOn w:val="a2"/>
    <w:link w:val="ae"/>
    <w:uiPriority w:val="99"/>
    <w:rsid w:val="00ED3B10"/>
    <w:pPr>
      <w:ind w:firstLine="709"/>
    </w:pPr>
    <w:rPr>
      <w:lang w:eastAsia="en-US"/>
    </w:rPr>
  </w:style>
  <w:style w:type="character" w:customStyle="1" w:styleId="ae">
    <w:name w:val="Основной текст Знак"/>
    <w:basedOn w:val="a3"/>
    <w:link w:val="ad"/>
    <w:uiPriority w:val="99"/>
    <w:semiHidden/>
    <w:rPr>
      <w:sz w:val="28"/>
      <w:szCs w:val="28"/>
    </w:rPr>
  </w:style>
  <w:style w:type="paragraph" w:styleId="a9">
    <w:name w:val="footer"/>
    <w:basedOn w:val="a2"/>
    <w:link w:val="a8"/>
    <w:uiPriority w:val="99"/>
    <w:semiHidden/>
    <w:rsid w:val="00ED3B1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">
    <w:name w:val="Верхний колонтитул Знак"/>
    <w:basedOn w:val="a3"/>
    <w:link w:val="af0"/>
    <w:uiPriority w:val="99"/>
    <w:semiHidden/>
    <w:locked/>
    <w:rsid w:val="00ED3B10"/>
    <w:rPr>
      <w:rFonts w:eastAsia="Times New Roman"/>
      <w:noProof/>
      <w:kern w:val="16"/>
      <w:sz w:val="28"/>
      <w:szCs w:val="28"/>
      <w:lang w:val="ru-RU" w:eastAsia="en-US"/>
    </w:rPr>
  </w:style>
  <w:style w:type="character" w:styleId="af1">
    <w:name w:val="page number"/>
    <w:basedOn w:val="a3"/>
    <w:uiPriority w:val="99"/>
    <w:rsid w:val="00ED3B10"/>
    <w:rPr>
      <w:rFonts w:ascii="Times New Roman" w:hAnsi="Times New Roman" w:cs="Times New Roman"/>
      <w:sz w:val="28"/>
      <w:szCs w:val="28"/>
    </w:rPr>
  </w:style>
  <w:style w:type="paragraph" w:styleId="af0">
    <w:name w:val="header"/>
    <w:basedOn w:val="a2"/>
    <w:next w:val="ad"/>
    <w:link w:val="af"/>
    <w:uiPriority w:val="99"/>
    <w:rsid w:val="00ED3B1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2">
    <w:name w:val="endnote reference"/>
    <w:basedOn w:val="a3"/>
    <w:uiPriority w:val="99"/>
    <w:semiHidden/>
    <w:rsid w:val="00ED3B10"/>
    <w:rPr>
      <w:vertAlign w:val="superscript"/>
    </w:rPr>
  </w:style>
  <w:style w:type="table" w:styleId="-1">
    <w:name w:val="Table Web 1"/>
    <w:basedOn w:val="a4"/>
    <w:uiPriority w:val="99"/>
    <w:rsid w:val="00ED3B1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ED3B1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basedOn w:val="a3"/>
    <w:uiPriority w:val="99"/>
    <w:rsid w:val="00ED3B10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5"/>
    <w:uiPriority w:val="99"/>
    <w:rsid w:val="00ED3B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D3B1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6">
    <w:name w:val="Основной текст с отступом Знак"/>
    <w:basedOn w:val="a3"/>
    <w:link w:val="af5"/>
    <w:uiPriority w:val="99"/>
    <w:semiHidden/>
    <w:rPr>
      <w:sz w:val="28"/>
      <w:szCs w:val="28"/>
    </w:rPr>
  </w:style>
  <w:style w:type="character" w:customStyle="1" w:styleId="a7">
    <w:name w:val="Текст Знак"/>
    <w:basedOn w:val="a3"/>
    <w:link w:val="a6"/>
    <w:uiPriority w:val="99"/>
    <w:locked/>
    <w:rsid w:val="00ED3B10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7">
    <w:name w:val="footnote reference"/>
    <w:basedOn w:val="a3"/>
    <w:uiPriority w:val="99"/>
    <w:semiHidden/>
    <w:rsid w:val="00ED3B1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D3B10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D3B10"/>
    <w:pPr>
      <w:numPr>
        <w:numId w:val="8"/>
      </w:numPr>
    </w:pPr>
  </w:style>
  <w:style w:type="paragraph" w:customStyle="1" w:styleId="af8">
    <w:name w:val="литера"/>
    <w:uiPriority w:val="99"/>
    <w:rsid w:val="00ED3B10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basedOn w:val="a3"/>
    <w:uiPriority w:val="99"/>
    <w:rsid w:val="00ED3B10"/>
    <w:rPr>
      <w:sz w:val="28"/>
      <w:szCs w:val="28"/>
    </w:rPr>
  </w:style>
  <w:style w:type="paragraph" w:styleId="afa">
    <w:name w:val="Normal (Web)"/>
    <w:basedOn w:val="a2"/>
    <w:uiPriority w:val="99"/>
    <w:rsid w:val="00ED3B1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ED3B10"/>
    <w:pPr>
      <w:ind w:firstLine="709"/>
    </w:pPr>
    <w:rPr>
      <w:lang w:eastAsia="en-US"/>
    </w:rPr>
  </w:style>
  <w:style w:type="paragraph" w:styleId="12">
    <w:name w:val="toc 1"/>
    <w:basedOn w:val="a2"/>
    <w:next w:val="a2"/>
    <w:autoRedefine/>
    <w:uiPriority w:val="99"/>
    <w:semiHidden/>
    <w:rsid w:val="00ED3B10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ED3B1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D3B1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D3B1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D3B10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ED3B1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ED3B1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3B10"/>
    <w:pPr>
      <w:numPr>
        <w:numId w:val="9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3B10"/>
    <w:pPr>
      <w:numPr>
        <w:numId w:val="10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D3B1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D3B1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D3B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3B10"/>
    <w:rPr>
      <w:i/>
      <w:iCs/>
    </w:rPr>
  </w:style>
  <w:style w:type="paragraph" w:customStyle="1" w:styleId="afd">
    <w:name w:val="ТАБЛИЦА"/>
    <w:next w:val="a2"/>
    <w:autoRedefine/>
    <w:uiPriority w:val="99"/>
    <w:rsid w:val="00ED3B10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ED3B10"/>
  </w:style>
  <w:style w:type="paragraph" w:customStyle="1" w:styleId="afe">
    <w:name w:val="Стиль ТАБЛИЦА + Междустр.интервал:  полуторный"/>
    <w:basedOn w:val="afd"/>
    <w:uiPriority w:val="99"/>
    <w:rsid w:val="00ED3B10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D3B10"/>
  </w:style>
  <w:style w:type="table" w:customStyle="1" w:styleId="14">
    <w:name w:val="Стиль таблицы1"/>
    <w:uiPriority w:val="99"/>
    <w:rsid w:val="00ED3B10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D3B10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autoRedefine/>
    <w:uiPriority w:val="99"/>
    <w:semiHidden/>
    <w:rsid w:val="00ED3B10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D3B1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basedOn w:val="a3"/>
    <w:link w:val="aff2"/>
    <w:uiPriority w:val="99"/>
    <w:locked/>
    <w:rsid w:val="00ED3B10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ED3B1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370062370062374E-2"/>
          <c:y val="4.3956043956043959E-2"/>
          <c:w val="0.73596673596673601"/>
          <c:h val="0.831501831501831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Контроль</c:v>
                </c:pt>
              </c:strCache>
            </c:strRef>
          </c:tx>
          <c:spPr>
            <a:solidFill>
              <a:srgbClr val="9999FF"/>
            </a:solidFill>
            <a:ln w="128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6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ДА:вертикальная</c:v>
                </c:pt>
                <c:pt idx="1">
                  <c:v>ДА:горизонтальная</c:v>
                </c:pt>
                <c:pt idx="2">
                  <c:v>Эмоц. акт.</c:v>
                </c:pt>
              </c:strCache>
            </c:strRef>
          </c:cat>
          <c:val>
            <c:numRef>
              <c:f>Sheet1!$B$2:$D$2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13.5</c:v>
                </c:pt>
                <c:pt idx="2">
                  <c:v>1.3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1A85-474F-9DF4-1C88533BE58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Гастродия</c:v>
                </c:pt>
              </c:strCache>
            </c:strRef>
          </c:tx>
          <c:spPr>
            <a:solidFill>
              <a:srgbClr val="993366"/>
            </a:solidFill>
            <a:ln w="128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120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3,5*</a:t>
                    </a:r>
                  </a:p>
                </c:rich>
              </c:tx>
              <c:spPr>
                <a:noFill/>
                <a:ln w="256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A85-474F-9DF4-1C88533BE58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1209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2,7*</a:t>
                    </a:r>
                  </a:p>
                </c:rich>
              </c:tx>
              <c:spPr>
                <a:noFill/>
                <a:ln w="256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A85-474F-9DF4-1C88533BE58A}"/>
                </c:ext>
              </c:extLst>
            </c:dLbl>
            <c:spPr>
              <a:noFill/>
              <a:ln w="256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ДА:вертикальная</c:v>
                </c:pt>
                <c:pt idx="1">
                  <c:v>ДА:горизонтальная</c:v>
                </c:pt>
                <c:pt idx="2">
                  <c:v>Эмоц. акт.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3.5</c:v>
                </c:pt>
                <c:pt idx="1">
                  <c:v>11</c:v>
                </c:pt>
                <c:pt idx="2">
                  <c:v>2.7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1A85-474F-9DF4-1C88533BE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01200607"/>
        <c:axId val="1"/>
        <c:axId val="0"/>
      </c:bar3DChart>
      <c:catAx>
        <c:axId val="6012006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2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200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2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01200607"/>
        <c:crosses val="autoZero"/>
        <c:crossBetween val="between"/>
      </c:valAx>
      <c:spPr>
        <a:noFill/>
        <a:ln w="25601">
          <a:noFill/>
        </a:ln>
      </c:spPr>
    </c:plotArea>
    <c:legend>
      <c:legendPos val="r"/>
      <c:layout>
        <c:manualLayout>
          <c:xMode val="edge"/>
          <c:yMode val="edge"/>
          <c:x val="0.8212058212058212"/>
          <c:y val="0.4249084249084249"/>
          <c:w val="0.17047817047817049"/>
          <c:h val="0.15018315018315018"/>
        </c:manualLayout>
      </c:layout>
      <c:overlay val="0"/>
      <c:spPr>
        <a:noFill/>
        <a:ln w="3200">
          <a:solidFill>
            <a:srgbClr val="000000"/>
          </a:solidFill>
          <a:prstDash val="solid"/>
        </a:ln>
      </c:spPr>
      <c:txPr>
        <a:bodyPr/>
        <a:lstStyle/>
        <a:p>
          <a:pPr>
            <a:defRPr sz="83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3250</Words>
  <Characters>18528</Characters>
  <Application>Microsoft Office Word</Application>
  <DocSecurity>0</DocSecurity>
  <Lines>154</Lines>
  <Paragraphs>43</Paragraphs>
  <ScaleCrop>false</ScaleCrop>
  <Company>***</Company>
  <LinksUpToDate>false</LinksUpToDate>
  <CharactersWithSpaces>21735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и методы</dc:title>
  <dc:subject/>
  <dc:creator>Наташа</dc:creator>
  <cp:keywords/>
  <dc:description/>
  <cp:lastModifiedBy>Igor</cp:lastModifiedBy>
  <cp:revision>3</cp:revision>
  <cp:lastPrinted>2006-02-28T11:23:00Z</cp:lastPrinted>
  <dcterms:created xsi:type="dcterms:W3CDTF">2025-02-22T06:51:00Z</dcterms:created>
  <dcterms:modified xsi:type="dcterms:W3CDTF">2025-02-22T06:51:00Z</dcterms:modified>
</cp:coreProperties>
</file>