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3EB6" w14:textId="77777777" w:rsidR="00D947F7" w:rsidRPr="00052A5D" w:rsidRDefault="00EC5AD1" w:rsidP="00EC5AD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52A5D">
        <w:rPr>
          <w:b/>
          <w:sz w:val="28"/>
          <w:szCs w:val="28"/>
          <w:lang w:val="uk-UA"/>
        </w:rPr>
        <w:t>Особливості</w:t>
      </w:r>
      <w:r w:rsidR="00052A5D" w:rsidRPr="00052A5D">
        <w:rPr>
          <w:b/>
          <w:sz w:val="28"/>
          <w:szCs w:val="28"/>
          <w:lang w:val="uk-UA"/>
        </w:rPr>
        <w:t xml:space="preserve"> </w:t>
      </w:r>
      <w:r w:rsidRPr="00052A5D">
        <w:rPr>
          <w:b/>
          <w:sz w:val="28"/>
          <w:szCs w:val="28"/>
          <w:lang w:val="uk-UA"/>
        </w:rPr>
        <w:t>інноваційної</w:t>
      </w:r>
      <w:r w:rsidR="00052A5D" w:rsidRPr="00052A5D">
        <w:rPr>
          <w:b/>
          <w:sz w:val="28"/>
          <w:szCs w:val="28"/>
          <w:lang w:val="uk-UA"/>
        </w:rPr>
        <w:t xml:space="preserve"> </w:t>
      </w:r>
      <w:r w:rsidRPr="00052A5D">
        <w:rPr>
          <w:b/>
          <w:sz w:val="28"/>
          <w:szCs w:val="28"/>
          <w:lang w:val="uk-UA"/>
        </w:rPr>
        <w:t>діяльності</w:t>
      </w:r>
      <w:r w:rsidR="00052A5D" w:rsidRPr="00052A5D">
        <w:rPr>
          <w:b/>
          <w:sz w:val="28"/>
          <w:szCs w:val="28"/>
          <w:lang w:val="uk-UA"/>
        </w:rPr>
        <w:t xml:space="preserve"> </w:t>
      </w:r>
      <w:r w:rsidRPr="00052A5D">
        <w:rPr>
          <w:b/>
          <w:sz w:val="28"/>
          <w:szCs w:val="28"/>
          <w:lang w:val="uk-UA"/>
        </w:rPr>
        <w:t>у</w:t>
      </w:r>
      <w:r w:rsidR="00052A5D" w:rsidRPr="00052A5D">
        <w:rPr>
          <w:b/>
          <w:sz w:val="28"/>
          <w:szCs w:val="28"/>
          <w:lang w:val="uk-UA"/>
        </w:rPr>
        <w:t xml:space="preserve"> </w:t>
      </w:r>
      <w:r w:rsidRPr="00052A5D">
        <w:rPr>
          <w:b/>
          <w:sz w:val="28"/>
          <w:szCs w:val="28"/>
          <w:lang w:val="uk-UA"/>
        </w:rPr>
        <w:t>зеленому</w:t>
      </w:r>
      <w:r w:rsidR="00052A5D" w:rsidRPr="00052A5D">
        <w:rPr>
          <w:b/>
          <w:sz w:val="28"/>
          <w:szCs w:val="28"/>
          <w:lang w:val="uk-UA"/>
        </w:rPr>
        <w:t xml:space="preserve"> </w:t>
      </w:r>
      <w:r w:rsidRPr="00052A5D">
        <w:rPr>
          <w:b/>
          <w:sz w:val="28"/>
          <w:szCs w:val="28"/>
          <w:lang w:val="uk-UA"/>
        </w:rPr>
        <w:t>туризмі</w:t>
      </w:r>
      <w:r w:rsidR="00052A5D" w:rsidRPr="00052A5D">
        <w:rPr>
          <w:b/>
          <w:sz w:val="28"/>
          <w:szCs w:val="28"/>
          <w:lang w:val="uk-UA"/>
        </w:rPr>
        <w:t xml:space="preserve"> </w:t>
      </w:r>
    </w:p>
    <w:p w14:paraId="5F5771E1" w14:textId="77777777" w:rsidR="00220F71" w:rsidRPr="00052A5D" w:rsidRDefault="00220F71" w:rsidP="00EC5A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8B8B38F" w14:textId="77777777" w:rsidR="00EC5AD1" w:rsidRPr="00052A5D" w:rsidRDefault="00083E47" w:rsidP="00EC5AD1">
      <w:pPr>
        <w:pStyle w:val="a4"/>
        <w:spacing w:line="360" w:lineRule="auto"/>
        <w:ind w:firstLine="709"/>
        <w:rPr>
          <w:szCs w:val="28"/>
        </w:rPr>
      </w:pPr>
      <w:r w:rsidRPr="00052A5D">
        <w:rPr>
          <w:szCs w:val="28"/>
        </w:rPr>
        <w:t>Розглядається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загальний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стан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туризму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та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сільський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зелений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туризм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в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Україні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в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якості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інноваційного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методу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підвищення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добробуту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місцево</w:t>
      </w:r>
      <w:r w:rsidR="009D0BD4" w:rsidRPr="00052A5D">
        <w:rPr>
          <w:szCs w:val="28"/>
        </w:rPr>
        <w:t>го</w:t>
      </w:r>
      <w:r w:rsidR="00052A5D" w:rsidRPr="00052A5D">
        <w:rPr>
          <w:szCs w:val="28"/>
        </w:rPr>
        <w:t xml:space="preserve"> </w:t>
      </w:r>
      <w:r w:rsidR="009D0BD4" w:rsidRPr="00052A5D">
        <w:rPr>
          <w:szCs w:val="28"/>
        </w:rPr>
        <w:t>населення,</w:t>
      </w:r>
      <w:r w:rsidR="00052A5D" w:rsidRPr="00052A5D">
        <w:rPr>
          <w:szCs w:val="28"/>
        </w:rPr>
        <w:t xml:space="preserve"> </w:t>
      </w:r>
      <w:r w:rsidR="00EC5AD1" w:rsidRPr="00052A5D">
        <w:rPr>
          <w:szCs w:val="28"/>
        </w:rPr>
        <w:t>поліпшенню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соціально</w:t>
      </w:r>
      <w:r w:rsidR="00B8171D" w:rsidRPr="00052A5D">
        <w:rPr>
          <w:szCs w:val="28"/>
        </w:rPr>
        <w:t>-економічного</w:t>
      </w:r>
      <w:r w:rsidR="00052A5D" w:rsidRPr="00052A5D">
        <w:rPr>
          <w:szCs w:val="28"/>
        </w:rPr>
        <w:t xml:space="preserve"> </w:t>
      </w:r>
      <w:r w:rsidR="00B8171D" w:rsidRPr="00052A5D">
        <w:rPr>
          <w:szCs w:val="28"/>
        </w:rPr>
        <w:t>клімату,</w:t>
      </w:r>
      <w:r w:rsidR="00052A5D" w:rsidRPr="00052A5D">
        <w:rPr>
          <w:szCs w:val="28"/>
        </w:rPr>
        <w:t xml:space="preserve"> </w:t>
      </w:r>
      <w:r w:rsidR="00EC5AD1" w:rsidRPr="00052A5D">
        <w:rPr>
          <w:szCs w:val="28"/>
        </w:rPr>
        <w:t>поповненню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регіонального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та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місцевого</w:t>
      </w:r>
      <w:r w:rsidR="00052A5D" w:rsidRPr="00052A5D">
        <w:rPr>
          <w:szCs w:val="28"/>
        </w:rPr>
        <w:t xml:space="preserve"> </w:t>
      </w:r>
      <w:r w:rsidR="00D47B23" w:rsidRPr="00052A5D">
        <w:rPr>
          <w:szCs w:val="28"/>
        </w:rPr>
        <w:t>бюджетів</w:t>
      </w:r>
      <w:r w:rsidRPr="00052A5D">
        <w:rPr>
          <w:szCs w:val="28"/>
        </w:rPr>
        <w:t>.</w:t>
      </w:r>
    </w:p>
    <w:p w14:paraId="20CD413A" w14:textId="77777777" w:rsidR="00083E47" w:rsidRPr="00052A5D" w:rsidRDefault="00083E47" w:rsidP="00EC5AD1">
      <w:pPr>
        <w:pStyle w:val="a4"/>
        <w:spacing w:line="360" w:lineRule="auto"/>
        <w:ind w:firstLine="709"/>
        <w:rPr>
          <w:szCs w:val="28"/>
        </w:rPr>
      </w:pPr>
      <w:r w:rsidRPr="00052A5D">
        <w:rPr>
          <w:szCs w:val="28"/>
        </w:rPr>
        <w:t>Наводиться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тлумачення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терміну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“сільський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зелений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туризм”</w:t>
      </w:r>
      <w:r w:rsidR="00052A5D" w:rsidRPr="00052A5D">
        <w:rPr>
          <w:sz w:val="24"/>
          <w:szCs w:val="28"/>
        </w:rPr>
        <w:t xml:space="preserve"> </w:t>
      </w:r>
      <w:r w:rsidRPr="00052A5D">
        <w:rPr>
          <w:szCs w:val="28"/>
        </w:rPr>
        <w:t>,</w:t>
      </w:r>
      <w:r w:rsidR="00657777" w:rsidRPr="00052A5D">
        <w:rPr>
          <w:szCs w:val="28"/>
        </w:rPr>
        <w:t>“</w:t>
      </w:r>
      <w:r w:rsidR="00F83815" w:rsidRPr="00052A5D">
        <w:rPr>
          <w:bCs/>
          <w:iCs/>
          <w:szCs w:val="16"/>
        </w:rPr>
        <w:t>продукт</w:t>
      </w:r>
      <w:r w:rsidR="00052A5D" w:rsidRPr="00052A5D">
        <w:rPr>
          <w:bCs/>
          <w:iCs/>
          <w:szCs w:val="16"/>
        </w:rPr>
        <w:t xml:space="preserve"> </w:t>
      </w:r>
      <w:r w:rsidR="00F83815" w:rsidRPr="00052A5D">
        <w:rPr>
          <w:bCs/>
          <w:iCs/>
          <w:szCs w:val="16"/>
        </w:rPr>
        <w:t>сільського</w:t>
      </w:r>
      <w:r w:rsidR="00052A5D" w:rsidRPr="00052A5D">
        <w:rPr>
          <w:bCs/>
          <w:iCs/>
          <w:szCs w:val="16"/>
        </w:rPr>
        <w:t xml:space="preserve"> </w:t>
      </w:r>
      <w:r w:rsidR="00F83815" w:rsidRPr="00052A5D">
        <w:rPr>
          <w:bCs/>
          <w:iCs/>
          <w:szCs w:val="16"/>
        </w:rPr>
        <w:t>туризму</w:t>
      </w:r>
      <w:r w:rsidR="00657777" w:rsidRPr="00052A5D">
        <w:rPr>
          <w:szCs w:val="28"/>
        </w:rPr>
        <w:t>”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пропонується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нове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інноваційне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рішення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щодо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подальшого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розвитку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сільського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зеленого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туризму.</w:t>
      </w:r>
    </w:p>
    <w:p w14:paraId="7D4C2476" w14:textId="77777777" w:rsidR="00657777" w:rsidRPr="00052A5D" w:rsidRDefault="00657777" w:rsidP="00EC5AD1">
      <w:pPr>
        <w:pStyle w:val="a4"/>
        <w:spacing w:line="360" w:lineRule="auto"/>
        <w:ind w:firstLine="709"/>
        <w:rPr>
          <w:szCs w:val="28"/>
        </w:rPr>
      </w:pPr>
    </w:p>
    <w:p w14:paraId="6D1FAD43" w14:textId="77777777" w:rsidR="00EC5AD1" w:rsidRPr="00052A5D" w:rsidRDefault="00D47B23" w:rsidP="00EC5AD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052A5D">
        <w:rPr>
          <w:b/>
          <w:bCs/>
          <w:sz w:val="28"/>
          <w:szCs w:val="28"/>
          <w:lang w:val="uk-UA"/>
        </w:rPr>
        <w:t>Постановка</w:t>
      </w:r>
      <w:r w:rsidR="00052A5D" w:rsidRPr="00052A5D">
        <w:rPr>
          <w:b/>
          <w:bCs/>
          <w:sz w:val="28"/>
          <w:szCs w:val="28"/>
          <w:lang w:val="uk-UA"/>
        </w:rPr>
        <w:t xml:space="preserve"> </w:t>
      </w:r>
      <w:r w:rsidRPr="00052A5D">
        <w:rPr>
          <w:b/>
          <w:bCs/>
          <w:sz w:val="28"/>
          <w:szCs w:val="28"/>
          <w:lang w:val="uk-UA"/>
        </w:rPr>
        <w:t>проблеми</w:t>
      </w:r>
      <w:r w:rsidR="00052A5D" w:rsidRPr="00052A5D">
        <w:rPr>
          <w:b/>
          <w:bCs/>
          <w:sz w:val="28"/>
          <w:szCs w:val="28"/>
          <w:lang w:val="uk-UA"/>
        </w:rPr>
        <w:t xml:space="preserve"> </w:t>
      </w:r>
      <w:r w:rsidRPr="00052A5D">
        <w:rPr>
          <w:b/>
          <w:bCs/>
          <w:sz w:val="28"/>
          <w:szCs w:val="28"/>
          <w:lang w:val="uk-UA"/>
        </w:rPr>
        <w:t>у</w:t>
      </w:r>
      <w:r w:rsidR="00052A5D" w:rsidRPr="00052A5D">
        <w:rPr>
          <w:b/>
          <w:bCs/>
          <w:sz w:val="28"/>
          <w:szCs w:val="28"/>
          <w:lang w:val="uk-UA"/>
        </w:rPr>
        <w:t xml:space="preserve"> </w:t>
      </w:r>
      <w:r w:rsidRPr="00052A5D">
        <w:rPr>
          <w:b/>
          <w:bCs/>
          <w:sz w:val="28"/>
          <w:szCs w:val="28"/>
          <w:lang w:val="uk-UA"/>
        </w:rPr>
        <w:t>загальному</w:t>
      </w:r>
      <w:r w:rsidR="00052A5D" w:rsidRPr="00052A5D">
        <w:rPr>
          <w:b/>
          <w:bCs/>
          <w:sz w:val="28"/>
          <w:szCs w:val="28"/>
          <w:lang w:val="uk-UA"/>
        </w:rPr>
        <w:t xml:space="preserve"> </w:t>
      </w:r>
      <w:r w:rsidRPr="00052A5D">
        <w:rPr>
          <w:b/>
          <w:bCs/>
          <w:sz w:val="28"/>
          <w:szCs w:val="28"/>
          <w:lang w:val="uk-UA"/>
        </w:rPr>
        <w:t>вигляді</w:t>
      </w:r>
    </w:p>
    <w:p w14:paraId="7346E0D8" w14:textId="77777777" w:rsidR="00EC5AD1" w:rsidRPr="00052A5D" w:rsidRDefault="00EC5AD1" w:rsidP="00EC5AD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012CA1E7" w14:textId="77777777" w:rsidR="0090041B" w:rsidRPr="00052A5D" w:rsidRDefault="0090041B" w:rsidP="00EC5A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bCs/>
          <w:sz w:val="28"/>
          <w:szCs w:val="28"/>
          <w:lang w:val="uk-UA"/>
        </w:rPr>
        <w:t>Інноваційна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діяльність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туризмі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спрямована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практичне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використання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наукового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результату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інтелектуального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потенціалу,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метою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одержання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нового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турпродукту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покращення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чи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удосконаленння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існуючого,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задоволення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потреб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суспільства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певному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виді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відпочинку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FC3183"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="00FC3183" w:rsidRPr="00052A5D">
        <w:rPr>
          <w:sz w:val="28"/>
          <w:szCs w:val="28"/>
          <w:lang w:val="uk-UA"/>
        </w:rPr>
        <w:t>відповідному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FC3183" w:rsidRPr="00052A5D">
        <w:rPr>
          <w:sz w:val="28"/>
          <w:szCs w:val="28"/>
          <w:lang w:val="uk-UA"/>
        </w:rPr>
        <w:t>обслуговуванні.</w:t>
      </w:r>
    </w:p>
    <w:p w14:paraId="284BCFE5" w14:textId="77777777" w:rsidR="00EC5AD1" w:rsidRPr="00052A5D" w:rsidRDefault="0067540B" w:rsidP="00EC5AD1">
      <w:pPr>
        <w:pStyle w:val="a4"/>
        <w:spacing w:line="360" w:lineRule="auto"/>
        <w:ind w:firstLine="709"/>
      </w:pPr>
      <w:r w:rsidRPr="00052A5D">
        <w:t>Різноманітний</w:t>
      </w:r>
      <w:r w:rsidR="00052A5D" w:rsidRPr="00052A5D">
        <w:t xml:space="preserve"> </w:t>
      </w:r>
      <w:r w:rsidRPr="00052A5D">
        <w:t>за</w:t>
      </w:r>
      <w:r w:rsidR="00052A5D" w:rsidRPr="00052A5D">
        <w:t xml:space="preserve"> </w:t>
      </w:r>
      <w:r w:rsidRPr="00052A5D">
        <w:t>своїми</w:t>
      </w:r>
      <w:r w:rsidR="00052A5D" w:rsidRPr="00052A5D">
        <w:t xml:space="preserve"> </w:t>
      </w:r>
      <w:r w:rsidRPr="00052A5D">
        <w:t>різновидами</w:t>
      </w:r>
      <w:r w:rsidR="00052A5D" w:rsidRPr="00052A5D">
        <w:t xml:space="preserve"> </w:t>
      </w:r>
      <w:r w:rsidRPr="00052A5D">
        <w:t>туризм</w:t>
      </w:r>
      <w:r w:rsidR="00052A5D" w:rsidRPr="00052A5D">
        <w:t xml:space="preserve"> </w:t>
      </w:r>
      <w:r w:rsidRPr="00052A5D">
        <w:t>поступово</w:t>
      </w:r>
      <w:r w:rsidR="00052A5D" w:rsidRPr="00052A5D">
        <w:t xml:space="preserve"> </w:t>
      </w:r>
      <w:r w:rsidRPr="00052A5D">
        <w:t>стає</w:t>
      </w:r>
      <w:r w:rsidR="00052A5D" w:rsidRPr="00052A5D">
        <w:t xml:space="preserve"> </w:t>
      </w:r>
      <w:r w:rsidRPr="00052A5D">
        <w:t>невід’ємною</w:t>
      </w:r>
      <w:r w:rsidR="00052A5D" w:rsidRPr="00052A5D">
        <w:t xml:space="preserve"> </w:t>
      </w:r>
      <w:r w:rsidRPr="00052A5D">
        <w:t>складовою</w:t>
      </w:r>
      <w:r w:rsidR="00052A5D" w:rsidRPr="00052A5D">
        <w:t xml:space="preserve"> </w:t>
      </w:r>
      <w:r w:rsidRPr="00052A5D">
        <w:t>сучасного</w:t>
      </w:r>
      <w:r w:rsidR="00052A5D" w:rsidRPr="00052A5D">
        <w:t xml:space="preserve"> </w:t>
      </w:r>
      <w:r w:rsidRPr="00052A5D">
        <w:t>життя.</w:t>
      </w:r>
      <w:r w:rsidR="00052A5D" w:rsidRPr="00052A5D">
        <w:t xml:space="preserve"> </w:t>
      </w:r>
      <w:r w:rsidRPr="00052A5D">
        <w:t>В</w:t>
      </w:r>
      <w:r w:rsidR="00052A5D" w:rsidRPr="00052A5D">
        <w:t xml:space="preserve"> </w:t>
      </w:r>
      <w:r w:rsidRPr="00052A5D">
        <w:t>усьому</w:t>
      </w:r>
      <w:r w:rsidR="00052A5D" w:rsidRPr="00052A5D">
        <w:t xml:space="preserve"> </w:t>
      </w:r>
      <w:r w:rsidRPr="00052A5D">
        <w:t>світі</w:t>
      </w:r>
      <w:r w:rsidR="00052A5D" w:rsidRPr="00052A5D">
        <w:t xml:space="preserve"> </w:t>
      </w:r>
      <w:r w:rsidRPr="00052A5D">
        <w:t>він</w:t>
      </w:r>
      <w:r w:rsidR="00052A5D" w:rsidRPr="00052A5D">
        <w:t xml:space="preserve"> </w:t>
      </w:r>
      <w:r w:rsidRPr="00052A5D">
        <w:t>визнаний</w:t>
      </w:r>
      <w:r w:rsidR="00052A5D" w:rsidRPr="00052A5D">
        <w:t xml:space="preserve"> </w:t>
      </w:r>
      <w:r w:rsidRPr="00052A5D">
        <w:t>як</w:t>
      </w:r>
      <w:r w:rsidR="00052A5D" w:rsidRPr="00052A5D">
        <w:t xml:space="preserve"> </w:t>
      </w:r>
      <w:r w:rsidRPr="00052A5D">
        <w:t>вагомий</w:t>
      </w:r>
      <w:r w:rsidR="00052A5D" w:rsidRPr="00052A5D">
        <w:t xml:space="preserve"> </w:t>
      </w:r>
      <w:r w:rsidRPr="00052A5D">
        <w:t>чинн</w:t>
      </w:r>
      <w:r w:rsidR="00EC5AD1" w:rsidRPr="00052A5D">
        <w:t>ик</w:t>
      </w:r>
      <w:r w:rsidR="00052A5D" w:rsidRPr="00052A5D">
        <w:t xml:space="preserve"> </w:t>
      </w:r>
      <w:r w:rsidR="00EC5AD1" w:rsidRPr="00052A5D">
        <w:t>економічного</w:t>
      </w:r>
      <w:r w:rsidR="00052A5D" w:rsidRPr="00052A5D">
        <w:t xml:space="preserve"> </w:t>
      </w:r>
      <w:r w:rsidR="00EC5AD1" w:rsidRPr="00052A5D">
        <w:t>розвитку.</w:t>
      </w:r>
    </w:p>
    <w:p w14:paraId="7F7347C6" w14:textId="77777777" w:rsidR="0067540B" w:rsidRPr="00052A5D" w:rsidRDefault="0067540B" w:rsidP="00EC5AD1">
      <w:pPr>
        <w:pStyle w:val="a4"/>
        <w:spacing w:line="360" w:lineRule="auto"/>
        <w:ind w:firstLine="709"/>
      </w:pPr>
      <w:r w:rsidRPr="00052A5D">
        <w:t>Туризм</w:t>
      </w:r>
      <w:r w:rsidR="00052A5D" w:rsidRPr="00052A5D">
        <w:t xml:space="preserve"> </w:t>
      </w:r>
      <w:r w:rsidRPr="00052A5D">
        <w:t>є</w:t>
      </w:r>
      <w:r w:rsidR="00052A5D" w:rsidRPr="00052A5D">
        <w:t xml:space="preserve"> </w:t>
      </w:r>
      <w:r w:rsidRPr="00052A5D">
        <w:t>соціальним</w:t>
      </w:r>
      <w:r w:rsidR="00052A5D" w:rsidRPr="00052A5D">
        <w:t xml:space="preserve"> </w:t>
      </w:r>
      <w:r w:rsidRPr="00052A5D">
        <w:t>явищем</w:t>
      </w:r>
      <w:r w:rsidR="00052A5D" w:rsidRPr="00052A5D">
        <w:t xml:space="preserve"> </w:t>
      </w:r>
      <w:r w:rsidRPr="00052A5D">
        <w:t>за</w:t>
      </w:r>
      <w:r w:rsidR="00052A5D" w:rsidRPr="00052A5D">
        <w:t xml:space="preserve"> </w:t>
      </w:r>
      <w:r w:rsidRPr="00052A5D">
        <w:t>своєю</w:t>
      </w:r>
      <w:r w:rsidR="00052A5D" w:rsidRPr="00052A5D">
        <w:t xml:space="preserve"> </w:t>
      </w:r>
      <w:r w:rsidRPr="00052A5D">
        <w:t>природою.</w:t>
      </w:r>
      <w:r w:rsidR="00052A5D" w:rsidRPr="00052A5D">
        <w:t xml:space="preserve"> </w:t>
      </w:r>
      <w:r w:rsidRPr="00052A5D">
        <w:t>В</w:t>
      </w:r>
      <w:r w:rsidR="00052A5D" w:rsidRPr="00052A5D">
        <w:t xml:space="preserve"> </w:t>
      </w:r>
      <w:r w:rsidRPr="00052A5D">
        <w:t>умовах</w:t>
      </w:r>
      <w:r w:rsidR="00052A5D" w:rsidRPr="00052A5D">
        <w:t xml:space="preserve"> </w:t>
      </w:r>
      <w:r w:rsidRPr="00052A5D">
        <w:t>підвищення</w:t>
      </w:r>
      <w:r w:rsidR="00052A5D" w:rsidRPr="00052A5D">
        <w:t xml:space="preserve"> </w:t>
      </w:r>
      <w:r w:rsidRPr="00052A5D">
        <w:t>життєвих</w:t>
      </w:r>
      <w:r w:rsidR="00052A5D" w:rsidRPr="00052A5D">
        <w:t xml:space="preserve"> </w:t>
      </w:r>
      <w:r w:rsidRPr="00052A5D">
        <w:t>стандартів</w:t>
      </w:r>
      <w:r w:rsidR="00052A5D" w:rsidRPr="00052A5D">
        <w:t xml:space="preserve"> </w:t>
      </w:r>
      <w:r w:rsidRPr="00052A5D">
        <w:t>і</w:t>
      </w:r>
      <w:r w:rsidR="00052A5D" w:rsidRPr="00052A5D">
        <w:t xml:space="preserve"> </w:t>
      </w:r>
      <w:r w:rsidRPr="00052A5D">
        <w:t>збільшення</w:t>
      </w:r>
      <w:r w:rsidR="00052A5D" w:rsidRPr="00052A5D">
        <w:t xml:space="preserve"> </w:t>
      </w:r>
      <w:r w:rsidRPr="00052A5D">
        <w:t>часу</w:t>
      </w:r>
      <w:r w:rsidR="00052A5D" w:rsidRPr="00052A5D">
        <w:t xml:space="preserve"> </w:t>
      </w:r>
      <w:r w:rsidRPr="00052A5D">
        <w:t>для</w:t>
      </w:r>
      <w:r w:rsidR="00052A5D" w:rsidRPr="00052A5D">
        <w:t xml:space="preserve"> </w:t>
      </w:r>
      <w:r w:rsidRPr="00052A5D">
        <w:t>відпочинку</w:t>
      </w:r>
      <w:r w:rsidR="00052A5D" w:rsidRPr="00052A5D">
        <w:t xml:space="preserve"> </w:t>
      </w:r>
      <w:r w:rsidRPr="00052A5D">
        <w:t>працюючого</w:t>
      </w:r>
      <w:r w:rsidR="00052A5D" w:rsidRPr="00052A5D">
        <w:t xml:space="preserve"> </w:t>
      </w:r>
      <w:r w:rsidRPr="00052A5D">
        <w:t>населення</w:t>
      </w:r>
      <w:r w:rsidR="00052A5D" w:rsidRPr="00052A5D">
        <w:t xml:space="preserve"> </w:t>
      </w:r>
      <w:r w:rsidRPr="00052A5D">
        <w:t>туристська</w:t>
      </w:r>
      <w:r w:rsidR="00052A5D" w:rsidRPr="00052A5D">
        <w:t xml:space="preserve"> </w:t>
      </w:r>
      <w:r w:rsidRPr="00052A5D">
        <w:t>активність</w:t>
      </w:r>
      <w:r w:rsidR="00052A5D" w:rsidRPr="00052A5D">
        <w:t xml:space="preserve"> </w:t>
      </w:r>
      <w:r w:rsidRPr="00052A5D">
        <w:t>має</w:t>
      </w:r>
      <w:r w:rsidR="00052A5D" w:rsidRPr="00052A5D">
        <w:t xml:space="preserve"> </w:t>
      </w:r>
      <w:r w:rsidRPr="00052A5D">
        <w:t>тенденцію</w:t>
      </w:r>
      <w:r w:rsidR="00052A5D" w:rsidRPr="00052A5D">
        <w:t xml:space="preserve"> </w:t>
      </w:r>
      <w:r w:rsidRPr="00052A5D">
        <w:t>до</w:t>
      </w:r>
      <w:r w:rsidR="00052A5D" w:rsidRPr="00052A5D">
        <w:t xml:space="preserve"> </w:t>
      </w:r>
      <w:r w:rsidRPr="00052A5D">
        <w:t>зростання</w:t>
      </w:r>
      <w:r w:rsidR="00052A5D" w:rsidRPr="00052A5D">
        <w:t xml:space="preserve"> </w:t>
      </w:r>
      <w:r w:rsidRPr="00052A5D">
        <w:t>і</w:t>
      </w:r>
      <w:r w:rsidR="00052A5D" w:rsidRPr="00052A5D">
        <w:t xml:space="preserve"> </w:t>
      </w:r>
      <w:r w:rsidRPr="00052A5D">
        <w:t>охоплення</w:t>
      </w:r>
      <w:r w:rsidR="00052A5D" w:rsidRPr="00052A5D">
        <w:t xml:space="preserve"> </w:t>
      </w:r>
      <w:r w:rsidRPr="00052A5D">
        <w:t>дедалі</w:t>
      </w:r>
      <w:r w:rsidR="00052A5D" w:rsidRPr="00052A5D">
        <w:t xml:space="preserve"> </w:t>
      </w:r>
      <w:r w:rsidRPr="00052A5D">
        <w:t>більших</w:t>
      </w:r>
      <w:r w:rsidR="00052A5D" w:rsidRPr="00052A5D">
        <w:t xml:space="preserve"> </w:t>
      </w:r>
      <w:r w:rsidRPr="00052A5D">
        <w:t>верств</w:t>
      </w:r>
      <w:r w:rsidR="00052A5D" w:rsidRPr="00052A5D">
        <w:t xml:space="preserve"> </w:t>
      </w:r>
      <w:r w:rsidRPr="00052A5D">
        <w:t>суспільства.</w:t>
      </w:r>
    </w:p>
    <w:p w14:paraId="04957C7E" w14:textId="77777777" w:rsidR="00F83815" w:rsidRPr="00052A5D" w:rsidRDefault="00F83815" w:rsidP="00EC5A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Сучасний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стан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Україні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характеризується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наступними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проблемами:</w:t>
      </w:r>
    </w:p>
    <w:p w14:paraId="75D5ABE3" w14:textId="77777777" w:rsidR="00F83815" w:rsidRPr="00052A5D" w:rsidRDefault="00F83815" w:rsidP="00EC5A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1.Недосконала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законодавча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база.</w:t>
      </w:r>
    </w:p>
    <w:p w14:paraId="2130138F" w14:textId="77777777" w:rsidR="00F83815" w:rsidRPr="00052A5D" w:rsidRDefault="00F83815" w:rsidP="00EC5A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2.Низький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рівень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інфраструктури.</w:t>
      </w:r>
    </w:p>
    <w:p w14:paraId="4C6B2499" w14:textId="77777777" w:rsidR="00F83815" w:rsidRPr="00052A5D" w:rsidRDefault="00B8171D" w:rsidP="00EC5A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3.Не</w:t>
      </w:r>
      <w:r w:rsidR="00F83815" w:rsidRPr="00052A5D">
        <w:rPr>
          <w:sz w:val="28"/>
          <w:szCs w:val="28"/>
          <w:lang w:val="uk-UA"/>
        </w:rPr>
        <w:t>достатній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рівень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популяризації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Україні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як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внутрішніх,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так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зовнішніх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ринках.</w:t>
      </w:r>
    </w:p>
    <w:p w14:paraId="4567DEA5" w14:textId="77777777" w:rsidR="00F83815" w:rsidRPr="00052A5D" w:rsidRDefault="00F83815" w:rsidP="00EC5A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lastRenderedPageBreak/>
        <w:t>4.Відсутня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система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оцінки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послуг.</w:t>
      </w:r>
    </w:p>
    <w:p w14:paraId="3CD52A59" w14:textId="77777777" w:rsidR="00F83815" w:rsidRPr="00052A5D" w:rsidRDefault="00B8171D" w:rsidP="00EC5A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5.Не</w:t>
      </w:r>
      <w:r w:rsidR="00F83815" w:rsidRPr="00052A5D">
        <w:rPr>
          <w:sz w:val="28"/>
          <w:szCs w:val="28"/>
          <w:lang w:val="uk-UA"/>
        </w:rPr>
        <w:t>достатня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увага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боку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органів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місцевого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самоврядування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до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F83815" w:rsidRPr="00052A5D">
        <w:rPr>
          <w:sz w:val="28"/>
          <w:szCs w:val="28"/>
          <w:lang w:val="uk-UA"/>
        </w:rPr>
        <w:t>туризму.</w:t>
      </w:r>
    </w:p>
    <w:p w14:paraId="58C659F8" w14:textId="77777777" w:rsidR="00F83815" w:rsidRPr="00052A5D" w:rsidRDefault="00F83815" w:rsidP="00EC5A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Україна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має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значні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природні,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кліматичні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рекреаційні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ресурси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для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оцінку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B8171D" w:rsidRPr="00052A5D">
        <w:rPr>
          <w:sz w:val="28"/>
          <w:szCs w:val="28"/>
          <w:lang w:val="uk-UA"/>
        </w:rPr>
        <w:t>країні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лише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почали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проводити.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С</w:t>
      </w:r>
      <w:r w:rsidRPr="00052A5D">
        <w:rPr>
          <w:sz w:val="28"/>
          <w:szCs w:val="28"/>
          <w:lang w:val="uk-UA"/>
        </w:rPr>
        <w:t>туден</w:t>
      </w:r>
      <w:r w:rsidR="00B8171D" w:rsidRPr="00052A5D">
        <w:rPr>
          <w:sz w:val="28"/>
          <w:szCs w:val="28"/>
          <w:lang w:val="uk-UA"/>
        </w:rPr>
        <w:t>тський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туристичний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клуб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кафедри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менедж</w:t>
      </w:r>
      <w:r w:rsidR="00B8171D" w:rsidRPr="00052A5D">
        <w:rPr>
          <w:sz w:val="28"/>
          <w:szCs w:val="28"/>
          <w:lang w:val="uk-UA"/>
        </w:rPr>
        <w:t>менту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зовнішньоекономічної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діяльності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Харківського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державного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університету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харчування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торгівлі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також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долучився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до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цієї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роботи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розробляє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проекти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осередків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заходи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щодо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інноваційного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туристично-рекреаційних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зон.</w:t>
      </w:r>
    </w:p>
    <w:p w14:paraId="4C765D6E" w14:textId="77777777" w:rsidR="00EC5AD1" w:rsidRPr="00052A5D" w:rsidRDefault="0067540B" w:rsidP="00EC5AD1">
      <w:pPr>
        <w:pStyle w:val="a4"/>
        <w:spacing w:line="360" w:lineRule="auto"/>
        <w:ind w:firstLine="709"/>
        <w:rPr>
          <w:rStyle w:val="a6"/>
          <w:b w:val="0"/>
          <w:bCs w:val="0"/>
          <w:szCs w:val="28"/>
        </w:rPr>
      </w:pPr>
      <w:r w:rsidRPr="00052A5D">
        <w:rPr>
          <w:rStyle w:val="a6"/>
          <w:b w:val="0"/>
          <w:szCs w:val="28"/>
        </w:rPr>
        <w:t>За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даними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Адміністрації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Держприкордонслужби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України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t>протягом</w:t>
      </w:r>
      <w:r w:rsidR="00052A5D" w:rsidRPr="00052A5D">
        <w:t xml:space="preserve"> </w:t>
      </w:r>
      <w:r w:rsidRPr="00052A5D">
        <w:t>9</w:t>
      </w:r>
      <w:r w:rsidR="00052A5D" w:rsidRPr="00052A5D">
        <w:t xml:space="preserve"> </w:t>
      </w:r>
      <w:r w:rsidRPr="00052A5D">
        <w:t>місяців</w:t>
      </w:r>
      <w:r w:rsidR="00052A5D" w:rsidRPr="00052A5D">
        <w:t xml:space="preserve"> </w:t>
      </w:r>
      <w:r w:rsidR="00B8171D" w:rsidRPr="00052A5D">
        <w:t>2007р.</w:t>
      </w:r>
      <w:r w:rsidR="00052A5D" w:rsidRPr="00052A5D">
        <w:t xml:space="preserve"> </w:t>
      </w:r>
      <w:r w:rsidRPr="00052A5D">
        <w:t>Україну</w:t>
      </w:r>
      <w:r w:rsidR="00052A5D" w:rsidRPr="00052A5D">
        <w:t xml:space="preserve"> </w:t>
      </w:r>
      <w:r w:rsidRPr="00052A5D">
        <w:t>відвідали</w:t>
      </w:r>
      <w:r w:rsidR="00052A5D" w:rsidRPr="00052A5D">
        <w:t xml:space="preserve"> </w:t>
      </w:r>
      <w:r w:rsidRPr="00052A5D">
        <w:rPr>
          <w:rStyle w:val="a6"/>
          <w:b w:val="0"/>
          <w:bCs w:val="0"/>
          <w:szCs w:val="28"/>
        </w:rPr>
        <w:t>17,9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Pr="00052A5D">
        <w:rPr>
          <w:rStyle w:val="a6"/>
          <w:b w:val="0"/>
          <w:bCs w:val="0"/>
          <w:szCs w:val="28"/>
        </w:rPr>
        <w:t>млн.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Pr="00052A5D">
        <w:rPr>
          <w:rStyle w:val="a6"/>
          <w:b w:val="0"/>
          <w:bCs w:val="0"/>
          <w:szCs w:val="28"/>
        </w:rPr>
        <w:t>в’їзних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Pr="00052A5D">
        <w:rPr>
          <w:rStyle w:val="a6"/>
          <w:b w:val="0"/>
          <w:bCs w:val="0"/>
          <w:szCs w:val="28"/>
        </w:rPr>
        <w:t>(іноземних)</w:t>
      </w:r>
      <w:r w:rsidR="00052A5D" w:rsidRPr="00052A5D">
        <w:t xml:space="preserve"> </w:t>
      </w:r>
      <w:r w:rsidRPr="00052A5D">
        <w:t>туристів,</w:t>
      </w:r>
      <w:r w:rsidR="00052A5D" w:rsidRPr="00052A5D">
        <w:t xml:space="preserve"> </w:t>
      </w:r>
      <w:r w:rsidRPr="00052A5D">
        <w:t>що</w:t>
      </w:r>
      <w:r w:rsidR="00052A5D" w:rsidRPr="00052A5D">
        <w:t xml:space="preserve"> </w:t>
      </w:r>
      <w:r w:rsidRPr="00052A5D">
        <w:t>на</w:t>
      </w:r>
      <w:r w:rsidR="00052A5D" w:rsidRPr="00052A5D">
        <w:t xml:space="preserve"> </w:t>
      </w:r>
      <w:r w:rsidRPr="00052A5D">
        <w:rPr>
          <w:rStyle w:val="a6"/>
          <w:b w:val="0"/>
          <w:bCs w:val="0"/>
          <w:szCs w:val="28"/>
          <w:u w:val="single"/>
        </w:rPr>
        <w:t>24</w:t>
      </w:r>
      <w:r w:rsidR="00052A5D" w:rsidRPr="00052A5D">
        <w:rPr>
          <w:rStyle w:val="a6"/>
          <w:b w:val="0"/>
          <w:bCs w:val="0"/>
          <w:szCs w:val="28"/>
          <w:u w:val="single"/>
        </w:rPr>
        <w:t xml:space="preserve"> </w:t>
      </w:r>
      <w:r w:rsidRPr="00052A5D">
        <w:rPr>
          <w:rStyle w:val="a6"/>
          <w:b w:val="0"/>
          <w:bCs w:val="0"/>
          <w:szCs w:val="28"/>
          <w:u w:val="single"/>
        </w:rPr>
        <w:t>%</w:t>
      </w:r>
      <w:r w:rsidR="00052A5D" w:rsidRPr="00052A5D">
        <w:rPr>
          <w:rStyle w:val="a6"/>
          <w:b w:val="0"/>
          <w:bCs w:val="0"/>
          <w:szCs w:val="28"/>
          <w:u w:val="single"/>
        </w:rPr>
        <w:t xml:space="preserve"> </w:t>
      </w:r>
      <w:r w:rsidRPr="00052A5D">
        <w:rPr>
          <w:rStyle w:val="a6"/>
          <w:b w:val="0"/>
          <w:bCs w:val="0"/>
          <w:szCs w:val="28"/>
          <w:u w:val="single"/>
        </w:rPr>
        <w:t>або</w:t>
      </w:r>
      <w:r w:rsidR="00052A5D" w:rsidRPr="00052A5D">
        <w:rPr>
          <w:rStyle w:val="a6"/>
          <w:b w:val="0"/>
          <w:bCs w:val="0"/>
          <w:szCs w:val="28"/>
          <w:u w:val="single"/>
        </w:rPr>
        <w:t xml:space="preserve"> </w:t>
      </w:r>
      <w:r w:rsidRPr="00052A5D">
        <w:rPr>
          <w:rStyle w:val="a6"/>
          <w:b w:val="0"/>
          <w:bCs w:val="0"/>
          <w:szCs w:val="28"/>
          <w:u w:val="single"/>
        </w:rPr>
        <w:t>майже</w:t>
      </w:r>
      <w:r w:rsidR="00052A5D" w:rsidRPr="00052A5D">
        <w:rPr>
          <w:rStyle w:val="a6"/>
          <w:b w:val="0"/>
          <w:bCs w:val="0"/>
          <w:szCs w:val="28"/>
          <w:u w:val="single"/>
        </w:rPr>
        <w:t xml:space="preserve"> </w:t>
      </w:r>
      <w:r w:rsidRPr="00052A5D">
        <w:rPr>
          <w:rStyle w:val="a6"/>
          <w:b w:val="0"/>
          <w:bCs w:val="0"/>
          <w:szCs w:val="28"/>
          <w:u w:val="single"/>
        </w:rPr>
        <w:t>на</w:t>
      </w:r>
      <w:r w:rsidR="00052A5D" w:rsidRPr="00052A5D">
        <w:rPr>
          <w:rStyle w:val="a6"/>
          <w:b w:val="0"/>
          <w:bCs w:val="0"/>
          <w:szCs w:val="28"/>
          <w:u w:val="single"/>
        </w:rPr>
        <w:t xml:space="preserve"> </w:t>
      </w:r>
      <w:r w:rsidRPr="00052A5D">
        <w:rPr>
          <w:rStyle w:val="a6"/>
          <w:b w:val="0"/>
          <w:bCs w:val="0"/>
          <w:szCs w:val="28"/>
          <w:u w:val="single"/>
        </w:rPr>
        <w:t>3,4</w:t>
      </w:r>
      <w:r w:rsidR="00052A5D" w:rsidRPr="00052A5D">
        <w:rPr>
          <w:rStyle w:val="a6"/>
          <w:b w:val="0"/>
          <w:bCs w:val="0"/>
          <w:szCs w:val="28"/>
          <w:u w:val="single"/>
        </w:rPr>
        <w:t xml:space="preserve"> </w:t>
      </w:r>
      <w:r w:rsidRPr="00052A5D">
        <w:rPr>
          <w:rStyle w:val="a6"/>
          <w:b w:val="0"/>
          <w:bCs w:val="0"/>
          <w:szCs w:val="28"/>
          <w:u w:val="single"/>
        </w:rPr>
        <w:t>млн.</w:t>
      </w:r>
      <w:r w:rsidR="00052A5D" w:rsidRPr="00052A5D">
        <w:rPr>
          <w:rStyle w:val="a6"/>
          <w:b w:val="0"/>
          <w:bCs w:val="0"/>
          <w:szCs w:val="28"/>
          <w:u w:val="single"/>
        </w:rPr>
        <w:t xml:space="preserve"> </w:t>
      </w:r>
      <w:r w:rsidRPr="00052A5D">
        <w:rPr>
          <w:rStyle w:val="a6"/>
          <w:b w:val="0"/>
          <w:bCs w:val="0"/>
          <w:szCs w:val="28"/>
          <w:u w:val="single"/>
        </w:rPr>
        <w:t>осіб</w:t>
      </w:r>
      <w:r w:rsidR="00052A5D" w:rsidRPr="00052A5D">
        <w:rPr>
          <w:rStyle w:val="a6"/>
          <w:b w:val="0"/>
          <w:bCs w:val="0"/>
          <w:szCs w:val="28"/>
          <w:u w:val="single"/>
        </w:rPr>
        <w:t xml:space="preserve"> </w:t>
      </w:r>
      <w:r w:rsidRPr="00052A5D">
        <w:rPr>
          <w:rStyle w:val="a6"/>
          <w:b w:val="0"/>
          <w:bCs w:val="0"/>
          <w:szCs w:val="28"/>
          <w:u w:val="single"/>
        </w:rPr>
        <w:t>більше</w:t>
      </w:r>
      <w:r w:rsidRPr="00052A5D">
        <w:t>,</w:t>
      </w:r>
      <w:r w:rsidR="00052A5D" w:rsidRPr="00052A5D">
        <w:t xml:space="preserve"> </w:t>
      </w:r>
      <w:r w:rsidRPr="00052A5D">
        <w:t>ніж</w:t>
      </w:r>
      <w:r w:rsidR="00052A5D" w:rsidRPr="00052A5D">
        <w:t xml:space="preserve"> </w:t>
      </w:r>
      <w:r w:rsidRPr="00052A5D">
        <w:t>за</w:t>
      </w:r>
      <w:r w:rsidR="00052A5D" w:rsidRPr="00052A5D">
        <w:t xml:space="preserve"> </w:t>
      </w:r>
      <w:r w:rsidRPr="00052A5D">
        <w:t>аналогічний</w:t>
      </w:r>
      <w:r w:rsidR="00052A5D" w:rsidRPr="00052A5D">
        <w:t xml:space="preserve"> </w:t>
      </w:r>
      <w:r w:rsidRPr="00052A5D">
        <w:t>період</w:t>
      </w:r>
      <w:r w:rsidR="00052A5D" w:rsidRPr="00052A5D">
        <w:t xml:space="preserve"> </w:t>
      </w:r>
      <w:r w:rsidRPr="00052A5D">
        <w:t>2006</w:t>
      </w:r>
      <w:r w:rsidR="00052A5D" w:rsidRPr="00052A5D">
        <w:t xml:space="preserve"> </w:t>
      </w:r>
      <w:r w:rsidRPr="00052A5D">
        <w:t>року.</w:t>
      </w:r>
      <w:r w:rsidR="00052A5D" w:rsidRPr="00052A5D">
        <w:t xml:space="preserve"> </w:t>
      </w:r>
      <w:r w:rsidRPr="00052A5D">
        <w:t>Збільшення</w:t>
      </w:r>
      <w:r w:rsidR="00052A5D" w:rsidRPr="00052A5D">
        <w:t xml:space="preserve"> </w:t>
      </w:r>
      <w:r w:rsidRPr="00052A5D">
        <w:t>обсягів</w:t>
      </w:r>
      <w:r w:rsidR="00052A5D" w:rsidRPr="00052A5D">
        <w:t xml:space="preserve"> </w:t>
      </w:r>
      <w:r w:rsidRPr="00052A5D">
        <w:t>в’їзного</w:t>
      </w:r>
      <w:r w:rsidR="00052A5D" w:rsidRPr="00052A5D">
        <w:t xml:space="preserve"> </w:t>
      </w:r>
      <w:r w:rsidRPr="00052A5D">
        <w:t>потоку</w:t>
      </w:r>
      <w:r w:rsidR="00052A5D" w:rsidRPr="00052A5D">
        <w:t xml:space="preserve"> </w:t>
      </w:r>
      <w:r w:rsidRPr="00052A5D">
        <w:t>за</w:t>
      </w:r>
      <w:r w:rsidR="00052A5D" w:rsidRPr="00052A5D">
        <w:t xml:space="preserve"> </w:t>
      </w:r>
      <w:r w:rsidRPr="00052A5D">
        <w:t>9</w:t>
      </w:r>
      <w:r w:rsidR="00052A5D" w:rsidRPr="00052A5D">
        <w:t xml:space="preserve"> </w:t>
      </w:r>
      <w:r w:rsidRPr="00052A5D">
        <w:t>міс.</w:t>
      </w:r>
      <w:r w:rsidR="00052A5D" w:rsidRPr="00052A5D">
        <w:t xml:space="preserve"> </w:t>
      </w:r>
      <w:r w:rsidRPr="00052A5D">
        <w:t>2007</w:t>
      </w:r>
      <w:r w:rsidR="00052A5D" w:rsidRPr="00052A5D">
        <w:t xml:space="preserve"> </w:t>
      </w:r>
      <w:r w:rsidRPr="00052A5D">
        <w:t>р.</w:t>
      </w:r>
      <w:r w:rsidR="00052A5D" w:rsidRPr="00052A5D">
        <w:t xml:space="preserve"> </w:t>
      </w:r>
      <w:r w:rsidRPr="00052A5D">
        <w:t>відбулося</w:t>
      </w:r>
      <w:r w:rsidR="00052A5D" w:rsidRPr="00052A5D">
        <w:t xml:space="preserve"> </w:t>
      </w:r>
      <w:r w:rsidRPr="00052A5D">
        <w:t>за</w:t>
      </w:r>
      <w:r w:rsidR="00052A5D" w:rsidRPr="00052A5D">
        <w:t xml:space="preserve"> </w:t>
      </w:r>
      <w:r w:rsidRPr="00052A5D">
        <w:t>рахунок</w:t>
      </w:r>
      <w:r w:rsidR="00052A5D" w:rsidRPr="00052A5D">
        <w:t xml:space="preserve"> </w:t>
      </w:r>
      <w:r w:rsidRPr="00052A5D">
        <w:rPr>
          <w:rStyle w:val="a6"/>
          <w:b w:val="0"/>
          <w:szCs w:val="28"/>
        </w:rPr>
        <w:t>зростання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кількості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поїздок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з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приватною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метою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szCs w:val="28"/>
        </w:rPr>
        <w:t>та</w:t>
      </w:r>
      <w:r w:rsidR="00052A5D" w:rsidRPr="00052A5D">
        <w:rPr>
          <w:rStyle w:val="a6"/>
          <w:b w:val="0"/>
          <w:szCs w:val="28"/>
        </w:rPr>
        <w:t xml:space="preserve"> </w:t>
      </w:r>
      <w:r w:rsidRPr="00052A5D">
        <w:rPr>
          <w:rStyle w:val="a6"/>
          <w:b w:val="0"/>
          <w:bCs w:val="0"/>
          <w:szCs w:val="28"/>
        </w:rPr>
        <w:t>з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Pr="00052A5D">
        <w:rPr>
          <w:rStyle w:val="a6"/>
          <w:b w:val="0"/>
          <w:bCs w:val="0"/>
          <w:szCs w:val="28"/>
        </w:rPr>
        <w:t>організованого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Pr="00052A5D">
        <w:rPr>
          <w:rStyle w:val="a6"/>
          <w:b w:val="0"/>
          <w:bCs w:val="0"/>
          <w:szCs w:val="28"/>
        </w:rPr>
        <w:t>туризму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Pr="00052A5D">
        <w:rPr>
          <w:rStyle w:val="a6"/>
          <w:b w:val="0"/>
          <w:bCs w:val="0"/>
          <w:szCs w:val="28"/>
        </w:rPr>
        <w:t>(</w:t>
      </w:r>
      <w:r w:rsidRPr="00052A5D">
        <w:t>відповідно</w:t>
      </w:r>
      <w:r w:rsidR="00052A5D" w:rsidRPr="00052A5D">
        <w:t xml:space="preserve"> </w:t>
      </w:r>
      <w:r w:rsidRPr="00052A5D">
        <w:t>на</w:t>
      </w:r>
      <w:r w:rsidR="00052A5D" w:rsidRPr="00052A5D">
        <w:t xml:space="preserve"> </w:t>
      </w:r>
      <w:r w:rsidRPr="00052A5D">
        <w:t>26</w:t>
      </w:r>
      <w:r w:rsidR="00052A5D" w:rsidRPr="00052A5D">
        <w:t xml:space="preserve"> </w:t>
      </w:r>
      <w:r w:rsidRPr="00052A5D">
        <w:t>%</w:t>
      </w:r>
      <w:r w:rsidR="00052A5D" w:rsidRPr="00052A5D">
        <w:t xml:space="preserve"> </w:t>
      </w:r>
      <w:r w:rsidRPr="00052A5D">
        <w:t>та</w:t>
      </w:r>
      <w:r w:rsidR="00052A5D" w:rsidRPr="00052A5D">
        <w:t xml:space="preserve"> </w:t>
      </w:r>
      <w:r w:rsidRPr="00052A5D">
        <w:t>24</w:t>
      </w:r>
      <w:r w:rsidR="00052A5D" w:rsidRPr="00052A5D">
        <w:t xml:space="preserve"> </w:t>
      </w:r>
      <w:r w:rsidR="0034719A" w:rsidRPr="00052A5D">
        <w:rPr>
          <w:rStyle w:val="a6"/>
          <w:b w:val="0"/>
          <w:bCs w:val="0"/>
          <w:szCs w:val="28"/>
        </w:rPr>
        <w:t>%).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="0034719A" w:rsidRPr="00052A5D">
        <w:rPr>
          <w:szCs w:val="28"/>
        </w:rPr>
        <w:t>Збільшення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обсягів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в’їзного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потоку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за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9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міс.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2007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р.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відбулося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за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рахунок</w:t>
      </w:r>
      <w:r w:rsidR="00052A5D" w:rsidRPr="00052A5D">
        <w:rPr>
          <w:szCs w:val="28"/>
        </w:rPr>
        <w:t xml:space="preserve"> </w:t>
      </w:r>
      <w:r w:rsidR="0034719A" w:rsidRPr="00052A5D">
        <w:rPr>
          <w:rStyle w:val="a6"/>
          <w:b w:val="0"/>
          <w:szCs w:val="28"/>
        </w:rPr>
        <w:t>зростання</w:t>
      </w:r>
      <w:r w:rsidR="00052A5D" w:rsidRPr="00052A5D">
        <w:rPr>
          <w:rStyle w:val="a6"/>
          <w:b w:val="0"/>
          <w:szCs w:val="28"/>
        </w:rPr>
        <w:t xml:space="preserve"> </w:t>
      </w:r>
      <w:r w:rsidR="0034719A" w:rsidRPr="00052A5D">
        <w:rPr>
          <w:rStyle w:val="a6"/>
          <w:b w:val="0"/>
          <w:szCs w:val="28"/>
        </w:rPr>
        <w:t>кількості</w:t>
      </w:r>
      <w:r w:rsidR="00052A5D" w:rsidRPr="00052A5D">
        <w:rPr>
          <w:rStyle w:val="a6"/>
          <w:b w:val="0"/>
          <w:szCs w:val="28"/>
        </w:rPr>
        <w:t xml:space="preserve"> </w:t>
      </w:r>
      <w:r w:rsidR="0034719A" w:rsidRPr="00052A5D">
        <w:rPr>
          <w:rStyle w:val="a6"/>
          <w:b w:val="0"/>
          <w:szCs w:val="28"/>
        </w:rPr>
        <w:t>поїздок</w:t>
      </w:r>
      <w:r w:rsidR="00052A5D" w:rsidRPr="00052A5D">
        <w:rPr>
          <w:rStyle w:val="a6"/>
          <w:b w:val="0"/>
          <w:szCs w:val="28"/>
        </w:rPr>
        <w:t xml:space="preserve"> </w:t>
      </w:r>
      <w:r w:rsidR="0034719A" w:rsidRPr="00052A5D">
        <w:rPr>
          <w:rStyle w:val="a6"/>
          <w:b w:val="0"/>
          <w:szCs w:val="28"/>
        </w:rPr>
        <w:t>з</w:t>
      </w:r>
      <w:r w:rsidR="00052A5D" w:rsidRPr="00052A5D">
        <w:rPr>
          <w:rStyle w:val="a6"/>
          <w:b w:val="0"/>
          <w:szCs w:val="28"/>
        </w:rPr>
        <w:t xml:space="preserve"> </w:t>
      </w:r>
      <w:r w:rsidR="0034719A" w:rsidRPr="00052A5D">
        <w:rPr>
          <w:rStyle w:val="a6"/>
          <w:b w:val="0"/>
          <w:szCs w:val="28"/>
        </w:rPr>
        <w:t>приватною</w:t>
      </w:r>
      <w:r w:rsidR="00052A5D" w:rsidRPr="00052A5D">
        <w:rPr>
          <w:rStyle w:val="a6"/>
          <w:b w:val="0"/>
          <w:szCs w:val="28"/>
        </w:rPr>
        <w:t xml:space="preserve"> </w:t>
      </w:r>
      <w:r w:rsidR="0034719A" w:rsidRPr="00052A5D">
        <w:rPr>
          <w:rStyle w:val="a6"/>
          <w:b w:val="0"/>
          <w:szCs w:val="28"/>
        </w:rPr>
        <w:t>метою</w:t>
      </w:r>
      <w:r w:rsidR="00052A5D" w:rsidRPr="00052A5D">
        <w:rPr>
          <w:rStyle w:val="a6"/>
          <w:b w:val="0"/>
          <w:szCs w:val="28"/>
        </w:rPr>
        <w:t xml:space="preserve"> </w:t>
      </w:r>
      <w:r w:rsidR="0034719A" w:rsidRPr="00052A5D">
        <w:rPr>
          <w:rStyle w:val="a6"/>
          <w:b w:val="0"/>
          <w:szCs w:val="28"/>
        </w:rPr>
        <w:t>та</w:t>
      </w:r>
      <w:r w:rsidR="00052A5D" w:rsidRPr="00052A5D">
        <w:rPr>
          <w:rStyle w:val="a6"/>
          <w:b w:val="0"/>
          <w:szCs w:val="28"/>
        </w:rPr>
        <w:t xml:space="preserve"> </w:t>
      </w:r>
      <w:r w:rsidR="0034719A" w:rsidRPr="00052A5D">
        <w:rPr>
          <w:rStyle w:val="a6"/>
          <w:b w:val="0"/>
          <w:bCs w:val="0"/>
          <w:szCs w:val="28"/>
        </w:rPr>
        <w:t>з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="0034719A" w:rsidRPr="00052A5D">
        <w:rPr>
          <w:rStyle w:val="a6"/>
          <w:b w:val="0"/>
          <w:bCs w:val="0"/>
          <w:szCs w:val="28"/>
        </w:rPr>
        <w:t>організованого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="0034719A" w:rsidRPr="00052A5D">
        <w:rPr>
          <w:rStyle w:val="a6"/>
          <w:b w:val="0"/>
          <w:bCs w:val="0"/>
          <w:szCs w:val="28"/>
        </w:rPr>
        <w:t>туризму</w:t>
      </w:r>
      <w:r w:rsidR="00052A5D" w:rsidRPr="00052A5D">
        <w:rPr>
          <w:rStyle w:val="a6"/>
          <w:b w:val="0"/>
          <w:bCs w:val="0"/>
          <w:szCs w:val="28"/>
        </w:rPr>
        <w:t xml:space="preserve"> </w:t>
      </w:r>
      <w:r w:rsidR="0034719A" w:rsidRPr="00052A5D">
        <w:rPr>
          <w:rStyle w:val="a6"/>
          <w:b w:val="0"/>
          <w:bCs w:val="0"/>
          <w:szCs w:val="28"/>
        </w:rPr>
        <w:t>(</w:t>
      </w:r>
      <w:r w:rsidR="0034719A" w:rsidRPr="00052A5D">
        <w:rPr>
          <w:szCs w:val="28"/>
        </w:rPr>
        <w:t>відповідно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26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та</w:t>
      </w:r>
      <w:r w:rsidR="00052A5D" w:rsidRPr="00052A5D">
        <w:rPr>
          <w:szCs w:val="28"/>
        </w:rPr>
        <w:t xml:space="preserve"> </w:t>
      </w:r>
      <w:r w:rsidR="0034719A" w:rsidRPr="00052A5D">
        <w:rPr>
          <w:szCs w:val="28"/>
        </w:rPr>
        <w:t>24</w:t>
      </w:r>
      <w:r w:rsidR="00052A5D" w:rsidRPr="00052A5D">
        <w:rPr>
          <w:szCs w:val="28"/>
        </w:rPr>
        <w:t xml:space="preserve"> </w:t>
      </w:r>
      <w:r w:rsidR="0034719A" w:rsidRPr="00052A5D">
        <w:rPr>
          <w:rStyle w:val="a6"/>
          <w:b w:val="0"/>
          <w:bCs w:val="0"/>
          <w:szCs w:val="28"/>
        </w:rPr>
        <w:t>%).</w:t>
      </w:r>
    </w:p>
    <w:p w14:paraId="73EB12BC" w14:textId="77777777" w:rsidR="0034719A" w:rsidRPr="00052A5D" w:rsidRDefault="0034719A" w:rsidP="00EC5AD1">
      <w:pPr>
        <w:pStyle w:val="a4"/>
        <w:spacing w:line="360" w:lineRule="auto"/>
        <w:ind w:firstLine="709"/>
        <w:rPr>
          <w:szCs w:val="28"/>
        </w:rPr>
      </w:pPr>
      <w:r w:rsidRPr="00052A5D">
        <w:rPr>
          <w:szCs w:val="28"/>
        </w:rPr>
        <w:t>Збільшення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подорожей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приватною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метою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спостерігається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таких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країн: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Росія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10%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465,5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Білорусь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39%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517,6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Молдова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37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784,1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Узбекистан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127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32,4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Азербайджан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61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17,7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Та</w:t>
      </w:r>
      <w:r w:rsidR="00333BC6" w:rsidRPr="00052A5D">
        <w:rPr>
          <w:szCs w:val="28"/>
        </w:rPr>
        <w:t>джикистан</w:t>
      </w:r>
      <w:r w:rsidR="00052A5D" w:rsidRPr="00052A5D">
        <w:rPr>
          <w:szCs w:val="28"/>
        </w:rPr>
        <w:t xml:space="preserve"> </w:t>
      </w:r>
      <w:r w:rsidR="00333BC6"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="00333BC6" w:rsidRPr="00052A5D">
        <w:rPr>
          <w:szCs w:val="28"/>
        </w:rPr>
        <w:t>203</w:t>
      </w:r>
      <w:r w:rsidR="00052A5D" w:rsidRPr="00052A5D">
        <w:rPr>
          <w:szCs w:val="28"/>
        </w:rPr>
        <w:t xml:space="preserve"> </w:t>
      </w:r>
      <w:r w:rsidR="00333BC6"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="00333BC6"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="00333BC6"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="00333BC6" w:rsidRPr="00052A5D">
        <w:rPr>
          <w:szCs w:val="28"/>
        </w:rPr>
        <w:t>14,4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Румунія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263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558,0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Словаччини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32,3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94,2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Зростання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кількості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поїздок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організованого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туризму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відбулося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Росії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112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285,2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Молдови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111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8,5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Італії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17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3,2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Туреччини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25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3,7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Великобританії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16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3,0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Вірменії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45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0,9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Однак,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Угорщини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Словаччини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зменшилась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кількість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організованих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туристів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відповідно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87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lastRenderedPageBreak/>
        <w:t>(або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76,9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83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28,0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Румунії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36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%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(або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1,4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тис.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осіб).</w:t>
      </w:r>
    </w:p>
    <w:p w14:paraId="1C3AA4F8" w14:textId="77777777" w:rsidR="00EC5AD1" w:rsidRPr="00052A5D" w:rsidRDefault="0067540B" w:rsidP="00EC5AD1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52A5D">
        <w:rPr>
          <w:rStyle w:val="a6"/>
          <w:b w:val="0"/>
          <w:bCs w:val="0"/>
          <w:sz w:val="28"/>
          <w:szCs w:val="28"/>
          <w:lang w:val="uk-UA"/>
        </w:rPr>
        <w:t>Виїзний</w:t>
      </w:r>
      <w:r w:rsidR="00052A5D" w:rsidRPr="00052A5D">
        <w:rPr>
          <w:rStyle w:val="a6"/>
          <w:b w:val="0"/>
          <w:bCs w:val="0"/>
          <w:sz w:val="28"/>
          <w:szCs w:val="28"/>
          <w:lang w:val="uk-UA"/>
        </w:rPr>
        <w:t xml:space="preserve"> </w:t>
      </w:r>
      <w:r w:rsidRPr="00052A5D">
        <w:rPr>
          <w:rStyle w:val="a6"/>
          <w:b w:val="0"/>
          <w:bCs w:val="0"/>
          <w:sz w:val="28"/>
          <w:szCs w:val="28"/>
          <w:lang w:val="uk-UA"/>
        </w:rPr>
        <w:t>турпотік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9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2007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збільшився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(за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рахунок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поїздок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організованого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приватних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подорожей),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порівняно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9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2006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4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462,1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становив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rStyle w:val="a6"/>
          <w:b w:val="0"/>
          <w:bCs w:val="0"/>
          <w:sz w:val="28"/>
          <w:szCs w:val="28"/>
          <w:lang w:val="uk-UA"/>
        </w:rPr>
        <w:t>13,3</w:t>
      </w:r>
      <w:r w:rsidR="00052A5D" w:rsidRPr="00052A5D">
        <w:rPr>
          <w:rStyle w:val="a6"/>
          <w:b w:val="0"/>
          <w:bCs w:val="0"/>
          <w:sz w:val="28"/>
          <w:szCs w:val="28"/>
          <w:lang w:val="uk-UA"/>
        </w:rPr>
        <w:t xml:space="preserve"> </w:t>
      </w:r>
      <w:r w:rsidRPr="00052A5D">
        <w:rPr>
          <w:rStyle w:val="a6"/>
          <w:b w:val="0"/>
          <w:bCs w:val="0"/>
          <w:sz w:val="28"/>
          <w:szCs w:val="28"/>
          <w:lang w:val="uk-UA"/>
        </w:rPr>
        <w:t>млн.</w:t>
      </w:r>
      <w:r w:rsidR="00052A5D" w:rsidRPr="00052A5D">
        <w:rPr>
          <w:rStyle w:val="a6"/>
          <w:b w:val="0"/>
          <w:bCs w:val="0"/>
          <w:sz w:val="28"/>
          <w:szCs w:val="28"/>
          <w:lang w:val="uk-UA"/>
        </w:rPr>
        <w:t xml:space="preserve"> </w:t>
      </w:r>
      <w:r w:rsidRPr="00052A5D">
        <w:rPr>
          <w:rStyle w:val="a6"/>
          <w:b w:val="0"/>
          <w:bCs w:val="0"/>
          <w:sz w:val="28"/>
          <w:szCs w:val="28"/>
          <w:lang w:val="uk-UA"/>
        </w:rPr>
        <w:t>осіб</w:t>
      </w:r>
      <w:r w:rsidRPr="00052A5D">
        <w:rPr>
          <w:sz w:val="28"/>
          <w:szCs w:val="28"/>
          <w:u w:val="single"/>
          <w:lang w:val="uk-UA"/>
        </w:rPr>
        <w:t>.</w:t>
      </w:r>
    </w:p>
    <w:p w14:paraId="10D77C83" w14:textId="77777777" w:rsidR="0067540B" w:rsidRPr="00052A5D" w:rsidRDefault="0067540B" w:rsidP="00EC5AD1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Збільшення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організованого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відбулося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рахунок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зростання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кількості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подорожуючих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такими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напрямами: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Білорусь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25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9,4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Польща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525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253,1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Австрія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53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7,8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Туреччина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30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36,1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Єгипет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45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27,3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осіб).Приватні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поїздки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збільшились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рахунок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зростання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кількості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виїжджаючих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українців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Молдови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18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100,1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Румунії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209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191,3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Словаччини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44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39,5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Єгипту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136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21,0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Туреччини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23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58,0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Італії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43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9,0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осіб)</w:t>
      </w:r>
      <w:r w:rsidR="00052A5D" w:rsidRPr="00052A5D">
        <w:rPr>
          <w:snapToGrid w:val="0"/>
          <w:lang w:val="uk-UA"/>
        </w:rPr>
        <w:t xml:space="preserve"> </w:t>
      </w:r>
      <w:r w:rsidR="00F03158" w:rsidRPr="00052A5D">
        <w:rPr>
          <w:snapToGrid w:val="0"/>
          <w:sz w:val="28"/>
          <w:szCs w:val="28"/>
          <w:lang w:val="uk-UA"/>
        </w:rPr>
        <w:t>[3]</w:t>
      </w:r>
      <w:r w:rsidRPr="00052A5D">
        <w:rPr>
          <w:sz w:val="28"/>
          <w:szCs w:val="28"/>
          <w:lang w:val="uk-UA"/>
        </w:rPr>
        <w:t>.</w:t>
      </w:r>
    </w:p>
    <w:p w14:paraId="35D06CD5" w14:textId="77777777" w:rsidR="00D47B23" w:rsidRPr="00052A5D" w:rsidRDefault="00D47B23" w:rsidP="00EC5AD1">
      <w:pPr>
        <w:pStyle w:val="a4"/>
        <w:spacing w:line="360" w:lineRule="auto"/>
        <w:ind w:firstLine="709"/>
      </w:pPr>
      <w:r w:rsidRPr="00052A5D">
        <w:t>На</w:t>
      </w:r>
      <w:r w:rsidR="00052A5D" w:rsidRPr="00052A5D">
        <w:t xml:space="preserve"> </w:t>
      </w:r>
      <w:r w:rsidRPr="00052A5D">
        <w:t>світовому</w:t>
      </w:r>
      <w:r w:rsidR="00052A5D" w:rsidRPr="00052A5D">
        <w:t xml:space="preserve"> </w:t>
      </w:r>
      <w:r w:rsidRPr="00052A5D">
        <w:t>рiвнi</w:t>
      </w:r>
      <w:r w:rsidR="00052A5D" w:rsidRPr="00052A5D">
        <w:t xml:space="preserve"> </w:t>
      </w:r>
      <w:r w:rsidRPr="00052A5D">
        <w:t>характерною</w:t>
      </w:r>
      <w:r w:rsidR="00052A5D" w:rsidRPr="00052A5D">
        <w:t xml:space="preserve"> </w:t>
      </w:r>
      <w:r w:rsidRPr="00052A5D">
        <w:t>ознакою</w:t>
      </w:r>
      <w:r w:rsidR="00052A5D" w:rsidRPr="00052A5D">
        <w:t xml:space="preserve"> </w:t>
      </w:r>
      <w:r w:rsidRPr="00052A5D">
        <w:t>туризму</w:t>
      </w:r>
      <w:r w:rsidR="00052A5D" w:rsidRPr="00052A5D">
        <w:t xml:space="preserve"> </w:t>
      </w:r>
      <w:r w:rsidRPr="00052A5D">
        <w:t>останніх</w:t>
      </w:r>
      <w:r w:rsidR="00052A5D" w:rsidRPr="00052A5D">
        <w:t xml:space="preserve"> </w:t>
      </w:r>
      <w:r w:rsidRPr="00052A5D">
        <w:t>років</w:t>
      </w:r>
      <w:r w:rsidR="00052A5D" w:rsidRPr="00052A5D">
        <w:t xml:space="preserve"> </w:t>
      </w:r>
      <w:r w:rsidRPr="00052A5D">
        <w:t>є</w:t>
      </w:r>
      <w:r w:rsidR="00052A5D" w:rsidRPr="00052A5D">
        <w:t xml:space="preserve"> </w:t>
      </w:r>
      <w:r w:rsidRPr="00052A5D">
        <w:t>досить</w:t>
      </w:r>
      <w:r w:rsidR="00052A5D" w:rsidRPr="00052A5D">
        <w:t xml:space="preserve"> </w:t>
      </w:r>
      <w:r w:rsidRPr="00052A5D">
        <w:t>висока</w:t>
      </w:r>
      <w:r w:rsidR="00052A5D" w:rsidRPr="00052A5D">
        <w:t xml:space="preserve"> </w:t>
      </w:r>
      <w:r w:rsidRPr="00052A5D">
        <w:t>динамічність</w:t>
      </w:r>
      <w:r w:rsidR="00052A5D" w:rsidRPr="00052A5D">
        <w:t xml:space="preserve"> </w:t>
      </w:r>
      <w:r w:rsidRPr="00052A5D">
        <w:t>i</w:t>
      </w:r>
      <w:r w:rsidR="00052A5D" w:rsidRPr="00052A5D">
        <w:t xml:space="preserve"> </w:t>
      </w:r>
      <w:r w:rsidRPr="00052A5D">
        <w:t>стабільність</w:t>
      </w:r>
      <w:r w:rsidR="00052A5D" w:rsidRPr="00052A5D">
        <w:t xml:space="preserve"> </w:t>
      </w:r>
      <w:r w:rsidRPr="00052A5D">
        <w:t>його</w:t>
      </w:r>
      <w:r w:rsidR="00052A5D" w:rsidRPr="00052A5D">
        <w:t xml:space="preserve"> </w:t>
      </w:r>
      <w:r w:rsidRPr="00052A5D">
        <w:t>розвитку,</w:t>
      </w:r>
      <w:r w:rsidR="00052A5D" w:rsidRPr="00052A5D">
        <w:t xml:space="preserve"> </w:t>
      </w:r>
      <w:r w:rsidRPr="00052A5D">
        <w:t>а</w:t>
      </w:r>
      <w:r w:rsidR="00052A5D" w:rsidRPr="00052A5D">
        <w:t xml:space="preserve"> </w:t>
      </w:r>
      <w:r w:rsidRPr="00052A5D">
        <w:t>також</w:t>
      </w:r>
      <w:r w:rsidR="00052A5D" w:rsidRPr="00052A5D">
        <w:t xml:space="preserve"> </w:t>
      </w:r>
      <w:r w:rsidRPr="00052A5D">
        <w:t>його</w:t>
      </w:r>
      <w:r w:rsidR="00052A5D" w:rsidRPr="00052A5D">
        <w:t xml:space="preserve"> </w:t>
      </w:r>
      <w:r w:rsidRPr="00052A5D">
        <w:t>активний</w:t>
      </w:r>
      <w:r w:rsidR="00052A5D" w:rsidRPr="00052A5D">
        <w:t xml:space="preserve"> </w:t>
      </w:r>
      <w:r w:rsidRPr="00052A5D">
        <w:t>вплив</w:t>
      </w:r>
      <w:r w:rsidR="00052A5D" w:rsidRPr="00052A5D">
        <w:t xml:space="preserve"> </w:t>
      </w:r>
      <w:r w:rsidRPr="00052A5D">
        <w:t>на</w:t>
      </w:r>
      <w:r w:rsidR="00052A5D" w:rsidRPr="00052A5D">
        <w:t xml:space="preserve"> </w:t>
      </w:r>
      <w:r w:rsidRPr="00052A5D">
        <w:t>економіку</w:t>
      </w:r>
      <w:r w:rsidR="00052A5D" w:rsidRPr="00052A5D">
        <w:t xml:space="preserve"> </w:t>
      </w:r>
      <w:r w:rsidRPr="00052A5D">
        <w:t>багатьох</w:t>
      </w:r>
      <w:r w:rsidR="00052A5D" w:rsidRPr="00052A5D">
        <w:t xml:space="preserve"> </w:t>
      </w:r>
      <w:r w:rsidRPr="00052A5D">
        <w:t>країн,</w:t>
      </w:r>
      <w:r w:rsidR="00052A5D" w:rsidRPr="00052A5D">
        <w:t xml:space="preserve"> </w:t>
      </w:r>
      <w:r w:rsidRPr="00052A5D">
        <w:t>що</w:t>
      </w:r>
      <w:r w:rsidR="00052A5D" w:rsidRPr="00052A5D">
        <w:t xml:space="preserve"> </w:t>
      </w:r>
      <w:r w:rsidRPr="00052A5D">
        <w:t>мають</w:t>
      </w:r>
      <w:r w:rsidR="00052A5D" w:rsidRPr="00052A5D">
        <w:t xml:space="preserve"> </w:t>
      </w:r>
      <w:r w:rsidRPr="00052A5D">
        <w:t>сприятливі</w:t>
      </w:r>
      <w:r w:rsidR="00052A5D" w:rsidRPr="00052A5D">
        <w:t xml:space="preserve"> </w:t>
      </w:r>
      <w:r w:rsidRPr="00052A5D">
        <w:t>рекреаційні</w:t>
      </w:r>
      <w:r w:rsidR="00052A5D" w:rsidRPr="00052A5D">
        <w:t xml:space="preserve"> </w:t>
      </w:r>
      <w:r w:rsidRPr="00052A5D">
        <w:t>ресурси.</w:t>
      </w:r>
      <w:r w:rsidR="00052A5D" w:rsidRPr="00052A5D">
        <w:t xml:space="preserve"> </w:t>
      </w:r>
    </w:p>
    <w:p w14:paraId="17EBE68C" w14:textId="77777777" w:rsidR="00EC5AD1" w:rsidRPr="00052A5D" w:rsidRDefault="00D47B23" w:rsidP="00EC5AD1">
      <w:pPr>
        <w:pStyle w:val="a4"/>
        <w:widowControl w:val="0"/>
        <w:spacing w:line="360" w:lineRule="auto"/>
        <w:ind w:firstLine="709"/>
        <w:rPr>
          <w:bCs/>
        </w:rPr>
      </w:pPr>
      <w:r w:rsidRPr="00052A5D">
        <w:rPr>
          <w:bCs/>
        </w:rPr>
        <w:t>Аналіз</w:t>
      </w:r>
      <w:r w:rsidR="00052A5D" w:rsidRPr="00052A5D">
        <w:rPr>
          <w:bCs/>
        </w:rPr>
        <w:t xml:space="preserve"> </w:t>
      </w:r>
      <w:r w:rsidRPr="00052A5D">
        <w:rPr>
          <w:bCs/>
        </w:rPr>
        <w:t>останніх</w:t>
      </w:r>
      <w:r w:rsidR="00052A5D" w:rsidRPr="00052A5D">
        <w:rPr>
          <w:bCs/>
        </w:rPr>
        <w:t xml:space="preserve"> </w:t>
      </w:r>
      <w:r w:rsidRPr="00052A5D">
        <w:rPr>
          <w:bCs/>
        </w:rPr>
        <w:t>досліджень</w:t>
      </w:r>
      <w:r w:rsidR="00052A5D" w:rsidRPr="00052A5D">
        <w:rPr>
          <w:bCs/>
        </w:rPr>
        <w:t xml:space="preserve"> </w:t>
      </w:r>
      <w:r w:rsidRPr="00052A5D">
        <w:rPr>
          <w:bCs/>
        </w:rPr>
        <w:t>і</w:t>
      </w:r>
      <w:r w:rsidR="00052A5D" w:rsidRPr="00052A5D">
        <w:rPr>
          <w:bCs/>
        </w:rPr>
        <w:t xml:space="preserve"> </w:t>
      </w:r>
      <w:r w:rsidRPr="00052A5D">
        <w:rPr>
          <w:bCs/>
        </w:rPr>
        <w:t>публікацій.</w:t>
      </w:r>
    </w:p>
    <w:p w14:paraId="4FF8410E" w14:textId="77777777" w:rsidR="00EC5AD1" w:rsidRPr="00052A5D" w:rsidRDefault="00A2554F" w:rsidP="00EC5AD1">
      <w:pPr>
        <w:pStyle w:val="a4"/>
        <w:widowControl w:val="0"/>
        <w:spacing w:line="360" w:lineRule="auto"/>
        <w:ind w:firstLine="709"/>
        <w:rPr>
          <w:rFonts w:eastAsia="SimSun"/>
        </w:rPr>
      </w:pPr>
      <w:r w:rsidRPr="00052A5D">
        <w:rPr>
          <w:rFonts w:eastAsia="SimSun"/>
        </w:rPr>
        <w:t>В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роботах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вітчизняних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та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зарубіжних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вчених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висвітлено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досвід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створення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і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функціонування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туристично-рекреаційної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діяльності,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орієнтованої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на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внутр</w:t>
      </w:r>
      <w:r w:rsidR="00EC5AD1" w:rsidRPr="00052A5D">
        <w:rPr>
          <w:rFonts w:eastAsia="SimSun"/>
        </w:rPr>
        <w:t>ішніх</w:t>
      </w:r>
      <w:r w:rsidR="00052A5D" w:rsidRPr="00052A5D">
        <w:rPr>
          <w:rFonts w:eastAsia="SimSun"/>
        </w:rPr>
        <w:t xml:space="preserve"> </w:t>
      </w:r>
      <w:r w:rsidR="00EC5AD1" w:rsidRPr="00052A5D">
        <w:rPr>
          <w:rFonts w:eastAsia="SimSun"/>
        </w:rPr>
        <w:t>та</w:t>
      </w:r>
      <w:r w:rsidR="00052A5D" w:rsidRPr="00052A5D">
        <w:rPr>
          <w:rFonts w:eastAsia="SimSun"/>
        </w:rPr>
        <w:t xml:space="preserve"> </w:t>
      </w:r>
      <w:r w:rsidR="00EC5AD1" w:rsidRPr="00052A5D">
        <w:rPr>
          <w:rFonts w:eastAsia="SimSun"/>
        </w:rPr>
        <w:t>зарубіжних</w:t>
      </w:r>
      <w:r w:rsidR="00052A5D" w:rsidRPr="00052A5D">
        <w:rPr>
          <w:rFonts w:eastAsia="SimSun"/>
        </w:rPr>
        <w:t xml:space="preserve"> </w:t>
      </w:r>
      <w:r w:rsidR="00EC5AD1" w:rsidRPr="00052A5D">
        <w:rPr>
          <w:rFonts w:eastAsia="SimSun"/>
        </w:rPr>
        <w:t>споживачів.</w:t>
      </w:r>
    </w:p>
    <w:p w14:paraId="01E498C5" w14:textId="77777777" w:rsidR="00EC5AD1" w:rsidRPr="00052A5D" w:rsidRDefault="00A2554F" w:rsidP="00EC5AD1">
      <w:pPr>
        <w:pStyle w:val="a4"/>
        <w:widowControl w:val="0"/>
        <w:spacing w:line="360" w:lineRule="auto"/>
        <w:ind w:firstLine="709"/>
      </w:pPr>
      <w:r w:rsidRPr="00052A5D">
        <w:rPr>
          <w:rFonts w:eastAsia="SimSun"/>
        </w:rPr>
        <w:t>Серед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дослідників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потрібно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виділити: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О.О.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Бейдика,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Ю.А.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Вєдєніна,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Е.А.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Котлярова,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В.С.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Кравців,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М.П.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Крачило,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О.О.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Любіцеву,</w:t>
      </w:r>
      <w:r w:rsidR="00052A5D" w:rsidRPr="00052A5D">
        <w:rPr>
          <w:rFonts w:eastAsia="SimSun"/>
        </w:rPr>
        <w:t xml:space="preserve"> </w:t>
      </w:r>
      <w:r w:rsidRPr="00052A5D">
        <w:t>Н.С.</w:t>
      </w:r>
      <w:r w:rsidR="00052A5D" w:rsidRPr="00052A5D">
        <w:t xml:space="preserve"> </w:t>
      </w:r>
      <w:r w:rsidRPr="00052A5D">
        <w:t>Мироненка,</w:t>
      </w:r>
      <w:r w:rsidR="00052A5D" w:rsidRPr="00052A5D">
        <w:t xml:space="preserve"> </w:t>
      </w:r>
      <w:r w:rsidRPr="00052A5D">
        <w:rPr>
          <w:bCs/>
          <w:iCs/>
        </w:rPr>
        <w:t>Г.Б.</w:t>
      </w:r>
      <w:r w:rsidR="00052A5D" w:rsidRPr="00052A5D">
        <w:rPr>
          <w:bCs/>
          <w:iCs/>
        </w:rPr>
        <w:t xml:space="preserve"> </w:t>
      </w:r>
      <w:r w:rsidRPr="00052A5D">
        <w:rPr>
          <w:bCs/>
          <w:iCs/>
        </w:rPr>
        <w:t>Муніна,</w:t>
      </w:r>
      <w:r w:rsidR="00052A5D" w:rsidRPr="00052A5D">
        <w:rPr>
          <w:bCs/>
          <w:iCs/>
        </w:rPr>
        <w:t xml:space="preserve"> </w:t>
      </w:r>
      <w:r w:rsidRPr="00052A5D">
        <w:rPr>
          <w:rFonts w:eastAsia="SimSun"/>
        </w:rPr>
        <w:t>В.І.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Куценко,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Л.Г.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Богуш,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Д.М.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Стеченка,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І.Т.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Твердохлєбова,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Т.І.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Ткаченко,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Я.Б.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Олійника,</w:t>
      </w:r>
      <w:r w:rsidR="00052A5D" w:rsidRPr="00052A5D">
        <w:rPr>
          <w:rFonts w:eastAsia="SimSun"/>
        </w:rPr>
        <w:t xml:space="preserve"> </w:t>
      </w:r>
      <w:r w:rsidRPr="00052A5D">
        <w:rPr>
          <w:snapToGrid w:val="0"/>
        </w:rPr>
        <w:t>Н.В.</w:t>
      </w:r>
      <w:r w:rsidR="00052A5D" w:rsidRPr="00052A5D">
        <w:rPr>
          <w:snapToGrid w:val="0"/>
        </w:rPr>
        <w:t xml:space="preserve"> </w:t>
      </w:r>
      <w:r w:rsidRPr="00052A5D">
        <w:rPr>
          <w:snapToGrid w:val="0"/>
        </w:rPr>
        <w:t>Фоменко</w:t>
      </w:r>
      <w:r w:rsidR="00052A5D" w:rsidRPr="00052A5D">
        <w:rPr>
          <w:snapToGrid w:val="0"/>
        </w:rPr>
        <w:t xml:space="preserve"> </w:t>
      </w:r>
      <w:r w:rsidRPr="00052A5D">
        <w:rPr>
          <w:snapToGrid w:val="0"/>
        </w:rPr>
        <w:t>[</w:t>
      </w:r>
      <w:r w:rsidR="00F03158" w:rsidRPr="00052A5D">
        <w:rPr>
          <w:snapToGrid w:val="0"/>
        </w:rPr>
        <w:t>1</w:t>
      </w:r>
      <w:r w:rsidRPr="00052A5D">
        <w:rPr>
          <w:snapToGrid w:val="0"/>
        </w:rPr>
        <w:t>]</w:t>
      </w:r>
      <w:r w:rsidR="00EC5AD1" w:rsidRPr="00052A5D">
        <w:t>.</w:t>
      </w:r>
    </w:p>
    <w:p w14:paraId="39C57982" w14:textId="77777777" w:rsidR="00D47B23" w:rsidRPr="00052A5D" w:rsidRDefault="00A2554F" w:rsidP="00EC5AD1">
      <w:pPr>
        <w:pStyle w:val="a4"/>
        <w:widowControl w:val="0"/>
        <w:spacing w:line="360" w:lineRule="auto"/>
        <w:ind w:firstLine="709"/>
        <w:rPr>
          <w:rFonts w:eastAsia="SimSun"/>
        </w:rPr>
      </w:pPr>
      <w:r w:rsidRPr="00052A5D">
        <w:rPr>
          <w:rFonts w:eastAsia="SimSun"/>
        </w:rPr>
        <w:t>У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той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же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час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потребують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дослідження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питання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регулювання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українського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ринку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туристично-рекреаційних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послуг,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оцінки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ефективності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туристичної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діяльності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в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сільській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місцевості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України,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розвиток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різних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видів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сільського</w:t>
      </w:r>
      <w:r w:rsidR="00052A5D" w:rsidRPr="00052A5D">
        <w:rPr>
          <w:rFonts w:eastAsia="SimSun"/>
        </w:rPr>
        <w:t xml:space="preserve"> </w:t>
      </w:r>
      <w:r w:rsidRPr="00052A5D">
        <w:rPr>
          <w:rFonts w:eastAsia="SimSun"/>
        </w:rPr>
        <w:t>туризму.</w:t>
      </w:r>
    </w:p>
    <w:p w14:paraId="67D3560E" w14:textId="77777777" w:rsidR="00EC5AD1" w:rsidRPr="00052A5D" w:rsidRDefault="00D47B23" w:rsidP="00EC5AD1">
      <w:pPr>
        <w:pStyle w:val="a4"/>
        <w:spacing w:line="360" w:lineRule="auto"/>
        <w:ind w:firstLine="709"/>
        <w:rPr>
          <w:b/>
          <w:szCs w:val="28"/>
        </w:rPr>
      </w:pPr>
      <w:r w:rsidRPr="00052A5D">
        <w:rPr>
          <w:b/>
          <w:szCs w:val="28"/>
        </w:rPr>
        <w:lastRenderedPageBreak/>
        <w:t>Мета</w:t>
      </w:r>
      <w:r w:rsidR="00052A5D" w:rsidRPr="00052A5D">
        <w:rPr>
          <w:b/>
          <w:szCs w:val="28"/>
        </w:rPr>
        <w:t xml:space="preserve"> </w:t>
      </w:r>
      <w:r w:rsidRPr="00052A5D">
        <w:rPr>
          <w:b/>
          <w:szCs w:val="28"/>
        </w:rPr>
        <w:t>дослідження</w:t>
      </w:r>
    </w:p>
    <w:p w14:paraId="31994229" w14:textId="77777777" w:rsidR="00EC5AD1" w:rsidRPr="00052A5D" w:rsidRDefault="00EC5AD1" w:rsidP="00EC5AD1">
      <w:pPr>
        <w:pStyle w:val="a4"/>
        <w:spacing w:line="360" w:lineRule="auto"/>
        <w:ind w:firstLine="709"/>
        <w:rPr>
          <w:szCs w:val="28"/>
        </w:rPr>
      </w:pPr>
    </w:p>
    <w:p w14:paraId="5F8BE806" w14:textId="77777777" w:rsidR="00D47B23" w:rsidRPr="00052A5D" w:rsidRDefault="00D47B23" w:rsidP="00EC5AD1">
      <w:pPr>
        <w:pStyle w:val="a4"/>
        <w:spacing w:line="360" w:lineRule="auto"/>
        <w:ind w:firstLine="709"/>
        <w:rPr>
          <w:szCs w:val="28"/>
        </w:rPr>
      </w:pPr>
      <w:r w:rsidRPr="00052A5D">
        <w:rPr>
          <w:szCs w:val="28"/>
        </w:rPr>
        <w:t>З’ясувати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суть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і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стан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розвитку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сільського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зеленого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туризму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в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Україні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як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напряму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підвищення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рівня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життя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та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доходів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сільського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населення,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запропонувати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нове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інноваційне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рішення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щодо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подальшого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розвитку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сільського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зеленого</w:t>
      </w:r>
      <w:r w:rsidR="00052A5D" w:rsidRPr="00052A5D">
        <w:rPr>
          <w:szCs w:val="28"/>
        </w:rPr>
        <w:t xml:space="preserve"> </w:t>
      </w:r>
      <w:r w:rsidRPr="00052A5D">
        <w:rPr>
          <w:szCs w:val="28"/>
        </w:rPr>
        <w:t>туризму.</w:t>
      </w:r>
    </w:p>
    <w:p w14:paraId="155112D0" w14:textId="77777777" w:rsidR="00EC5AD1" w:rsidRPr="00052A5D" w:rsidRDefault="00EC5AD1" w:rsidP="00EC5AD1">
      <w:pPr>
        <w:pStyle w:val="a4"/>
        <w:spacing w:line="360" w:lineRule="auto"/>
        <w:ind w:firstLine="709"/>
        <w:rPr>
          <w:szCs w:val="28"/>
        </w:rPr>
      </w:pPr>
    </w:p>
    <w:p w14:paraId="624B66DD" w14:textId="77777777" w:rsidR="00EC5AD1" w:rsidRPr="00052A5D" w:rsidRDefault="00657777" w:rsidP="00EC5AD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052A5D">
        <w:rPr>
          <w:b/>
          <w:bCs/>
          <w:sz w:val="28"/>
          <w:szCs w:val="28"/>
          <w:lang w:val="uk-UA"/>
        </w:rPr>
        <w:t>Виклад</w:t>
      </w:r>
      <w:r w:rsidR="00052A5D" w:rsidRPr="00052A5D">
        <w:rPr>
          <w:b/>
          <w:bCs/>
          <w:sz w:val="28"/>
          <w:szCs w:val="28"/>
          <w:lang w:val="uk-UA"/>
        </w:rPr>
        <w:t xml:space="preserve"> </w:t>
      </w:r>
      <w:r w:rsidRPr="00052A5D">
        <w:rPr>
          <w:b/>
          <w:bCs/>
          <w:sz w:val="28"/>
          <w:szCs w:val="28"/>
          <w:lang w:val="uk-UA"/>
        </w:rPr>
        <w:t>основного</w:t>
      </w:r>
      <w:r w:rsidR="00052A5D" w:rsidRPr="00052A5D">
        <w:rPr>
          <w:b/>
          <w:bCs/>
          <w:sz w:val="28"/>
          <w:szCs w:val="28"/>
          <w:lang w:val="uk-UA"/>
        </w:rPr>
        <w:t xml:space="preserve"> </w:t>
      </w:r>
      <w:r w:rsidRPr="00052A5D">
        <w:rPr>
          <w:b/>
          <w:bCs/>
          <w:sz w:val="28"/>
          <w:szCs w:val="28"/>
          <w:lang w:val="uk-UA"/>
        </w:rPr>
        <w:t>матеріалу</w:t>
      </w:r>
      <w:r w:rsidR="00052A5D" w:rsidRPr="00052A5D">
        <w:rPr>
          <w:b/>
          <w:bCs/>
          <w:sz w:val="28"/>
          <w:szCs w:val="28"/>
          <w:lang w:val="uk-UA"/>
        </w:rPr>
        <w:t xml:space="preserve"> </w:t>
      </w:r>
      <w:r w:rsidRPr="00052A5D">
        <w:rPr>
          <w:b/>
          <w:bCs/>
          <w:sz w:val="28"/>
          <w:szCs w:val="28"/>
          <w:lang w:val="uk-UA"/>
        </w:rPr>
        <w:t>дослідження</w:t>
      </w:r>
    </w:p>
    <w:p w14:paraId="01B61A0F" w14:textId="77777777" w:rsidR="00EC5AD1" w:rsidRPr="00052A5D" w:rsidRDefault="00EC5AD1" w:rsidP="00EC5AD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421268E5" w14:textId="77777777" w:rsidR="00F83815" w:rsidRPr="00052A5D" w:rsidRDefault="00F83815" w:rsidP="00EC5A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Сільський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діяльність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населення,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пов’язана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сільським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середовищем,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сільським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будинком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заняттями,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центрі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природа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людина.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шкодить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оточуючому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природному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культурному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середовищу,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відміну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від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масового,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той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же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час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робить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істотний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внесок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регіональний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розвиток.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дозволяє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використовувати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існуючий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житловий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фонд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вимагає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значних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інвестиційних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витрат.</w:t>
      </w:r>
    </w:p>
    <w:p w14:paraId="574F02EB" w14:textId="77777777" w:rsidR="006831E8" w:rsidRPr="00052A5D" w:rsidRDefault="00F83815" w:rsidP="00EC5AD1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052A5D">
        <w:rPr>
          <w:bCs/>
          <w:iCs/>
          <w:sz w:val="28"/>
          <w:szCs w:val="28"/>
          <w:lang w:val="uk-UA"/>
        </w:rPr>
        <w:t>Продукт</w:t>
      </w:r>
      <w:r w:rsidR="00052A5D" w:rsidRPr="00052A5D">
        <w:rPr>
          <w:bCs/>
          <w:iCs/>
          <w:sz w:val="28"/>
          <w:szCs w:val="28"/>
          <w:lang w:val="uk-UA"/>
        </w:rPr>
        <w:t xml:space="preserve"> </w:t>
      </w:r>
      <w:r w:rsidRPr="00052A5D">
        <w:rPr>
          <w:bCs/>
          <w:iCs/>
          <w:sz w:val="28"/>
          <w:szCs w:val="28"/>
          <w:lang w:val="uk-UA"/>
        </w:rPr>
        <w:t>сільського</w:t>
      </w:r>
      <w:r w:rsidR="00052A5D" w:rsidRPr="00052A5D">
        <w:rPr>
          <w:bCs/>
          <w:iCs/>
          <w:sz w:val="28"/>
          <w:szCs w:val="28"/>
          <w:lang w:val="uk-UA"/>
        </w:rPr>
        <w:t xml:space="preserve"> </w:t>
      </w:r>
      <w:r w:rsidRPr="00052A5D">
        <w:rPr>
          <w:bCs/>
          <w:iCs/>
          <w:sz w:val="28"/>
          <w:szCs w:val="28"/>
          <w:lang w:val="uk-UA"/>
        </w:rPr>
        <w:t>туризму</w:t>
      </w:r>
      <w:r w:rsidR="00052A5D" w:rsidRPr="00052A5D">
        <w:rPr>
          <w:iCs/>
          <w:sz w:val="28"/>
          <w:szCs w:val="28"/>
          <w:lang w:val="uk-UA"/>
        </w:rPr>
        <w:t xml:space="preserve"> </w:t>
      </w:r>
      <w:r w:rsidRPr="00052A5D">
        <w:rPr>
          <w:iCs/>
          <w:sz w:val="28"/>
          <w:szCs w:val="28"/>
          <w:lang w:val="uk-UA"/>
        </w:rPr>
        <w:t>-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пакет,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складається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туристичних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атракцій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сільської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місцевості,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послуг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ночівлі,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харчування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організації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відпочинку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11D8B"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="00B11D8B" w:rsidRPr="00052A5D">
        <w:rPr>
          <w:sz w:val="28"/>
          <w:szCs w:val="28"/>
          <w:lang w:val="uk-UA"/>
        </w:rPr>
        <w:t>туристичній</w:t>
      </w:r>
      <w:r w:rsidR="00052A5D" w:rsidRPr="00052A5D">
        <w:rPr>
          <w:sz w:val="28"/>
          <w:szCs w:val="28"/>
          <w:lang w:val="uk-UA"/>
        </w:rPr>
        <w:t xml:space="preserve"> </w:t>
      </w:r>
      <w:r w:rsidR="00B11D8B" w:rsidRPr="00052A5D">
        <w:rPr>
          <w:sz w:val="28"/>
          <w:szCs w:val="28"/>
          <w:lang w:val="uk-UA"/>
        </w:rPr>
        <w:t>діяльності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="00B11D8B" w:rsidRPr="00052A5D">
        <w:rPr>
          <w:sz w:val="28"/>
          <w:szCs w:val="28"/>
          <w:lang w:val="uk-UA"/>
        </w:rPr>
        <w:t>України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сільський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туризм</w:t>
      </w:r>
      <w:r w:rsidR="00052A5D" w:rsidRPr="00052A5D">
        <w:rPr>
          <w:sz w:val="28"/>
          <w:szCs w:val="28"/>
          <w:lang w:val="uk-UA"/>
        </w:rPr>
        <w:t xml:space="preserve"> </w:t>
      </w:r>
      <w:r w:rsidR="00B11D8B" w:rsidRPr="00052A5D">
        <w:rPr>
          <w:sz w:val="28"/>
          <w:szCs w:val="28"/>
          <w:lang w:val="uk-UA"/>
        </w:rPr>
        <w:t>розглядається</w:t>
      </w:r>
      <w:r w:rsidR="00052A5D" w:rsidRPr="00052A5D">
        <w:rPr>
          <w:sz w:val="28"/>
          <w:szCs w:val="28"/>
          <w:lang w:val="uk-UA"/>
        </w:rPr>
        <w:t xml:space="preserve"> </w:t>
      </w:r>
      <w:r w:rsidR="00B11D8B" w:rsidRPr="00052A5D">
        <w:rPr>
          <w:sz w:val="28"/>
          <w:szCs w:val="28"/>
          <w:lang w:val="uk-UA"/>
        </w:rPr>
        <w:t>як</w:t>
      </w:r>
      <w:r w:rsidR="00052A5D" w:rsidRPr="00052A5D">
        <w:rPr>
          <w:sz w:val="28"/>
          <w:szCs w:val="28"/>
          <w:lang w:val="uk-UA"/>
        </w:rPr>
        <w:t xml:space="preserve"> </w:t>
      </w:r>
      <w:r w:rsidR="00B11D8B" w:rsidRPr="00052A5D">
        <w:rPr>
          <w:sz w:val="28"/>
          <w:szCs w:val="28"/>
          <w:lang w:val="uk-UA"/>
        </w:rPr>
        <w:t>нове</w:t>
      </w:r>
      <w:r w:rsidR="00052A5D" w:rsidRPr="00052A5D">
        <w:rPr>
          <w:sz w:val="28"/>
          <w:szCs w:val="28"/>
          <w:lang w:val="uk-UA"/>
        </w:rPr>
        <w:t xml:space="preserve"> </w:t>
      </w:r>
      <w:r w:rsidR="00B11D8B" w:rsidRPr="00052A5D">
        <w:rPr>
          <w:sz w:val="28"/>
          <w:szCs w:val="28"/>
          <w:lang w:val="uk-UA"/>
        </w:rPr>
        <w:t>явище,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якості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інноваційного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0B457C" w:rsidRPr="00052A5D">
        <w:rPr>
          <w:sz w:val="28"/>
          <w:szCs w:val="28"/>
          <w:lang w:val="uk-UA"/>
        </w:rPr>
        <w:t>рішення</w:t>
      </w:r>
      <w:r w:rsidR="00A44D1A"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="00A44D1A" w:rsidRPr="00052A5D">
        <w:rPr>
          <w:sz w:val="28"/>
          <w:szCs w:val="28"/>
          <w:lang w:val="uk-UA"/>
        </w:rPr>
        <w:t>що</w:t>
      </w:r>
      <w:r w:rsidR="00052A5D" w:rsidRPr="00052A5D">
        <w:rPr>
          <w:sz w:val="28"/>
          <w:szCs w:val="28"/>
          <w:lang w:val="uk-UA"/>
        </w:rPr>
        <w:t xml:space="preserve"> </w:t>
      </w:r>
      <w:r w:rsidR="00A44D1A" w:rsidRPr="00052A5D">
        <w:rPr>
          <w:sz w:val="28"/>
          <w:szCs w:val="28"/>
          <w:lang w:val="uk-UA"/>
        </w:rPr>
        <w:t>сприяє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підвищенн</w:t>
      </w:r>
      <w:r w:rsidR="00A44D1A" w:rsidRPr="00052A5D">
        <w:rPr>
          <w:sz w:val="28"/>
          <w:szCs w:val="28"/>
          <w:lang w:val="uk-UA"/>
        </w:rPr>
        <w:t>ю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рівня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життя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доходів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населення.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Враховуються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усі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види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34719A" w:rsidRPr="00052A5D">
        <w:rPr>
          <w:sz w:val="28"/>
          <w:szCs w:val="28"/>
          <w:lang w:val="uk-UA"/>
        </w:rPr>
        <w:t>туризму: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зелений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туризм,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відпочинок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(проживання)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сільських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будівлях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(агрооселях),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агротуризм,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науково-пізнавальний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туризм,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спортивно-</w:t>
      </w:r>
      <w:r w:rsidR="00B8171D" w:rsidRPr="00052A5D">
        <w:rPr>
          <w:sz w:val="28"/>
          <w:szCs w:val="28"/>
          <w:lang w:val="uk-UA"/>
        </w:rPr>
        <w:t>о</w:t>
      </w:r>
      <w:r w:rsidR="006831E8" w:rsidRPr="00052A5D">
        <w:rPr>
          <w:sz w:val="28"/>
          <w:szCs w:val="28"/>
          <w:lang w:val="uk-UA"/>
        </w:rPr>
        <w:t>здоровчий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(пішохідний,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лижний,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гірський,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велосипедний,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кінний)</w:t>
      </w:r>
      <w:r w:rsidR="006831E8"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релігійний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туризм.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="00B3206E" w:rsidRPr="00052A5D">
        <w:rPr>
          <w:snapToGrid w:val="0"/>
          <w:sz w:val="28"/>
          <w:szCs w:val="28"/>
          <w:lang w:val="uk-UA"/>
        </w:rPr>
        <w:t>[2]</w:t>
      </w:r>
      <w:r w:rsidR="00B3206E" w:rsidRPr="00052A5D">
        <w:rPr>
          <w:sz w:val="28"/>
          <w:szCs w:val="28"/>
          <w:lang w:val="uk-UA"/>
        </w:rPr>
        <w:t>.</w:t>
      </w:r>
    </w:p>
    <w:p w14:paraId="0D2FC72B" w14:textId="77777777" w:rsidR="00F83815" w:rsidRPr="00052A5D" w:rsidRDefault="00F83815" w:rsidP="00EC5AD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</w:t>
      </w:r>
      <w:r w:rsidR="00B8171D" w:rsidRPr="00052A5D">
        <w:rPr>
          <w:sz w:val="28"/>
          <w:szCs w:val="28"/>
          <w:lang w:val="uk-UA"/>
        </w:rPr>
        <w:t>ьській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місцевості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України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2008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нараховувалося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6,1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млн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житлових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будинків,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99,3%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приватній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власності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[4,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16,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21].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Однак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значна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частина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поселень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забезпечена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окремими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комунальними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послугами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28,6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водопровід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функціонує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6,3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каналізацію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має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744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населених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пункти,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постачання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природним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газом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11,7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[5,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427].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Середньорічна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кількість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працездатного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населення,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що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проживає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сільській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lastRenderedPageBreak/>
        <w:t>місцевості,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становить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10,82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млн</w:t>
      </w:r>
      <w:r w:rsidR="00EC5AD1" w:rsidRPr="00052A5D">
        <w:rPr>
          <w:sz w:val="28"/>
          <w:szCs w:val="28"/>
          <w:lang w:val="uk-UA"/>
        </w:rPr>
        <w:t>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осіб,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6,95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млн</w:t>
      </w:r>
      <w:r w:rsidR="00EC5AD1" w:rsidRPr="00052A5D">
        <w:rPr>
          <w:sz w:val="28"/>
          <w:szCs w:val="28"/>
          <w:lang w:val="uk-UA"/>
        </w:rPr>
        <w:t>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зайнятих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(94,2%),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значна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кількість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працевлаштована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(6,1%),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або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частково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зайнята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[5,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354].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Кількість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зайнятого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населення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зросла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порівняно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2000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4,7%.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Особливо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важливим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фактором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розширення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можливостей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реалізації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продукції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особистого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селянського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господарства,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причому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реалізації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її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місці.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Отже,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невід’ємною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складовою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частиною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комплексу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соціального,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економічного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села,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одним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засобів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вирішення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багатьох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проблем,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серед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брак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робочих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місць,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зростаючий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надлишок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робочої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сили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тощо.</w:t>
      </w:r>
    </w:p>
    <w:p w14:paraId="7CF86F45" w14:textId="77777777" w:rsidR="00660594" w:rsidRPr="00052A5D" w:rsidRDefault="00660594" w:rsidP="00EC5AD1">
      <w:pPr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Проведені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дослідження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виявили,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що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кожний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регіон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України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характеризується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своїм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напрямом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туризму.</w:t>
      </w:r>
    </w:p>
    <w:p w14:paraId="61D1A22D" w14:textId="77777777" w:rsidR="00660594" w:rsidRPr="00052A5D" w:rsidRDefault="00660594" w:rsidP="00EC5AD1">
      <w:pPr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Західний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регіон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займає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провідне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місце.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Найбільш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популярний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район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Карпат</w:t>
      </w:r>
      <w:r w:rsidR="00B8171D"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який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охоплює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чотири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області: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Івано-Франківську,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Закарпатську</w:t>
      </w:r>
      <w:r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Львівську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Чернівецьку</w:t>
      </w:r>
      <w:r w:rsidRPr="00052A5D">
        <w:rPr>
          <w:sz w:val="28"/>
          <w:szCs w:val="28"/>
          <w:lang w:val="uk-UA"/>
        </w:rPr>
        <w:t>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Основне,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що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приваблює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туристів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тут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під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час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відпочинку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узимку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гірські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лижі,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можливість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зустріти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Новий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рік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різдвяні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свята,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влітку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незвичайні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ландшафти,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чисте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повітря,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вода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гірських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рік.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Найбільш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популярні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центри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Карпатах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Яремче,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Татаров,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Верховина,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Косі</w:t>
      </w:r>
      <w:r w:rsidRPr="00052A5D">
        <w:rPr>
          <w:sz w:val="28"/>
          <w:szCs w:val="28"/>
          <w:lang w:val="uk-UA"/>
        </w:rPr>
        <w:t>в,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Путила,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Вижниця,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Яблучниця,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Ясиня,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Рахов,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Сколе,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Славко.</w:t>
      </w:r>
    </w:p>
    <w:p w14:paraId="424778C8" w14:textId="77777777" w:rsidR="00660594" w:rsidRPr="00052A5D" w:rsidRDefault="00660594" w:rsidP="00EC5AD1">
      <w:pPr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Другим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популярністю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південний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регіон</w:t>
      </w:r>
      <w:r w:rsidR="00B8171D" w:rsidRPr="00052A5D">
        <w:rPr>
          <w:sz w:val="28"/>
          <w:szCs w:val="28"/>
          <w:lang w:val="uk-UA"/>
        </w:rPr>
        <w:t>.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«Родзинкою»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Криму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його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багатоетнічність.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Завдяки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</w:t>
      </w:r>
      <w:r w:rsidR="00BE3C25" w:rsidRPr="00052A5D">
        <w:rPr>
          <w:sz w:val="28"/>
          <w:szCs w:val="28"/>
          <w:lang w:val="uk-UA"/>
        </w:rPr>
        <w:t>ському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зеленому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Ви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зможе</w:t>
      </w:r>
      <w:r w:rsidRPr="00052A5D">
        <w:rPr>
          <w:sz w:val="28"/>
          <w:szCs w:val="28"/>
          <w:lang w:val="uk-UA"/>
        </w:rPr>
        <w:t>те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доторкнутися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життя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общин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кримських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татар,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болгарів,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німців,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греків,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пізнати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їх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культуру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побут,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спробувати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страви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традиційних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кухонь,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звісно,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відвідати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відомі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пам’ятники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природи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культури.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Найбільш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популярні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центри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Криму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Алушта,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Форос,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Мухалатка,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Коктебель,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Парте</w:t>
      </w:r>
      <w:r w:rsidR="00B8171D" w:rsidRPr="00052A5D">
        <w:rPr>
          <w:sz w:val="28"/>
          <w:szCs w:val="28"/>
          <w:lang w:val="uk-UA"/>
        </w:rPr>
        <w:t>ніт,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Рибаче,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Лобановка,</w:t>
      </w:r>
      <w:r w:rsidR="00052A5D"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Чорнопілля</w:t>
      </w:r>
      <w:r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Олександрівка.</w:t>
      </w:r>
    </w:p>
    <w:p w14:paraId="4AF161BA" w14:textId="77777777" w:rsidR="00660594" w:rsidRPr="00052A5D" w:rsidRDefault="00660594" w:rsidP="00EC5AD1">
      <w:pPr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Центральний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східний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регіон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заслуговує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окремої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уваги.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Тут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окрім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обл</w:t>
      </w:r>
      <w:r w:rsidR="00EC5AD1" w:rsidRPr="00052A5D">
        <w:rPr>
          <w:sz w:val="28"/>
          <w:szCs w:val="28"/>
          <w:lang w:val="uk-UA"/>
        </w:rPr>
        <w:t>астей,</w:t>
      </w:r>
      <w:r w:rsidR="00052A5D" w:rsidRPr="00052A5D">
        <w:rPr>
          <w:sz w:val="28"/>
          <w:szCs w:val="28"/>
          <w:lang w:val="uk-UA"/>
        </w:rPr>
        <w:t xml:space="preserve"> </w:t>
      </w:r>
      <w:r w:rsidR="00EC5AD1" w:rsidRPr="00052A5D">
        <w:rPr>
          <w:sz w:val="28"/>
          <w:szCs w:val="28"/>
          <w:lang w:val="uk-UA"/>
        </w:rPr>
        <w:t>цікавих</w:t>
      </w:r>
      <w:r w:rsidR="00052A5D" w:rsidRPr="00052A5D">
        <w:rPr>
          <w:sz w:val="28"/>
          <w:szCs w:val="28"/>
          <w:lang w:val="uk-UA"/>
        </w:rPr>
        <w:t xml:space="preserve"> </w:t>
      </w:r>
      <w:r w:rsidR="00EC5AD1" w:rsidRPr="00052A5D">
        <w:rPr>
          <w:sz w:val="28"/>
          <w:szCs w:val="28"/>
          <w:lang w:val="uk-UA"/>
        </w:rPr>
        <w:t>своїм</w:t>
      </w:r>
      <w:r w:rsidR="00052A5D" w:rsidRPr="00052A5D">
        <w:rPr>
          <w:sz w:val="28"/>
          <w:szCs w:val="28"/>
          <w:lang w:val="uk-UA"/>
        </w:rPr>
        <w:t xml:space="preserve"> </w:t>
      </w:r>
      <w:r w:rsidR="00EC5AD1" w:rsidRPr="00052A5D">
        <w:rPr>
          <w:sz w:val="28"/>
          <w:szCs w:val="28"/>
          <w:lang w:val="uk-UA"/>
        </w:rPr>
        <w:t>ландшафтом</w:t>
      </w:r>
      <w:r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багато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історичних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місць,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приваблюють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туристів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усього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світу.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Головні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центри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туризму:</w:t>
      </w:r>
    </w:p>
    <w:p w14:paraId="293F0AF1" w14:textId="77777777" w:rsidR="00660594" w:rsidRPr="00052A5D" w:rsidRDefault="00052A5D" w:rsidP="00EC5AD1">
      <w:pPr>
        <w:widowControl w:val="0"/>
        <w:numPr>
          <w:ilvl w:val="1"/>
          <w:numId w:val="4"/>
        </w:numPr>
        <w:shd w:val="clear" w:color="auto" w:fill="FFFFFF"/>
        <w:tabs>
          <w:tab w:val="clear" w:pos="2475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Полтавська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область: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Великі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Сорочинці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та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Диканька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–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місця,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lastRenderedPageBreak/>
        <w:t>пов’язані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з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великим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Гоголем,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а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також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столиця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ук</w:t>
      </w:r>
      <w:r w:rsidR="00B8171D" w:rsidRPr="00052A5D">
        <w:rPr>
          <w:sz w:val="28"/>
          <w:szCs w:val="28"/>
          <w:lang w:val="uk-UA"/>
        </w:rPr>
        <w:t>раїнського</w:t>
      </w:r>
      <w:r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гончарства</w:t>
      </w:r>
      <w:r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–</w:t>
      </w:r>
      <w:r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село</w:t>
      </w:r>
      <w:r w:rsidRPr="00052A5D">
        <w:rPr>
          <w:sz w:val="28"/>
          <w:szCs w:val="28"/>
          <w:lang w:val="uk-UA"/>
        </w:rPr>
        <w:t xml:space="preserve"> </w:t>
      </w:r>
      <w:r w:rsidR="00B8171D" w:rsidRPr="00052A5D">
        <w:rPr>
          <w:sz w:val="28"/>
          <w:szCs w:val="28"/>
          <w:lang w:val="uk-UA"/>
        </w:rPr>
        <w:t>Опі</w:t>
      </w:r>
      <w:r w:rsidR="00660594" w:rsidRPr="00052A5D">
        <w:rPr>
          <w:sz w:val="28"/>
          <w:szCs w:val="28"/>
          <w:lang w:val="uk-UA"/>
        </w:rPr>
        <w:t>шня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Зіньковського</w:t>
      </w:r>
      <w:r w:rsidRPr="00052A5D">
        <w:rPr>
          <w:sz w:val="28"/>
          <w:szCs w:val="28"/>
          <w:lang w:val="uk-UA"/>
        </w:rPr>
        <w:t xml:space="preserve"> </w:t>
      </w:r>
      <w:r w:rsidR="00660594" w:rsidRPr="00052A5D">
        <w:rPr>
          <w:sz w:val="28"/>
          <w:szCs w:val="28"/>
          <w:lang w:val="uk-UA"/>
        </w:rPr>
        <w:t>району;</w:t>
      </w:r>
      <w:r w:rsidRPr="00052A5D">
        <w:rPr>
          <w:sz w:val="28"/>
          <w:szCs w:val="28"/>
          <w:lang w:val="uk-UA"/>
        </w:rPr>
        <w:t xml:space="preserve"> </w:t>
      </w:r>
    </w:p>
    <w:p w14:paraId="72938861" w14:textId="77777777" w:rsidR="00660594" w:rsidRPr="00052A5D" w:rsidRDefault="00660594" w:rsidP="00EC5AD1">
      <w:pPr>
        <w:widowControl w:val="0"/>
        <w:numPr>
          <w:ilvl w:val="1"/>
          <w:numId w:val="4"/>
        </w:numPr>
        <w:shd w:val="clear" w:color="auto" w:fill="FFFFFF"/>
        <w:tabs>
          <w:tab w:val="clear" w:pos="2475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Дніпропетровська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область: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Могильов,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Петриківка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(Царичанського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району)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місце,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можна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поринути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часи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козацтва;</w:t>
      </w:r>
    </w:p>
    <w:p w14:paraId="20E3E05C" w14:textId="77777777" w:rsidR="00660594" w:rsidRPr="00052A5D" w:rsidRDefault="00660594" w:rsidP="00EC5AD1">
      <w:pPr>
        <w:widowControl w:val="0"/>
        <w:numPr>
          <w:ilvl w:val="1"/>
          <w:numId w:val="4"/>
        </w:numPr>
        <w:shd w:val="clear" w:color="auto" w:fill="FFFFFF"/>
        <w:tabs>
          <w:tab w:val="clear" w:pos="2475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Черкащина: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Корсунь-Шевченківський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-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батьківщина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Тараса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Шевченка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центр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козацтва</w:t>
      </w:r>
    </w:p>
    <w:p w14:paraId="6122EB48" w14:textId="77777777" w:rsidR="00660594" w:rsidRPr="00052A5D" w:rsidRDefault="00660594" w:rsidP="00EC5AD1">
      <w:pPr>
        <w:widowControl w:val="0"/>
        <w:numPr>
          <w:ilvl w:val="1"/>
          <w:numId w:val="4"/>
        </w:numPr>
        <w:shd w:val="clear" w:color="auto" w:fill="FFFFFF"/>
        <w:tabs>
          <w:tab w:val="clear" w:pos="2475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Харківщина: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містить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собі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велику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кількість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пам’ятників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різних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століть,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чималу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історико-архітектурну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цінність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представляють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сади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парки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(серед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найстаріший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Україні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університетський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ботанічний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сад,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Лісопарк,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комплекс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меморіалу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слави).</w:t>
      </w:r>
    </w:p>
    <w:p w14:paraId="13A91C66" w14:textId="77777777" w:rsidR="00660594" w:rsidRPr="00052A5D" w:rsidRDefault="00660594" w:rsidP="00EC5AD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lang w:val="uk-UA"/>
        </w:rPr>
      </w:pPr>
      <w:r w:rsidRPr="00052A5D">
        <w:rPr>
          <w:sz w:val="28"/>
          <w:szCs w:val="28"/>
          <w:lang w:val="uk-UA"/>
        </w:rPr>
        <w:t>Поділля.</w:t>
      </w:r>
      <w:r w:rsidR="00052A5D" w:rsidRPr="00052A5D">
        <w:rPr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Основу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цієї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історичної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території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складають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три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області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Тернопільська,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Хмельницька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Вінницька.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Незвична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ця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місцевість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своїм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ландшафтом,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сформованим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невеликими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горами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="00EC5AD1" w:rsidRPr="00052A5D">
        <w:rPr>
          <w:sz w:val="28"/>
          <w:szCs w:val="28"/>
          <w:lang w:val="uk-UA"/>
        </w:rPr>
        <w:t>Кременецькими</w:t>
      </w:r>
      <w:r w:rsidR="00BE3C25"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Товт</w:t>
      </w:r>
      <w:r w:rsidRPr="00052A5D">
        <w:rPr>
          <w:sz w:val="28"/>
          <w:szCs w:val="28"/>
          <w:lang w:val="uk-UA"/>
        </w:rPr>
        <w:t>рами,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Вороняками,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Гологорами,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Опилям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</w:t>
      </w:r>
      <w:r w:rsidR="00BE3C25" w:rsidRPr="00052A5D">
        <w:rPr>
          <w:sz w:val="28"/>
          <w:szCs w:val="28"/>
          <w:lang w:val="uk-UA"/>
        </w:rPr>
        <w:t>либоким</w:t>
      </w:r>
      <w:r w:rsidR="00052A5D" w:rsidRPr="00052A5D">
        <w:rPr>
          <w:sz w:val="28"/>
          <w:szCs w:val="28"/>
          <w:lang w:val="uk-UA"/>
        </w:rPr>
        <w:t xml:space="preserve"> </w:t>
      </w:r>
      <w:r w:rsidR="00EC5AD1" w:rsidRPr="00052A5D">
        <w:rPr>
          <w:sz w:val="28"/>
          <w:szCs w:val="28"/>
          <w:lang w:val="uk-UA"/>
        </w:rPr>
        <w:t>каньйоном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Дністра,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Південного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Бугу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багаточисельними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притоками.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Тут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залишилося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багато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пам’ятників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оборонної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архітектури,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серед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Каменець-Подільська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Хотинська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фортеці.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Поділля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відоме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своїми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печерами,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яких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нараховується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біля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сотні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(наприклад,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печера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«Оптимістична»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занесена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Книгу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рекордів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Гінеса,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рекордсмен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довжиною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Європі,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протяжністю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207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км).</w:t>
      </w:r>
    </w:p>
    <w:p w14:paraId="59B33677" w14:textId="77777777" w:rsidR="006831E8" w:rsidRPr="00052A5D" w:rsidRDefault="00F83815" w:rsidP="00EC5AD1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52A5D">
        <w:rPr>
          <w:bCs/>
          <w:sz w:val="28"/>
          <w:szCs w:val="28"/>
          <w:lang w:val="uk-UA"/>
        </w:rPr>
        <w:t>Висновки.</w:t>
      </w:r>
      <w:r w:rsidR="00052A5D" w:rsidRPr="00052A5D">
        <w:rPr>
          <w:bCs/>
          <w:sz w:val="20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Враховуючи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те,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що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умовах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загальноекономічної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кризи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економічні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соціальні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проблеми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села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надзвичайно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загострилися,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широке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розповсюдження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і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розвиток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сільського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зеленого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туризму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Україні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є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особливо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бажаними,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т</w:t>
      </w:r>
      <w:r w:rsidR="006831E8" w:rsidRPr="00052A5D">
        <w:rPr>
          <w:sz w:val="28"/>
          <w:szCs w:val="28"/>
          <w:lang w:val="uk-UA"/>
        </w:rPr>
        <w:t>ому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що,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сільський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зелений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туризм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-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дієвий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інструмент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стабільного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соціально-економічного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села.</w:t>
      </w:r>
      <w:r w:rsidR="00052A5D" w:rsidRPr="00052A5D">
        <w:rPr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Сільський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туризм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відкриває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можливості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як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для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sz w:val="28"/>
          <w:szCs w:val="28"/>
          <w:lang w:val="uk-UA"/>
        </w:rPr>
        <w:t>поліпшення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наповнюваності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бюджетів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місцевих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органів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самоврядування,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так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і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для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зближення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міських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і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сільських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жителів.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Він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розширює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сферу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зайнятості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сільського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населення,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позитивно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впливає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на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економіку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та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екологію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районів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України,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сприяє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відродженню,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збереженню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та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розвитку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місцевих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народних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звичаїв,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промислів,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пам’яток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історико-культурної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6831E8" w:rsidRPr="00052A5D">
        <w:rPr>
          <w:bCs/>
          <w:sz w:val="28"/>
          <w:szCs w:val="28"/>
          <w:lang w:val="uk-UA"/>
        </w:rPr>
        <w:t>спадщини.</w:t>
      </w:r>
    </w:p>
    <w:p w14:paraId="4B3D6306" w14:textId="77777777" w:rsidR="00783FCB" w:rsidRPr="00052A5D" w:rsidRDefault="00A44D1A" w:rsidP="00EC5A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bCs/>
          <w:sz w:val="28"/>
          <w:szCs w:val="28"/>
          <w:lang w:val="uk-UA"/>
        </w:rPr>
        <w:lastRenderedPageBreak/>
        <w:t>За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результатами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дослідження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пропонується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створення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нових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турів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сільському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туризмі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Pr="00052A5D">
        <w:rPr>
          <w:bCs/>
          <w:sz w:val="28"/>
          <w:szCs w:val="28"/>
          <w:lang w:val="uk-UA"/>
        </w:rPr>
        <w:t>України</w:t>
      </w:r>
      <w:r w:rsidR="00783FCB" w:rsidRPr="00052A5D">
        <w:rPr>
          <w:bCs/>
          <w:sz w:val="28"/>
          <w:szCs w:val="28"/>
          <w:lang w:val="uk-UA"/>
        </w:rPr>
        <w:t>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783FCB" w:rsidRPr="00052A5D">
        <w:rPr>
          <w:bCs/>
          <w:sz w:val="28"/>
          <w:szCs w:val="28"/>
          <w:lang w:val="uk-UA"/>
        </w:rPr>
        <w:t>яка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783FCB" w:rsidRPr="00052A5D">
        <w:rPr>
          <w:bCs/>
          <w:sz w:val="28"/>
          <w:szCs w:val="28"/>
          <w:lang w:val="uk-UA"/>
        </w:rPr>
        <w:t>передбачає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783FCB" w:rsidRPr="00052A5D">
        <w:rPr>
          <w:bCs/>
          <w:sz w:val="28"/>
          <w:szCs w:val="28"/>
          <w:lang w:val="uk-UA"/>
        </w:rPr>
        <w:t>на</w:t>
      </w:r>
      <w:r w:rsidR="00783FCB" w:rsidRPr="00052A5D">
        <w:rPr>
          <w:sz w:val="28"/>
          <w:szCs w:val="28"/>
          <w:lang w:val="uk-UA"/>
        </w:rPr>
        <w:t>дання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туристичним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групам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відпочинку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вигляді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кінних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подорожей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по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історико-культурним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місцям.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Найбільш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актуальна,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ця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послуга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для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турфірм,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які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знаходяться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областях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з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багатим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ландшафтом,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історико-культурною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спадщиною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(наприклад,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для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Закарпатської,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Івано-Франківської,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Хмельницької,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Полтавської,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Львівської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об</w:t>
      </w:r>
      <w:r w:rsidR="00BE3C25" w:rsidRPr="00052A5D">
        <w:rPr>
          <w:sz w:val="28"/>
          <w:szCs w:val="28"/>
          <w:lang w:val="uk-UA"/>
        </w:rPr>
        <w:t>ластей,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Республіки</w:t>
      </w:r>
      <w:r w:rsidR="00052A5D" w:rsidRPr="00052A5D">
        <w:rPr>
          <w:sz w:val="28"/>
          <w:szCs w:val="28"/>
          <w:lang w:val="uk-UA"/>
        </w:rPr>
        <w:t xml:space="preserve"> </w:t>
      </w:r>
      <w:r w:rsidR="00BE3C25" w:rsidRPr="00052A5D">
        <w:rPr>
          <w:sz w:val="28"/>
          <w:szCs w:val="28"/>
          <w:lang w:val="uk-UA"/>
        </w:rPr>
        <w:t>Крим</w:t>
      </w:r>
      <w:r w:rsidR="00783FCB"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Луганської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обл.</w:t>
      </w:r>
      <w:r w:rsidR="00052A5D" w:rsidRPr="00052A5D">
        <w:rPr>
          <w:sz w:val="28"/>
          <w:szCs w:val="28"/>
          <w:lang w:val="uk-UA"/>
        </w:rPr>
        <w:t xml:space="preserve"> </w:t>
      </w:r>
      <w:r w:rsidR="00783FCB" w:rsidRPr="00052A5D">
        <w:rPr>
          <w:sz w:val="28"/>
          <w:szCs w:val="28"/>
          <w:lang w:val="uk-UA"/>
        </w:rPr>
        <w:t>).</w:t>
      </w:r>
    </w:p>
    <w:p w14:paraId="0D0CB752" w14:textId="77777777" w:rsidR="00783FCB" w:rsidRPr="00052A5D" w:rsidRDefault="00783FCB" w:rsidP="00EC5A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підсумку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301E71" w:rsidRPr="00052A5D">
        <w:rPr>
          <w:sz w:val="28"/>
          <w:szCs w:val="28"/>
          <w:lang w:val="uk-UA"/>
        </w:rPr>
        <w:t>це</w:t>
      </w:r>
      <w:r w:rsidR="00052A5D" w:rsidRPr="00052A5D">
        <w:rPr>
          <w:sz w:val="28"/>
          <w:szCs w:val="28"/>
          <w:lang w:val="uk-UA"/>
        </w:rPr>
        <w:t xml:space="preserve"> </w:t>
      </w:r>
      <w:r w:rsidR="00301E71" w:rsidRPr="00052A5D">
        <w:rPr>
          <w:sz w:val="28"/>
          <w:szCs w:val="28"/>
          <w:lang w:val="uk-UA"/>
        </w:rPr>
        <w:t>може</w:t>
      </w:r>
      <w:r w:rsidR="00052A5D" w:rsidRPr="00052A5D">
        <w:rPr>
          <w:sz w:val="28"/>
          <w:szCs w:val="28"/>
          <w:lang w:val="uk-UA"/>
        </w:rPr>
        <w:t xml:space="preserve"> </w:t>
      </w:r>
      <w:r w:rsidR="00301E71" w:rsidRPr="00052A5D">
        <w:rPr>
          <w:sz w:val="28"/>
          <w:szCs w:val="28"/>
          <w:lang w:val="uk-UA"/>
        </w:rPr>
        <w:t>бути</w:t>
      </w:r>
      <w:r w:rsidR="008648E9"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="008648E9" w:rsidRPr="00052A5D">
        <w:rPr>
          <w:sz w:val="28"/>
          <w:szCs w:val="28"/>
          <w:lang w:val="uk-UA"/>
        </w:rPr>
        <w:t>наприклад,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проект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«Туристична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послуга: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організація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кінного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туризму»,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потребує</w:t>
      </w:r>
      <w:r w:rsidR="00052A5D" w:rsidRPr="00052A5D">
        <w:rPr>
          <w:sz w:val="28"/>
          <w:szCs w:val="28"/>
          <w:lang w:val="uk-UA"/>
        </w:rPr>
        <w:t xml:space="preserve"> </w:t>
      </w:r>
      <w:r w:rsidR="009554AE" w:rsidRPr="00052A5D">
        <w:rPr>
          <w:sz w:val="28"/>
          <w:szCs w:val="28"/>
          <w:lang w:val="uk-UA"/>
        </w:rPr>
        <w:t>десь</w:t>
      </w:r>
      <w:r w:rsidR="00052A5D" w:rsidRPr="00052A5D">
        <w:rPr>
          <w:sz w:val="28"/>
          <w:szCs w:val="28"/>
          <w:lang w:val="uk-UA"/>
        </w:rPr>
        <w:t xml:space="preserve"> </w:t>
      </w:r>
      <w:r w:rsidR="009554AE" w:rsidRPr="00052A5D">
        <w:rPr>
          <w:sz w:val="28"/>
          <w:szCs w:val="28"/>
          <w:lang w:val="uk-UA"/>
        </w:rPr>
        <w:t>50</w:t>
      </w:r>
      <w:r w:rsidR="00052A5D" w:rsidRPr="00052A5D">
        <w:rPr>
          <w:sz w:val="28"/>
          <w:szCs w:val="28"/>
          <w:lang w:val="uk-UA"/>
        </w:rPr>
        <w:t xml:space="preserve"> </w:t>
      </w:r>
      <w:r w:rsidR="009554AE"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грн,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термін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окупності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якого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10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місяці</w:t>
      </w:r>
      <w:r w:rsidR="009554AE"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="00D061D0"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="00D061D0" w:rsidRPr="00052A5D">
        <w:rPr>
          <w:sz w:val="28"/>
          <w:szCs w:val="28"/>
          <w:lang w:val="uk-UA"/>
        </w:rPr>
        <w:t>межах</w:t>
      </w:r>
      <w:r w:rsidR="00052A5D" w:rsidRPr="00052A5D">
        <w:rPr>
          <w:sz w:val="28"/>
          <w:szCs w:val="28"/>
          <w:lang w:val="uk-UA"/>
        </w:rPr>
        <w:t xml:space="preserve"> </w:t>
      </w:r>
      <w:r w:rsidR="00D061D0" w:rsidRPr="00052A5D">
        <w:rPr>
          <w:sz w:val="28"/>
          <w:szCs w:val="28"/>
          <w:lang w:val="uk-UA"/>
        </w:rPr>
        <w:t>окремої</w:t>
      </w:r>
      <w:r w:rsidR="00052A5D" w:rsidRPr="00052A5D">
        <w:rPr>
          <w:sz w:val="28"/>
          <w:szCs w:val="28"/>
          <w:lang w:val="uk-UA"/>
        </w:rPr>
        <w:t xml:space="preserve"> </w:t>
      </w:r>
      <w:r w:rsidR="00D061D0" w:rsidRPr="00052A5D">
        <w:rPr>
          <w:sz w:val="28"/>
          <w:szCs w:val="28"/>
          <w:lang w:val="uk-UA"/>
        </w:rPr>
        <w:t>організації</w:t>
      </w:r>
      <w:r w:rsidRPr="00052A5D">
        <w:rPr>
          <w:sz w:val="28"/>
          <w:szCs w:val="28"/>
          <w:lang w:val="uk-UA"/>
        </w:rPr>
        <w:t>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Введення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якості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інновації</w:t>
      </w:r>
      <w:r w:rsidR="00052A5D" w:rsidRPr="00052A5D">
        <w:rPr>
          <w:sz w:val="28"/>
          <w:szCs w:val="28"/>
          <w:lang w:val="uk-UA"/>
        </w:rPr>
        <w:t xml:space="preserve"> </w:t>
      </w:r>
      <w:r w:rsidR="00264DBF" w:rsidRPr="00052A5D">
        <w:rPr>
          <w:sz w:val="28"/>
          <w:szCs w:val="28"/>
          <w:lang w:val="uk-UA"/>
        </w:rPr>
        <w:t>даної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послуги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є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доцільним,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так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як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прибуток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проекту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за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рік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складатиме</w:t>
      </w:r>
      <w:r w:rsidR="00052A5D" w:rsidRPr="00052A5D">
        <w:rPr>
          <w:sz w:val="28"/>
          <w:szCs w:val="28"/>
          <w:lang w:val="uk-UA"/>
        </w:rPr>
        <w:t xml:space="preserve"> </w:t>
      </w:r>
      <w:r w:rsidR="008648E9" w:rsidRPr="00052A5D">
        <w:rPr>
          <w:sz w:val="28"/>
          <w:szCs w:val="28"/>
          <w:lang w:val="uk-UA"/>
        </w:rPr>
        <w:t>до</w:t>
      </w:r>
      <w:r w:rsidR="00052A5D" w:rsidRPr="00052A5D">
        <w:rPr>
          <w:sz w:val="28"/>
          <w:szCs w:val="28"/>
          <w:lang w:val="uk-UA"/>
        </w:rPr>
        <w:t xml:space="preserve"> </w:t>
      </w:r>
      <w:r w:rsidR="008648E9" w:rsidRPr="00052A5D">
        <w:rPr>
          <w:sz w:val="28"/>
          <w:szCs w:val="28"/>
          <w:lang w:val="uk-UA"/>
        </w:rPr>
        <w:t>60</w:t>
      </w:r>
      <w:r w:rsidR="00052A5D" w:rsidRPr="00052A5D">
        <w:rPr>
          <w:sz w:val="28"/>
          <w:szCs w:val="28"/>
          <w:lang w:val="uk-UA"/>
        </w:rPr>
        <w:t xml:space="preserve"> </w:t>
      </w:r>
      <w:r w:rsidR="008648E9" w:rsidRPr="00052A5D">
        <w:rPr>
          <w:sz w:val="28"/>
          <w:szCs w:val="28"/>
          <w:lang w:val="uk-UA"/>
        </w:rPr>
        <w:t>тис.</w:t>
      </w:r>
      <w:r w:rsidR="00052A5D" w:rsidRPr="00052A5D">
        <w:rPr>
          <w:sz w:val="28"/>
          <w:szCs w:val="28"/>
          <w:lang w:val="uk-UA"/>
        </w:rPr>
        <w:t xml:space="preserve"> </w:t>
      </w:r>
      <w:r w:rsidR="008648E9" w:rsidRPr="00052A5D">
        <w:rPr>
          <w:sz w:val="28"/>
          <w:szCs w:val="28"/>
          <w:lang w:val="uk-UA"/>
        </w:rPr>
        <w:t>грн.</w:t>
      </w:r>
    </w:p>
    <w:p w14:paraId="3BE18BF9" w14:textId="77777777" w:rsidR="002D506C" w:rsidRPr="00052A5D" w:rsidRDefault="00783FCB" w:rsidP="00EC5A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Іннова</w:t>
      </w:r>
      <w:r w:rsidR="000D6A11" w:rsidRPr="00052A5D">
        <w:rPr>
          <w:sz w:val="28"/>
          <w:szCs w:val="28"/>
          <w:lang w:val="uk-UA"/>
        </w:rPr>
        <w:t>ційн</w:t>
      </w:r>
      <w:r w:rsidR="00500489" w:rsidRPr="00052A5D">
        <w:rPr>
          <w:sz w:val="28"/>
          <w:szCs w:val="28"/>
          <w:lang w:val="uk-UA"/>
        </w:rPr>
        <w:t>е</w:t>
      </w:r>
      <w:r w:rsidR="00052A5D" w:rsidRPr="00052A5D">
        <w:rPr>
          <w:sz w:val="28"/>
          <w:szCs w:val="28"/>
          <w:lang w:val="uk-UA"/>
        </w:rPr>
        <w:t xml:space="preserve"> </w:t>
      </w:r>
      <w:r w:rsidR="00500489" w:rsidRPr="00052A5D">
        <w:rPr>
          <w:sz w:val="28"/>
          <w:szCs w:val="28"/>
          <w:lang w:val="uk-UA"/>
        </w:rPr>
        <w:t>рішення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сприятиме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зниженню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соціальної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напруги,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поліпшенню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іміджу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держави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на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світовому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ринку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туристично-рекреаційних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послуг.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Тому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підприємствам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необхідно</w:t>
      </w:r>
      <w:r w:rsidR="00052A5D" w:rsidRPr="00052A5D">
        <w:rPr>
          <w:sz w:val="28"/>
          <w:szCs w:val="28"/>
          <w:lang w:val="uk-UA"/>
        </w:rPr>
        <w:t xml:space="preserve"> </w:t>
      </w:r>
      <w:r w:rsidR="000D6A11" w:rsidRPr="00052A5D">
        <w:rPr>
          <w:sz w:val="28"/>
          <w:szCs w:val="28"/>
          <w:lang w:val="uk-UA"/>
        </w:rPr>
        <w:t>розвивати</w:t>
      </w:r>
      <w:r w:rsidR="00052A5D" w:rsidRPr="00052A5D">
        <w:rPr>
          <w:sz w:val="28"/>
          <w:szCs w:val="28"/>
          <w:lang w:val="uk-UA"/>
        </w:rPr>
        <w:t xml:space="preserve"> </w:t>
      </w:r>
      <w:r w:rsidR="00B956CA" w:rsidRPr="00052A5D">
        <w:rPr>
          <w:sz w:val="28"/>
          <w:szCs w:val="28"/>
          <w:lang w:val="uk-UA"/>
        </w:rPr>
        <w:t>зелений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B956CA" w:rsidRPr="00052A5D">
        <w:rPr>
          <w:sz w:val="28"/>
          <w:szCs w:val="28"/>
          <w:lang w:val="uk-UA"/>
        </w:rPr>
        <w:t>туризм,</w:t>
      </w:r>
      <w:r w:rsidR="00052A5D" w:rsidRPr="00052A5D">
        <w:rPr>
          <w:sz w:val="28"/>
          <w:szCs w:val="28"/>
          <w:lang w:val="uk-UA"/>
        </w:rPr>
        <w:t xml:space="preserve"> </w:t>
      </w:r>
      <w:r w:rsidR="00B956CA" w:rsidRPr="00052A5D">
        <w:rPr>
          <w:sz w:val="28"/>
          <w:szCs w:val="28"/>
          <w:lang w:val="uk-UA"/>
        </w:rPr>
        <w:t>який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B956CA" w:rsidRPr="00052A5D">
        <w:rPr>
          <w:sz w:val="28"/>
          <w:szCs w:val="28"/>
          <w:lang w:val="uk-UA"/>
        </w:rPr>
        <w:t>спри</w:t>
      </w:r>
      <w:r w:rsidR="00806AA8" w:rsidRPr="00052A5D">
        <w:rPr>
          <w:sz w:val="28"/>
          <w:szCs w:val="28"/>
          <w:lang w:val="uk-UA"/>
        </w:rPr>
        <w:t>ятиме</w:t>
      </w:r>
      <w:r w:rsidR="00052A5D" w:rsidRPr="00052A5D">
        <w:rPr>
          <w:sz w:val="28"/>
          <w:szCs w:val="28"/>
          <w:lang w:val="uk-UA"/>
        </w:rPr>
        <w:t xml:space="preserve"> </w:t>
      </w:r>
      <w:r w:rsidR="00806AA8" w:rsidRPr="00052A5D">
        <w:rPr>
          <w:sz w:val="28"/>
          <w:szCs w:val="28"/>
          <w:lang w:val="uk-UA"/>
        </w:rPr>
        <w:t>розвитку</w:t>
      </w:r>
      <w:r w:rsidR="00052A5D" w:rsidRPr="00052A5D">
        <w:rPr>
          <w:sz w:val="28"/>
          <w:szCs w:val="28"/>
          <w:lang w:val="uk-UA"/>
        </w:rPr>
        <w:t xml:space="preserve"> </w:t>
      </w:r>
      <w:r w:rsidR="00806AA8" w:rsidRPr="00052A5D">
        <w:rPr>
          <w:sz w:val="28"/>
          <w:szCs w:val="28"/>
          <w:lang w:val="uk-UA"/>
        </w:rPr>
        <w:t>села,</w:t>
      </w:r>
      <w:r w:rsidR="00052A5D" w:rsidRPr="00052A5D">
        <w:rPr>
          <w:sz w:val="28"/>
          <w:szCs w:val="28"/>
          <w:lang w:val="uk-UA"/>
        </w:rPr>
        <w:t xml:space="preserve"> </w:t>
      </w:r>
      <w:r w:rsidR="00806AA8" w:rsidRPr="00052A5D">
        <w:rPr>
          <w:sz w:val="28"/>
          <w:szCs w:val="28"/>
          <w:lang w:val="uk-UA"/>
        </w:rPr>
        <w:t>відкриє</w:t>
      </w:r>
      <w:r w:rsidR="00052A5D" w:rsidRPr="00052A5D">
        <w:rPr>
          <w:sz w:val="28"/>
          <w:szCs w:val="28"/>
          <w:lang w:val="uk-UA"/>
        </w:rPr>
        <w:t xml:space="preserve"> </w:t>
      </w:r>
      <w:r w:rsidR="00806AA8" w:rsidRPr="00052A5D">
        <w:rPr>
          <w:sz w:val="28"/>
          <w:szCs w:val="28"/>
          <w:lang w:val="uk-UA"/>
        </w:rPr>
        <w:t>можливості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наповнюваності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бюджетів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місцевих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органів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806AA8" w:rsidRPr="00052A5D">
        <w:rPr>
          <w:bCs/>
          <w:sz w:val="28"/>
          <w:szCs w:val="28"/>
          <w:lang w:val="uk-UA"/>
        </w:rPr>
        <w:t>самоврядування,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розши</w:t>
      </w:r>
      <w:r w:rsidR="00806AA8" w:rsidRPr="00052A5D">
        <w:rPr>
          <w:bCs/>
          <w:sz w:val="28"/>
          <w:szCs w:val="28"/>
          <w:lang w:val="uk-UA"/>
        </w:rPr>
        <w:t>рить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сферу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зайнятості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сільськ</w:t>
      </w:r>
      <w:r w:rsidR="00806AA8" w:rsidRPr="00052A5D">
        <w:rPr>
          <w:bCs/>
          <w:sz w:val="28"/>
          <w:szCs w:val="28"/>
          <w:lang w:val="uk-UA"/>
        </w:rPr>
        <w:t>ого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806AA8" w:rsidRPr="00052A5D">
        <w:rPr>
          <w:bCs/>
          <w:sz w:val="28"/>
          <w:szCs w:val="28"/>
          <w:lang w:val="uk-UA"/>
        </w:rPr>
        <w:t>населення,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806AA8" w:rsidRPr="00052A5D">
        <w:rPr>
          <w:bCs/>
          <w:sz w:val="28"/>
          <w:szCs w:val="28"/>
          <w:lang w:val="uk-UA"/>
        </w:rPr>
        <w:t>позитивно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806AA8" w:rsidRPr="00052A5D">
        <w:rPr>
          <w:bCs/>
          <w:sz w:val="28"/>
          <w:szCs w:val="28"/>
          <w:lang w:val="uk-UA"/>
        </w:rPr>
        <w:t>вплине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на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економіку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та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806AA8" w:rsidRPr="00052A5D">
        <w:rPr>
          <w:bCs/>
          <w:sz w:val="28"/>
          <w:szCs w:val="28"/>
          <w:lang w:val="uk-UA"/>
        </w:rPr>
        <w:t>екологію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806AA8" w:rsidRPr="00052A5D">
        <w:rPr>
          <w:bCs/>
          <w:sz w:val="28"/>
          <w:szCs w:val="28"/>
          <w:lang w:val="uk-UA"/>
        </w:rPr>
        <w:t>районів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806AA8" w:rsidRPr="00052A5D">
        <w:rPr>
          <w:bCs/>
          <w:sz w:val="28"/>
          <w:szCs w:val="28"/>
          <w:lang w:val="uk-UA"/>
        </w:rPr>
        <w:t>України,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806AA8" w:rsidRPr="00052A5D">
        <w:rPr>
          <w:bCs/>
          <w:sz w:val="28"/>
          <w:szCs w:val="28"/>
          <w:lang w:val="uk-UA"/>
        </w:rPr>
        <w:t>сприятиме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відродженню,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збереженню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та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розвитку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місцевих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народних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звичаїв,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промислів,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пам’яток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історико-культурної</w:t>
      </w:r>
      <w:r w:rsidR="00052A5D" w:rsidRPr="00052A5D">
        <w:rPr>
          <w:bCs/>
          <w:sz w:val="28"/>
          <w:szCs w:val="28"/>
          <w:lang w:val="uk-UA"/>
        </w:rPr>
        <w:t xml:space="preserve"> </w:t>
      </w:r>
      <w:r w:rsidR="00B956CA" w:rsidRPr="00052A5D">
        <w:rPr>
          <w:bCs/>
          <w:sz w:val="28"/>
          <w:szCs w:val="28"/>
          <w:lang w:val="uk-UA"/>
        </w:rPr>
        <w:t>спадщ</w:t>
      </w:r>
      <w:r w:rsidR="00264DBF" w:rsidRPr="00052A5D">
        <w:rPr>
          <w:bCs/>
          <w:sz w:val="28"/>
          <w:szCs w:val="28"/>
          <w:lang w:val="uk-UA"/>
        </w:rPr>
        <w:t>и</w:t>
      </w:r>
      <w:r w:rsidR="00B956CA" w:rsidRPr="00052A5D">
        <w:rPr>
          <w:bCs/>
          <w:sz w:val="28"/>
          <w:szCs w:val="28"/>
          <w:lang w:val="uk-UA"/>
        </w:rPr>
        <w:t>ни.</w:t>
      </w:r>
      <w:r w:rsidR="00052A5D" w:rsidRPr="00052A5D">
        <w:rPr>
          <w:sz w:val="28"/>
          <w:szCs w:val="28"/>
          <w:lang w:val="uk-UA"/>
        </w:rPr>
        <w:t xml:space="preserve"> </w:t>
      </w:r>
    </w:p>
    <w:p w14:paraId="56C3985C" w14:textId="77777777" w:rsidR="00660594" w:rsidRPr="00052A5D" w:rsidRDefault="00EC5AD1" w:rsidP="00EC5AD1">
      <w:pPr>
        <w:pStyle w:val="1"/>
        <w:spacing w:line="360" w:lineRule="auto"/>
        <w:rPr>
          <w:b/>
          <w:i w:val="0"/>
          <w:sz w:val="28"/>
          <w:szCs w:val="28"/>
          <w:lang w:val="uk-UA"/>
        </w:rPr>
      </w:pPr>
      <w:r w:rsidRPr="00052A5D">
        <w:rPr>
          <w:i w:val="0"/>
          <w:sz w:val="28"/>
          <w:szCs w:val="28"/>
          <w:lang w:val="uk-UA"/>
        </w:rPr>
        <w:br w:type="page"/>
      </w:r>
      <w:r w:rsidR="00660594" w:rsidRPr="00052A5D">
        <w:rPr>
          <w:b/>
          <w:i w:val="0"/>
          <w:sz w:val="28"/>
          <w:szCs w:val="28"/>
          <w:lang w:val="uk-UA"/>
        </w:rPr>
        <w:lastRenderedPageBreak/>
        <w:t>Список</w:t>
      </w:r>
      <w:r w:rsidR="00052A5D" w:rsidRPr="00052A5D">
        <w:rPr>
          <w:b/>
          <w:i w:val="0"/>
          <w:sz w:val="28"/>
          <w:szCs w:val="28"/>
          <w:lang w:val="uk-UA"/>
        </w:rPr>
        <w:t xml:space="preserve"> </w:t>
      </w:r>
      <w:r w:rsidR="00660594" w:rsidRPr="00052A5D">
        <w:rPr>
          <w:b/>
          <w:i w:val="0"/>
          <w:sz w:val="28"/>
          <w:szCs w:val="28"/>
          <w:lang w:val="uk-UA"/>
        </w:rPr>
        <w:t>літератури</w:t>
      </w:r>
    </w:p>
    <w:p w14:paraId="28B8F783" w14:textId="77777777" w:rsidR="00660594" w:rsidRPr="00052A5D" w:rsidRDefault="00660594" w:rsidP="00EC5A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AFC1A41" w14:textId="77777777" w:rsidR="00B3206E" w:rsidRPr="00052A5D" w:rsidRDefault="00EB7246" w:rsidP="00EC5AD1">
      <w:pPr>
        <w:widowControl w:val="0"/>
        <w:numPr>
          <w:ilvl w:val="0"/>
          <w:numId w:val="2"/>
        </w:numPr>
        <w:tabs>
          <w:tab w:val="clear" w:pos="735"/>
          <w:tab w:val="left" w:pos="360"/>
        </w:tabs>
        <w:spacing w:line="360" w:lineRule="auto"/>
        <w:ind w:left="0" w:firstLine="0"/>
        <w:jc w:val="both"/>
        <w:rPr>
          <w:snapToGrid w:val="0"/>
          <w:sz w:val="28"/>
          <w:szCs w:val="28"/>
          <w:lang w:val="uk-UA"/>
        </w:rPr>
      </w:pPr>
      <w:r w:rsidRPr="00052A5D">
        <w:rPr>
          <w:snapToGrid w:val="0"/>
          <w:sz w:val="28"/>
          <w:szCs w:val="28"/>
          <w:lang w:val="uk-UA"/>
        </w:rPr>
        <w:t>Любіцева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О.О.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Ринок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туристичних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послуг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(геопросторові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аспекти).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–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2-е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вид.,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перероб.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та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доп.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–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К.: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“</w:t>
      </w:r>
      <w:r w:rsidRPr="00052A5D">
        <w:rPr>
          <w:snapToGrid w:val="0"/>
          <w:sz w:val="28"/>
          <w:szCs w:val="28"/>
          <w:lang w:val="uk-UA"/>
        </w:rPr>
        <w:t>Альтепрес</w:t>
      </w:r>
      <w:r w:rsidRPr="00052A5D">
        <w:rPr>
          <w:sz w:val="28"/>
          <w:szCs w:val="28"/>
          <w:lang w:val="uk-UA"/>
        </w:rPr>
        <w:t>”</w:t>
      </w:r>
      <w:r w:rsidRPr="00052A5D">
        <w:rPr>
          <w:snapToGrid w:val="0"/>
          <w:sz w:val="28"/>
          <w:szCs w:val="28"/>
          <w:lang w:val="uk-UA"/>
        </w:rPr>
        <w:t>,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2003.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–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436</w:t>
      </w:r>
      <w:r w:rsidR="00052A5D" w:rsidRPr="00052A5D">
        <w:rPr>
          <w:snapToGrid w:val="0"/>
          <w:sz w:val="28"/>
          <w:szCs w:val="28"/>
          <w:lang w:val="uk-UA"/>
        </w:rPr>
        <w:t xml:space="preserve"> </w:t>
      </w:r>
      <w:r w:rsidRPr="00052A5D">
        <w:rPr>
          <w:snapToGrid w:val="0"/>
          <w:sz w:val="28"/>
          <w:szCs w:val="28"/>
          <w:lang w:val="uk-UA"/>
        </w:rPr>
        <w:t>с.</w:t>
      </w:r>
    </w:p>
    <w:p w14:paraId="14881C43" w14:textId="77777777" w:rsidR="00B3206E" w:rsidRPr="00052A5D" w:rsidRDefault="00B3206E" w:rsidP="00EC5AD1">
      <w:pPr>
        <w:widowControl w:val="0"/>
        <w:numPr>
          <w:ilvl w:val="0"/>
          <w:numId w:val="2"/>
        </w:numPr>
        <w:tabs>
          <w:tab w:val="clear" w:pos="735"/>
          <w:tab w:val="left" w:pos="360"/>
        </w:tabs>
        <w:spacing w:line="360" w:lineRule="auto"/>
        <w:ind w:left="0" w:firstLine="0"/>
        <w:jc w:val="both"/>
        <w:rPr>
          <w:snapToGrid w:val="0"/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Рутинський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="00EC5AD1" w:rsidRPr="00052A5D">
        <w:rPr>
          <w:sz w:val="28"/>
          <w:szCs w:val="28"/>
          <w:lang w:val="uk-UA"/>
        </w:rPr>
        <w:t>М.Й.</w:t>
      </w:r>
      <w:r w:rsidRPr="00052A5D">
        <w:rPr>
          <w:sz w:val="28"/>
          <w:szCs w:val="28"/>
          <w:lang w:val="uk-UA"/>
        </w:rPr>
        <w:t>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Зінько</w:t>
      </w:r>
      <w:r w:rsidR="00052A5D" w:rsidRPr="00052A5D">
        <w:rPr>
          <w:sz w:val="28"/>
          <w:szCs w:val="28"/>
          <w:lang w:val="uk-UA"/>
        </w:rPr>
        <w:t xml:space="preserve"> </w:t>
      </w:r>
      <w:r w:rsidR="00EC5AD1" w:rsidRPr="00052A5D">
        <w:rPr>
          <w:sz w:val="28"/>
          <w:szCs w:val="28"/>
          <w:lang w:val="uk-UA"/>
        </w:rPr>
        <w:t>Ю.В</w:t>
      </w:r>
      <w:r w:rsidRPr="00052A5D">
        <w:rPr>
          <w:sz w:val="28"/>
          <w:szCs w:val="28"/>
          <w:lang w:val="uk-UA"/>
        </w:rPr>
        <w:t>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Сільський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зелений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туризм.\Навч.пос</w:t>
      </w:r>
      <w:r w:rsidR="00EC5AD1" w:rsidRPr="00052A5D">
        <w:rPr>
          <w:sz w:val="28"/>
          <w:szCs w:val="28"/>
          <w:lang w:val="uk-UA"/>
        </w:rPr>
        <w:t>ібник.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К: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2006</w:t>
      </w:r>
    </w:p>
    <w:p w14:paraId="44B0F85A" w14:textId="77777777" w:rsidR="00B3206E" w:rsidRPr="00052A5D" w:rsidRDefault="00B3206E" w:rsidP="00EC5AD1">
      <w:pPr>
        <w:widowControl w:val="0"/>
        <w:numPr>
          <w:ilvl w:val="0"/>
          <w:numId w:val="2"/>
        </w:numPr>
        <w:tabs>
          <w:tab w:val="clear" w:pos="735"/>
          <w:tab w:val="left" w:pos="360"/>
        </w:tabs>
        <w:spacing w:line="360" w:lineRule="auto"/>
        <w:ind w:left="0" w:firstLine="0"/>
        <w:jc w:val="both"/>
        <w:rPr>
          <w:snapToGrid w:val="0"/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Туризм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в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Україні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/</w:t>
      </w:r>
      <w:r w:rsidRPr="00052A5D">
        <w:rPr>
          <w:iCs/>
          <w:sz w:val="28"/>
          <w:szCs w:val="28"/>
          <w:lang w:val="uk-UA"/>
        </w:rPr>
        <w:t>[Електронний</w:t>
      </w:r>
      <w:r w:rsidR="00052A5D" w:rsidRPr="00052A5D">
        <w:rPr>
          <w:iCs/>
          <w:sz w:val="28"/>
          <w:szCs w:val="28"/>
          <w:lang w:val="uk-UA"/>
        </w:rPr>
        <w:t xml:space="preserve"> </w:t>
      </w:r>
      <w:r w:rsidRPr="00052A5D">
        <w:rPr>
          <w:iCs/>
          <w:sz w:val="28"/>
          <w:szCs w:val="28"/>
          <w:lang w:val="uk-UA"/>
        </w:rPr>
        <w:t>ресурс]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-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Режим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доступу</w:t>
      </w:r>
      <w:r w:rsidR="00052A5D" w:rsidRPr="00052A5D">
        <w:rPr>
          <w:iCs/>
          <w:sz w:val="28"/>
          <w:szCs w:val="28"/>
          <w:lang w:val="uk-UA"/>
        </w:rPr>
        <w:t xml:space="preserve"> </w:t>
      </w:r>
      <w:r w:rsidRPr="00052A5D">
        <w:rPr>
          <w:iCs/>
          <w:sz w:val="28"/>
          <w:szCs w:val="28"/>
          <w:lang w:val="uk-UA"/>
        </w:rPr>
        <w:t>/</w:t>
      </w:r>
      <w:r w:rsidR="00052A5D" w:rsidRPr="00052A5D">
        <w:rPr>
          <w:sz w:val="28"/>
          <w:szCs w:val="28"/>
          <w:lang w:val="uk-UA"/>
        </w:rPr>
        <w:t xml:space="preserve"> </w:t>
      </w:r>
      <w:hyperlink r:id="rId5" w:history="1">
        <w:r w:rsidRPr="00052A5D">
          <w:rPr>
            <w:rStyle w:val="a7"/>
            <w:color w:val="auto"/>
            <w:sz w:val="28"/>
            <w:szCs w:val="28"/>
            <w:lang w:val="uk-UA"/>
          </w:rPr>
          <w:t>www.turizm.ru</w:t>
        </w:r>
      </w:hyperlink>
    </w:p>
    <w:p w14:paraId="54346F82" w14:textId="77777777" w:rsidR="00F83815" w:rsidRPr="00052A5D" w:rsidRDefault="00F83815" w:rsidP="00EC5AD1">
      <w:pPr>
        <w:widowControl w:val="0"/>
        <w:numPr>
          <w:ilvl w:val="0"/>
          <w:numId w:val="2"/>
        </w:numPr>
        <w:tabs>
          <w:tab w:val="clear" w:pos="735"/>
          <w:tab w:val="left" w:pos="360"/>
        </w:tabs>
        <w:spacing w:line="360" w:lineRule="auto"/>
        <w:ind w:left="0" w:firstLine="0"/>
        <w:jc w:val="both"/>
        <w:rPr>
          <w:snapToGrid w:val="0"/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Житловий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фонд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України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2006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році.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Статистичний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бюлетень.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К: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Держкомстат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України,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2007.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346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с.</w:t>
      </w:r>
    </w:p>
    <w:p w14:paraId="7AA6ADC2" w14:textId="77777777" w:rsidR="00B3206E" w:rsidRPr="00052A5D" w:rsidRDefault="00F83815" w:rsidP="00EC5AD1">
      <w:pPr>
        <w:widowControl w:val="0"/>
        <w:numPr>
          <w:ilvl w:val="0"/>
          <w:numId w:val="2"/>
        </w:numPr>
        <w:tabs>
          <w:tab w:val="clear" w:pos="735"/>
          <w:tab w:val="left" w:pos="360"/>
        </w:tabs>
        <w:spacing w:line="360" w:lineRule="auto"/>
        <w:ind w:left="0" w:firstLine="0"/>
        <w:jc w:val="both"/>
        <w:rPr>
          <w:snapToGrid w:val="0"/>
          <w:sz w:val="28"/>
          <w:szCs w:val="28"/>
          <w:lang w:val="uk-UA"/>
        </w:rPr>
      </w:pPr>
      <w:r w:rsidRPr="00052A5D">
        <w:rPr>
          <w:sz w:val="28"/>
          <w:szCs w:val="28"/>
          <w:lang w:val="uk-UA"/>
        </w:rPr>
        <w:t>Статистичний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щорічник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України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2006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р.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Державний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комітет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статистики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України.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К.: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“Консультант”,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2007.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–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552</w:t>
      </w:r>
      <w:r w:rsidR="00052A5D" w:rsidRPr="00052A5D">
        <w:rPr>
          <w:sz w:val="28"/>
          <w:szCs w:val="28"/>
          <w:lang w:val="uk-UA"/>
        </w:rPr>
        <w:t xml:space="preserve"> </w:t>
      </w:r>
      <w:r w:rsidRPr="00052A5D">
        <w:rPr>
          <w:sz w:val="28"/>
          <w:szCs w:val="28"/>
          <w:lang w:val="uk-UA"/>
        </w:rPr>
        <w:t>с</w:t>
      </w:r>
    </w:p>
    <w:p w14:paraId="6764DC04" w14:textId="77777777" w:rsidR="00052A5D" w:rsidRPr="00052A5D" w:rsidRDefault="00052A5D">
      <w:pPr>
        <w:widowControl w:val="0"/>
        <w:numPr>
          <w:ilvl w:val="0"/>
          <w:numId w:val="2"/>
        </w:numPr>
        <w:tabs>
          <w:tab w:val="clear" w:pos="735"/>
          <w:tab w:val="left" w:pos="360"/>
        </w:tabs>
        <w:spacing w:line="360" w:lineRule="auto"/>
        <w:ind w:left="0" w:firstLine="0"/>
        <w:jc w:val="both"/>
        <w:rPr>
          <w:snapToGrid w:val="0"/>
          <w:sz w:val="28"/>
          <w:szCs w:val="28"/>
          <w:lang w:val="uk-UA"/>
        </w:rPr>
      </w:pPr>
    </w:p>
    <w:sectPr w:rsidR="00052A5D" w:rsidRPr="00052A5D" w:rsidSect="00EC5A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98A"/>
    <w:multiLevelType w:val="hybridMultilevel"/>
    <w:tmpl w:val="95CC5E20"/>
    <w:lvl w:ilvl="0" w:tplc="390CEF48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412"/>
    <w:multiLevelType w:val="hybridMultilevel"/>
    <w:tmpl w:val="9FE2442E"/>
    <w:lvl w:ilvl="0" w:tplc="C86C9410">
      <w:start w:val="1"/>
      <w:numFmt w:val="bullet"/>
      <w:lvlText w:val="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40857D97"/>
    <w:multiLevelType w:val="hybridMultilevel"/>
    <w:tmpl w:val="92FEC2DA"/>
    <w:lvl w:ilvl="0" w:tplc="5948B1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127A47"/>
    <w:multiLevelType w:val="hybridMultilevel"/>
    <w:tmpl w:val="DDACD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6C"/>
    <w:rsid w:val="0003123E"/>
    <w:rsid w:val="00052A5D"/>
    <w:rsid w:val="0006473A"/>
    <w:rsid w:val="00076DE1"/>
    <w:rsid w:val="00083E47"/>
    <w:rsid w:val="00087EB7"/>
    <w:rsid w:val="000B457C"/>
    <w:rsid w:val="000D5596"/>
    <w:rsid w:val="000D67E9"/>
    <w:rsid w:val="000D6A11"/>
    <w:rsid w:val="00111DEA"/>
    <w:rsid w:val="00143F48"/>
    <w:rsid w:val="001605F0"/>
    <w:rsid w:val="0016208E"/>
    <w:rsid w:val="00190C3B"/>
    <w:rsid w:val="00196B7B"/>
    <w:rsid w:val="001B1B82"/>
    <w:rsid w:val="001B576D"/>
    <w:rsid w:val="001E4ADF"/>
    <w:rsid w:val="00204AF3"/>
    <w:rsid w:val="0021222E"/>
    <w:rsid w:val="00220F71"/>
    <w:rsid w:val="00246E5E"/>
    <w:rsid w:val="00264DBF"/>
    <w:rsid w:val="00287412"/>
    <w:rsid w:val="002935A9"/>
    <w:rsid w:val="002D506C"/>
    <w:rsid w:val="00300A77"/>
    <w:rsid w:val="00301E71"/>
    <w:rsid w:val="00303212"/>
    <w:rsid w:val="00316115"/>
    <w:rsid w:val="00333BC6"/>
    <w:rsid w:val="0034719A"/>
    <w:rsid w:val="00355EA4"/>
    <w:rsid w:val="00394025"/>
    <w:rsid w:val="003C412D"/>
    <w:rsid w:val="003C65E2"/>
    <w:rsid w:val="003D0954"/>
    <w:rsid w:val="003D0E8E"/>
    <w:rsid w:val="004A1214"/>
    <w:rsid w:val="004A43B6"/>
    <w:rsid w:val="004E22A3"/>
    <w:rsid w:val="00500489"/>
    <w:rsid w:val="005060C2"/>
    <w:rsid w:val="005B64F3"/>
    <w:rsid w:val="005D4D1E"/>
    <w:rsid w:val="005E2720"/>
    <w:rsid w:val="005F3690"/>
    <w:rsid w:val="005F42FA"/>
    <w:rsid w:val="0060168D"/>
    <w:rsid w:val="0061748C"/>
    <w:rsid w:val="00657777"/>
    <w:rsid w:val="00660594"/>
    <w:rsid w:val="0067540B"/>
    <w:rsid w:val="006831E8"/>
    <w:rsid w:val="006A79E8"/>
    <w:rsid w:val="006C1998"/>
    <w:rsid w:val="006F280E"/>
    <w:rsid w:val="00707009"/>
    <w:rsid w:val="0074703D"/>
    <w:rsid w:val="00783FCB"/>
    <w:rsid w:val="0078626F"/>
    <w:rsid w:val="007959B9"/>
    <w:rsid w:val="007A2815"/>
    <w:rsid w:val="007E6B75"/>
    <w:rsid w:val="007F50F0"/>
    <w:rsid w:val="00806AA8"/>
    <w:rsid w:val="008648E9"/>
    <w:rsid w:val="008F4255"/>
    <w:rsid w:val="008F49F8"/>
    <w:rsid w:val="008F7878"/>
    <w:rsid w:val="0090041B"/>
    <w:rsid w:val="00920EB4"/>
    <w:rsid w:val="0093602C"/>
    <w:rsid w:val="009554AE"/>
    <w:rsid w:val="00992E83"/>
    <w:rsid w:val="009B5580"/>
    <w:rsid w:val="009D0BD4"/>
    <w:rsid w:val="009F1321"/>
    <w:rsid w:val="00A01EB8"/>
    <w:rsid w:val="00A04E4F"/>
    <w:rsid w:val="00A2554F"/>
    <w:rsid w:val="00A44D1A"/>
    <w:rsid w:val="00A66D91"/>
    <w:rsid w:val="00AF2FE9"/>
    <w:rsid w:val="00B0678B"/>
    <w:rsid w:val="00B11D8B"/>
    <w:rsid w:val="00B11F25"/>
    <w:rsid w:val="00B3206E"/>
    <w:rsid w:val="00B3512B"/>
    <w:rsid w:val="00B620DB"/>
    <w:rsid w:val="00B8171D"/>
    <w:rsid w:val="00B956CA"/>
    <w:rsid w:val="00BC1177"/>
    <w:rsid w:val="00BC11E5"/>
    <w:rsid w:val="00BC2F99"/>
    <w:rsid w:val="00BE3C25"/>
    <w:rsid w:val="00C4770B"/>
    <w:rsid w:val="00C605B1"/>
    <w:rsid w:val="00C8497A"/>
    <w:rsid w:val="00CA3E8A"/>
    <w:rsid w:val="00CC1396"/>
    <w:rsid w:val="00CD58D3"/>
    <w:rsid w:val="00D061D0"/>
    <w:rsid w:val="00D225C4"/>
    <w:rsid w:val="00D42A65"/>
    <w:rsid w:val="00D47B23"/>
    <w:rsid w:val="00D71396"/>
    <w:rsid w:val="00D91B61"/>
    <w:rsid w:val="00D947F7"/>
    <w:rsid w:val="00DC6791"/>
    <w:rsid w:val="00DF3562"/>
    <w:rsid w:val="00E26D9A"/>
    <w:rsid w:val="00E3477E"/>
    <w:rsid w:val="00E607BE"/>
    <w:rsid w:val="00E6335A"/>
    <w:rsid w:val="00E84966"/>
    <w:rsid w:val="00EB7246"/>
    <w:rsid w:val="00EC5AD1"/>
    <w:rsid w:val="00ED0308"/>
    <w:rsid w:val="00EE135C"/>
    <w:rsid w:val="00EF208D"/>
    <w:rsid w:val="00F03158"/>
    <w:rsid w:val="00F514D3"/>
    <w:rsid w:val="00F70B22"/>
    <w:rsid w:val="00F83815"/>
    <w:rsid w:val="00FA3721"/>
    <w:rsid w:val="00FA4483"/>
    <w:rsid w:val="00FB38C7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C5B16"/>
  <w14:defaultImageDpi w14:val="0"/>
  <w15:docId w15:val="{EC94327B-7C59-4E73-93A3-6180ECB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0594"/>
    <w:pPr>
      <w:keepNext/>
      <w:ind w:firstLine="709"/>
      <w:jc w:val="both"/>
      <w:outlineLvl w:val="0"/>
    </w:pPr>
    <w:rPr>
      <w:i/>
      <w:iCs/>
      <w:sz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rsid w:val="0067540B"/>
    <w:pPr>
      <w:ind w:firstLine="851"/>
      <w:jc w:val="both"/>
    </w:pPr>
    <w:rPr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"/>
    <w:basedOn w:val="a"/>
    <w:link w:val="a0"/>
    <w:uiPriority w:val="99"/>
    <w:rsid w:val="0067540B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67540B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6754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831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A25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B320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iz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1908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ОСОБЛИВОСТІ ІННОВАЦІЙНОЇ ДІЯЛЬНОСТІ У ТУРИЗМІ</dc:title>
  <dc:subject/>
  <dc:creator>Даша</dc:creator>
  <cp:keywords/>
  <dc:description/>
  <cp:lastModifiedBy>Igor</cp:lastModifiedBy>
  <cp:revision>2</cp:revision>
  <cp:lastPrinted>2009-02-12T11:24:00Z</cp:lastPrinted>
  <dcterms:created xsi:type="dcterms:W3CDTF">2025-02-14T09:29:00Z</dcterms:created>
  <dcterms:modified xsi:type="dcterms:W3CDTF">2025-02-14T09:29:00Z</dcterms:modified>
</cp:coreProperties>
</file>