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51E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AA706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A7D29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46A38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FB4BA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91292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E4392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703B9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AB0E2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4C045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4FE46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F96ED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1D6BB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BA4E3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</w:t>
      </w:r>
    </w:p>
    <w:p w14:paraId="695805E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Роль медицинской сестры с высшим образованием в работе врача</w:t>
      </w:r>
    </w:p>
    <w:p w14:paraId="70E81C6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общей практики</w:t>
      </w:r>
    </w:p>
    <w:p w14:paraId="13977EC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E86C6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93241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DBCE6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896B8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EE0EE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BE81F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8DD17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A9235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BE608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8B032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04A14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ACA7F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B39F6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Саяногорск</w:t>
      </w:r>
    </w:p>
    <w:p w14:paraId="69F6AD2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375E6CC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C7F77B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121740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Обзор литературы. Здоровье семьи и ее влияние на демографическую политику</w:t>
      </w:r>
    </w:p>
    <w:p w14:paraId="7B6C759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Факторы, влияющи</w:t>
      </w:r>
      <w:r>
        <w:rPr>
          <w:rFonts w:ascii="Times New Roman CYR" w:hAnsi="Times New Roman CYR" w:cs="Times New Roman CYR"/>
          <w:sz w:val="28"/>
          <w:szCs w:val="28"/>
        </w:rPr>
        <w:t>е на демографическое состояние семей и их формирование</w:t>
      </w:r>
    </w:p>
    <w:p w14:paraId="0AE7641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семей</w:t>
      </w:r>
    </w:p>
    <w:p w14:paraId="69F89E8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Состояние здоровья взрослых членов семьи и факторы его обуславливающие</w:t>
      </w:r>
    </w:p>
    <w:p w14:paraId="01E578E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Состояние здоровья детей в семьях и факторы его обуславливающие</w:t>
      </w:r>
    </w:p>
    <w:p w14:paraId="5B5C1F0B" w14:textId="77777777" w:rsidR="00000000" w:rsidRDefault="00BC3431">
      <w:pPr>
        <w:widowControl w:val="0"/>
        <w:suppressLineNumbers/>
        <w:tabs>
          <w:tab w:val="left" w:pos="540"/>
          <w:tab w:val="left" w:pos="720"/>
          <w:tab w:val="left" w:pos="837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1.5 Становление семейной медицины в </w:t>
      </w:r>
      <w:r>
        <w:rPr>
          <w:rFonts w:ascii="Times New Roman CYR" w:hAnsi="Times New Roman CYR" w:cs="Times New Roman CYR"/>
          <w:sz w:val="28"/>
          <w:szCs w:val="28"/>
        </w:rPr>
        <w:t>РФ</w:t>
      </w:r>
    </w:p>
    <w:p w14:paraId="781FBCC4" w14:textId="77777777" w:rsidR="00000000" w:rsidRDefault="00BC3431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1.6 Принципы семейной медицины</w:t>
      </w:r>
    </w:p>
    <w:p w14:paraId="74999EE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Объект и методы исследования</w:t>
      </w:r>
    </w:p>
    <w:p w14:paraId="44717C0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Демографическая характеристика обследуемого района</w:t>
      </w:r>
    </w:p>
    <w:p w14:paraId="50B0D5D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Семейная структура г. Саяногорска</w:t>
      </w:r>
    </w:p>
    <w:p w14:paraId="2B0962A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Характеристика объектов и методов исследования</w:t>
      </w:r>
    </w:p>
    <w:p w14:paraId="221A01E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Объект исследования</w:t>
      </w:r>
    </w:p>
    <w:p w14:paraId="5AC6AF1D" w14:textId="77777777" w:rsidR="00000000" w:rsidRDefault="00BC3431">
      <w:pPr>
        <w:widowControl w:val="0"/>
        <w:suppressLineNumbers/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2.4.1 Структура ис</w:t>
      </w:r>
      <w:r>
        <w:rPr>
          <w:rFonts w:ascii="Times New Roman CYR" w:hAnsi="Times New Roman CYR" w:cs="Times New Roman CYR"/>
          <w:sz w:val="28"/>
          <w:szCs w:val="28"/>
        </w:rPr>
        <w:t>следованных типов семей</w:t>
      </w:r>
    </w:p>
    <w:p w14:paraId="1338C2F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2.4.2 Возрастная характеристика семей</w:t>
      </w:r>
    </w:p>
    <w:p w14:paraId="039CC9B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.4.3 Состав семьи</w:t>
      </w:r>
    </w:p>
    <w:p w14:paraId="30F228C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.4.4 Численность детей, проживающих в семьях</w:t>
      </w:r>
    </w:p>
    <w:p w14:paraId="55120FFC" w14:textId="77777777" w:rsidR="00000000" w:rsidRDefault="00BC3431">
      <w:pPr>
        <w:widowControl w:val="0"/>
        <w:suppressLineNumbers/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2.4.5 Сравнительная характеристика по уровню образования главы семьи</w:t>
      </w:r>
    </w:p>
    <w:p w14:paraId="30FC2644" w14:textId="77777777" w:rsidR="00000000" w:rsidRDefault="00BC3431">
      <w:pPr>
        <w:widowControl w:val="0"/>
        <w:suppressLineNumbers/>
        <w:tabs>
          <w:tab w:val="left" w:pos="583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2.4.6 Сравнительная характеристика по степени занятости в труд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14:paraId="5454D1D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2.4.7 Сравнительная характеристика семьи по уровню обеспеченности</w:t>
      </w:r>
    </w:p>
    <w:p w14:paraId="550449A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.4.8 Сравнительная характеристика семьи по степени занятости членов семьи в труде</w:t>
      </w:r>
    </w:p>
    <w:p w14:paraId="208B60B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. Состояние здоровья семей и уровень получаемой ими медицинской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помощи</w:t>
      </w:r>
    </w:p>
    <w:p w14:paraId="1E0B2C45" w14:textId="77777777" w:rsidR="00000000" w:rsidRDefault="00BC3431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Оценка состояние здоро</w:t>
      </w:r>
      <w:r>
        <w:rPr>
          <w:rFonts w:ascii="Times New Roman CYR" w:hAnsi="Times New Roman CYR" w:cs="Times New Roman CYR"/>
          <w:sz w:val="28"/>
          <w:szCs w:val="28"/>
        </w:rPr>
        <w:t>вья</w:t>
      </w:r>
    </w:p>
    <w:p w14:paraId="2DAE2557" w14:textId="77777777" w:rsidR="00000000" w:rsidRDefault="00BC3431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3.1.1 На вопрос как вы оцениваете состояние своего здоровья</w:t>
      </w:r>
    </w:p>
    <w:p w14:paraId="0CDB3F0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3.1.2 На вопрос как вы оцениваете состояние здоровья членов своей семьи</w:t>
      </w:r>
    </w:p>
    <w:p w14:paraId="520D5013" w14:textId="77777777" w:rsidR="00000000" w:rsidRDefault="00BC3431">
      <w:pPr>
        <w:widowControl w:val="0"/>
        <w:suppressLineNumbers/>
        <w:tabs>
          <w:tab w:val="left" w:pos="360"/>
          <w:tab w:val="left" w:pos="540"/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 Оценка оказываемой медицинской услуги</w:t>
      </w:r>
    </w:p>
    <w:p w14:paraId="63C5B7A6" w14:textId="77777777" w:rsidR="00000000" w:rsidRDefault="00BC3431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3.2.1 На вопрос как вы оцениваете оказываемую медицинскую помощь вам и вашей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</w:p>
    <w:p w14:paraId="332357D6" w14:textId="77777777" w:rsidR="00000000" w:rsidRDefault="00BC3431">
      <w:pPr>
        <w:widowControl w:val="0"/>
        <w:suppressLineNumbers/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3.2.2 На вопрос вас устраивает график работы вашего врача</w:t>
      </w:r>
    </w:p>
    <w:p w14:paraId="6DED823C" w14:textId="77777777" w:rsidR="00000000" w:rsidRDefault="00BC3431">
      <w:pPr>
        <w:widowControl w:val="0"/>
        <w:suppressLineNumbers/>
        <w:tabs>
          <w:tab w:val="left" w:pos="36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 Обращения семей за медицинской помощью</w:t>
      </w:r>
    </w:p>
    <w:p w14:paraId="4BAA1B4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3.3.1 На вопрос к кому вы обращаетесь при заболеваниях ночью в выходные и праздничные дни</w:t>
      </w:r>
    </w:p>
    <w:p w14:paraId="57E63B34" w14:textId="77777777" w:rsidR="00000000" w:rsidRDefault="00BC3431">
      <w:pPr>
        <w:widowControl w:val="0"/>
        <w:suppressLineNumbers/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3.3.2 На вопрос к кому вы обращаетесь при заболеваниях дете</w:t>
      </w:r>
      <w:r>
        <w:rPr>
          <w:rFonts w:ascii="Times New Roman CYR" w:hAnsi="Times New Roman CYR" w:cs="Times New Roman CYR"/>
          <w:sz w:val="28"/>
          <w:szCs w:val="28"/>
        </w:rPr>
        <w:t>й</w:t>
      </w:r>
    </w:p>
    <w:p w14:paraId="367A18C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3.3.3 На вопрос к кому вы обращаетесь при заболеваниях взрослых членов семьи</w:t>
      </w:r>
    </w:p>
    <w:p w14:paraId="051455F2" w14:textId="77777777" w:rsidR="00000000" w:rsidRDefault="00BC3431">
      <w:pPr>
        <w:widowControl w:val="0"/>
        <w:suppressLineNumbers/>
        <w:tabs>
          <w:tab w:val="left" w:pos="36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 Поводы обращения в течение календарного года в районную больницу</w:t>
      </w:r>
    </w:p>
    <w:p w14:paraId="7831D05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 Мнение респондентов о том, кто должен наблюдать членов их семей</w:t>
      </w:r>
    </w:p>
    <w:p w14:paraId="2A13B3D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Что необходимо для улучшения медицинс</w:t>
      </w:r>
      <w:r>
        <w:rPr>
          <w:rFonts w:ascii="Times New Roman CYR" w:hAnsi="Times New Roman CYR" w:cs="Times New Roman CYR"/>
          <w:sz w:val="28"/>
          <w:szCs w:val="28"/>
        </w:rPr>
        <w:t>кой помощи им и членам их семьи (по мнению респондентов)</w:t>
      </w:r>
    </w:p>
    <w:p w14:paraId="50E7052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. Место и роль медицинской сестры с высшим образованием в качестве помощника врача общей практики</w:t>
      </w:r>
    </w:p>
    <w:p w14:paraId="49BDEFBA" w14:textId="77777777" w:rsidR="00000000" w:rsidRDefault="00BC3431">
      <w:pPr>
        <w:widowControl w:val="0"/>
        <w:suppressLineNumbers/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16A299C0" w14:textId="77777777" w:rsidR="00000000" w:rsidRDefault="00BC3431">
      <w:pPr>
        <w:widowControl w:val="0"/>
        <w:suppressLineNumbers/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6F112CB" w14:textId="77777777" w:rsidR="00000000" w:rsidRDefault="00BC3431">
      <w:pPr>
        <w:widowControl w:val="0"/>
        <w:suppressLineNumbers/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196AF0DB" w14:textId="77777777" w:rsidR="00000000" w:rsidRDefault="00BC3431">
      <w:pPr>
        <w:widowControl w:val="0"/>
        <w:suppressLineNumbers/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A6C5D2" w14:textId="77777777" w:rsidR="00000000" w:rsidRDefault="00BC3431">
      <w:pPr>
        <w:widowControl w:val="0"/>
        <w:suppressLineNumbers/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36FFCEF9" w14:textId="77777777" w:rsidR="00000000" w:rsidRDefault="00BC3431">
      <w:pPr>
        <w:widowControl w:val="0"/>
        <w:suppressLineNumbers/>
        <w:tabs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B3FD7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 проблемы.</w:t>
      </w:r>
    </w:p>
    <w:p w14:paraId="2A0EFA3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является звен</w:t>
      </w:r>
      <w:r>
        <w:rPr>
          <w:rFonts w:ascii="Times New Roman CYR" w:hAnsi="Times New Roman CYR" w:cs="Times New Roman CYR"/>
          <w:sz w:val="28"/>
          <w:szCs w:val="28"/>
        </w:rPr>
        <w:t>ом социально-экономического, демографического и санитарно-гигиенического благополучия страны.</w:t>
      </w:r>
    </w:p>
    <w:p w14:paraId="1BA12CB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происходящих в стране экономических и социальных процессов структура амбулаторно-поликлинической службы, система здравоохранения оказалось не в состо</w:t>
      </w:r>
      <w:r>
        <w:rPr>
          <w:rFonts w:ascii="Times New Roman CYR" w:hAnsi="Times New Roman CYR" w:cs="Times New Roman CYR"/>
          <w:sz w:val="28"/>
          <w:szCs w:val="28"/>
        </w:rPr>
        <w:t>яние обеспечить население доступной и квалифицированной помощью на уровне первого звена. Существенные диспропорции в объемах финансирования амбулаторно-поликлинической, стационарной помощи ограничивают возможность развития материально технической базы и вн</w:t>
      </w:r>
      <w:r>
        <w:rPr>
          <w:rFonts w:ascii="Times New Roman CYR" w:hAnsi="Times New Roman CYR" w:cs="Times New Roman CYR"/>
          <w:sz w:val="28"/>
          <w:szCs w:val="28"/>
        </w:rPr>
        <w:t>едрение ресурсосберегающих механизмов.</w:t>
      </w:r>
    </w:p>
    <w:p w14:paraId="113CB56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развития узкой специализации на догоспитальном этапе участковые врачи не стали координаторами лечебно-профилактической работы на своем участке, они не обеспечивали постоянный контроль за состоянием здоров</w:t>
      </w:r>
      <w:r>
        <w:rPr>
          <w:rFonts w:ascii="Times New Roman CYR" w:hAnsi="Times New Roman CYR" w:cs="Times New Roman CYR"/>
          <w:sz w:val="28"/>
          <w:szCs w:val="28"/>
        </w:rPr>
        <w:t>ья пациента и его семьи и фактически не несли ответственности за объемом и качеством оказываемой помощи. У них стал снижаться объем и спектр профилактических и лечебно-диагностических услуг и постепенно увеличивается спектр диспетчерских функций: частота н</w:t>
      </w:r>
      <w:r>
        <w:rPr>
          <w:rFonts w:ascii="Times New Roman CYR" w:hAnsi="Times New Roman CYR" w:cs="Times New Roman CYR"/>
          <w:sz w:val="28"/>
          <w:szCs w:val="28"/>
        </w:rPr>
        <w:t>аправленных амбулаторных больных к узким специалистам достигла 30-40%.</w:t>
      </w:r>
    </w:p>
    <w:p w14:paraId="610728B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реформирования системы организации амбулаторно-поликлинической помощи стала очевидна. С переходом к системе обязательного медицинского страхования сформировался социальный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заказ на введение врача общей практике.</w:t>
      </w:r>
    </w:p>
    <w:p w14:paraId="6AB21CE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Р.С. Гаджиева (2005) переход к первичной медицинской помощи по принципу врача общей практике ведет к улучшению качества и доступности экономической и медицинской помощи, эффективным использованиям ресурсов</w:t>
      </w:r>
      <w:r>
        <w:rPr>
          <w:rFonts w:ascii="Times New Roman CYR" w:hAnsi="Times New Roman CYR" w:cs="Times New Roman CYR"/>
          <w:sz w:val="28"/>
          <w:szCs w:val="28"/>
        </w:rPr>
        <w:t xml:space="preserve"> и изменение ориентации на профилактику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заболевания и укрепление здоровья.</w:t>
      </w:r>
    </w:p>
    <w:p w14:paraId="4E0C49C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Цель.</w:t>
      </w:r>
    </w:p>
    <w:p w14:paraId="4877FC9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организационную модель «Место и роль медицинской сестры с высшим образованием в качестве помощника врача общей практики.»</w:t>
      </w:r>
    </w:p>
    <w:p w14:paraId="3E20F7E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14:paraId="11D33FB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Изучить семейный состав врачеб</w:t>
      </w:r>
      <w:r>
        <w:rPr>
          <w:rFonts w:ascii="Times New Roman CYR" w:hAnsi="Times New Roman CYR" w:cs="Times New Roman CYR"/>
          <w:sz w:val="28"/>
          <w:szCs w:val="28"/>
        </w:rPr>
        <w:t>ного участка.</w:t>
      </w:r>
    </w:p>
    <w:p w14:paraId="704057C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социально-гигиенические и медико-демографические особенности семей.</w:t>
      </w:r>
    </w:p>
    <w:p w14:paraId="6F74304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современные состояния медико-социального обеспечения семей.</w:t>
      </w:r>
    </w:p>
    <w:p w14:paraId="576CFC9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потребности семей в медико-социальной помощи.</w:t>
      </w:r>
    </w:p>
    <w:p w14:paraId="0B2417B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модель «Место и роль мед</w:t>
      </w:r>
      <w:r>
        <w:rPr>
          <w:rFonts w:ascii="Times New Roman CYR" w:hAnsi="Times New Roman CYR" w:cs="Times New Roman CYR"/>
          <w:sz w:val="28"/>
          <w:szCs w:val="28"/>
        </w:rPr>
        <w:t>ицинской сестры с высшим образованием в качестве помощника врача общей практики».</w:t>
      </w:r>
    </w:p>
    <w:p w14:paraId="02AF551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 методы исследования</w:t>
      </w:r>
      <w:r>
        <w:rPr>
          <w:rFonts w:ascii="Times New Roman CYR" w:hAnsi="Times New Roman CYR" w:cs="Times New Roman CYR"/>
          <w:sz w:val="28"/>
          <w:szCs w:val="28"/>
        </w:rPr>
        <w:t>: Объектом наблюдения являлась семья, единицей наблюдения индивид (член семьи). В работе использовались методы: анкетирования, данные государствен</w:t>
      </w:r>
      <w:r>
        <w:rPr>
          <w:rFonts w:ascii="Times New Roman CYR" w:hAnsi="Times New Roman CYR" w:cs="Times New Roman CYR"/>
          <w:sz w:val="28"/>
          <w:szCs w:val="28"/>
        </w:rPr>
        <w:t>ной и медицинской статистике.</w:t>
      </w:r>
    </w:p>
    <w:p w14:paraId="1B5F823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Методологическая база исследования: </w:t>
      </w:r>
      <w:r>
        <w:rPr>
          <w:rFonts w:ascii="Times New Roman CYR" w:hAnsi="Times New Roman CYR" w:cs="Times New Roman CYR"/>
          <w:sz w:val="28"/>
          <w:szCs w:val="28"/>
        </w:rPr>
        <w:t>Городская больница г. Саяногорска</w:t>
      </w:r>
    </w:p>
    <w:p w14:paraId="3A130FF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581FA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Обзор литературы. Здоровье семьи и ее влияние на демографическую политику</w:t>
      </w:r>
    </w:p>
    <w:p w14:paraId="37C2B729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F97EE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здоровья сказывается на всех сферах жизни людей. Полнота и </w:t>
      </w:r>
      <w:r>
        <w:rPr>
          <w:rFonts w:ascii="Times New Roman CYR" w:hAnsi="Times New Roman CYR" w:cs="Times New Roman CYR"/>
          <w:sz w:val="28"/>
          <w:szCs w:val="28"/>
        </w:rPr>
        <w:t>интенсивность многообразных жизненных проявлений человека, как справедливо отмечает большинство исследователей (Лисицин Ю.П., 1999; Шепин О.П., 1994; и др.) в своих работах, находится в непосредственной зависимости от уровня здоровья, его качественных хара</w:t>
      </w:r>
      <w:r>
        <w:rPr>
          <w:rFonts w:ascii="Times New Roman CYR" w:hAnsi="Times New Roman CYR" w:cs="Times New Roman CYR"/>
          <w:sz w:val="28"/>
          <w:szCs w:val="28"/>
        </w:rPr>
        <w:t>ктеристик.</w:t>
      </w:r>
    </w:p>
    <w:p w14:paraId="55864A0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"здоровье" имеет множество оттенков и его содержание до сих пор не имеет общепризнанного толкования. Ю.П. Лисицин (1999), дает следующие определение: «Здоровье- гармоничное единение биологических и социальных качеств, обусловленных врожд</w:t>
      </w:r>
      <w:r>
        <w:rPr>
          <w:rFonts w:ascii="Times New Roman CYR" w:hAnsi="Times New Roman CYR" w:cs="Times New Roman CYR"/>
          <w:sz w:val="28"/>
          <w:szCs w:val="28"/>
        </w:rPr>
        <w:t>енными и приобретенными биологическими и социальными воздействиями.»</w:t>
      </w:r>
    </w:p>
    <w:p w14:paraId="1BD377F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уставу ВОЗ (1957), здоровье определяется как состояние полного физического, духовного и социального благополучия, а не только отсутствие болезней и физических дефектов.</w:t>
      </w:r>
    </w:p>
    <w:p w14:paraId="1AAD1A44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</w:t>
      </w:r>
      <w:r>
        <w:rPr>
          <w:rFonts w:ascii="Times New Roman CYR" w:hAnsi="Times New Roman CYR" w:cs="Times New Roman CYR"/>
          <w:sz w:val="28"/>
          <w:szCs w:val="28"/>
        </w:rPr>
        <w:t>тране, наиболее часто употребляют определение СМ. Громбаха (1984), по которому: «Состояние здоровья - это та степень приближения к полному здоровью, в которой человек находится в данный момент».</w:t>
      </w:r>
    </w:p>
    <w:p w14:paraId="7DD561A4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ухудшение здоровья населения в настоящее время, остр</w:t>
      </w:r>
      <w:r>
        <w:rPr>
          <w:rFonts w:ascii="Times New Roman CYR" w:hAnsi="Times New Roman CYR" w:cs="Times New Roman CYR"/>
          <w:sz w:val="28"/>
          <w:szCs w:val="28"/>
        </w:rPr>
        <w:t xml:space="preserve">ота проблемы его изучения постоянно нарастает. Это связано с тем, что деятельность медицинских учреждений, врачебного, сестринского и другого персонала происходит в принципиально новых, непрерывно усложненных условиях и испытывает на себе все возрастающее </w:t>
      </w:r>
      <w:r>
        <w:rPr>
          <w:rFonts w:ascii="Times New Roman CYR" w:hAnsi="Times New Roman CYR" w:cs="Times New Roman CYR"/>
          <w:sz w:val="28"/>
          <w:szCs w:val="28"/>
        </w:rPr>
        <w:t>давление процессов, происходящих в стране (Воронцов И.М., 1997; Мокеева М.М., Сетко П.П., 1999).</w:t>
      </w:r>
    </w:p>
    <w:p w14:paraId="7E0FC098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Последние годы, являются самыми неблагоприятными в демографической ситуации Российской Федерации за последние десятилетия, которая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характеризуется сокращением </w:t>
      </w:r>
      <w:r>
        <w:rPr>
          <w:rFonts w:ascii="Times New Roman CYR" w:hAnsi="Times New Roman CYR" w:cs="Times New Roman CYR"/>
          <w:sz w:val="28"/>
          <w:szCs w:val="28"/>
        </w:rPr>
        <w:t>общей численности населения, негативными тенденциями основных показателей естественного движения населения (Бабенко А.И., 1997). Данная ситуация схожа с закономерностями демографического поведения населения, отмечаемыми раннее в других странах в периоды эк</w:t>
      </w:r>
      <w:r>
        <w:rPr>
          <w:rFonts w:ascii="Times New Roman CYR" w:hAnsi="Times New Roman CYR" w:cs="Times New Roman CYR"/>
          <w:sz w:val="28"/>
          <w:szCs w:val="28"/>
        </w:rPr>
        <w:t>ономических кризисов и социально-политической нестабильности (Максимова Т.М., Какорина Е.П., 1994).</w:t>
      </w:r>
    </w:p>
    <w:p w14:paraId="3D5C765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Массовое распространение в настоящее время малодетной семьи (одно-, двухдетной), - результат доминирования нового типа репродуктивного поведения, который пр</w:t>
      </w:r>
      <w:r>
        <w:rPr>
          <w:rFonts w:ascii="Times New Roman CYR" w:hAnsi="Times New Roman CYR" w:cs="Times New Roman CYR"/>
          <w:sz w:val="28"/>
          <w:szCs w:val="28"/>
        </w:rPr>
        <w:t>оявляется в сознательном ограничении числа детей (рождений), что вызвано рядом социально-экономических факторов и условий.</w:t>
      </w:r>
    </w:p>
    <w:p w14:paraId="1F34A978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Сложившаяся в последние десятилетия тенденция формирования брачно-семейных отношений, повысила интерес к выяснению ее глубинных проце</w:t>
      </w:r>
      <w:r>
        <w:rPr>
          <w:rFonts w:ascii="Times New Roman CYR" w:hAnsi="Times New Roman CYR" w:cs="Times New Roman CYR"/>
          <w:sz w:val="28"/>
          <w:szCs w:val="28"/>
        </w:rPr>
        <w:t>ссов, объяснению роли социально-экономических факторов и объективных особенностей личности в процессе воспроизводства населения (Логвинова И.И., Емельянова А.С., 2000).</w:t>
      </w:r>
    </w:p>
    <w:p w14:paraId="42562D78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F1B3C5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Факторы, влияющие на демографическое состояние семей и их формирование</w:t>
      </w:r>
    </w:p>
    <w:p w14:paraId="52E7D1F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6DE4B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оп</w:t>
      </w:r>
      <w:r>
        <w:rPr>
          <w:rFonts w:ascii="Times New Roman CYR" w:hAnsi="Times New Roman CYR" w:cs="Times New Roman CYR"/>
          <w:sz w:val="28"/>
          <w:szCs w:val="28"/>
        </w:rPr>
        <w:t>ределяющие воспроизводство населения и влияющие на демографическую ситуацию изучались многими исследователями и обобщены в большом количестве работ (Ушакова Г.А., Елгина СИ., 1999).</w:t>
      </w:r>
    </w:p>
    <w:p w14:paraId="6CEB217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всех многочисленных факторов потенциально влияющих на уровень рождаемос</w:t>
      </w:r>
      <w:r>
        <w:rPr>
          <w:rFonts w:ascii="Times New Roman CYR" w:hAnsi="Times New Roman CYR" w:cs="Times New Roman CYR"/>
          <w:sz w:val="28"/>
          <w:szCs w:val="28"/>
        </w:rPr>
        <w:t>ти и демографическую политику, выделяют как основные следующие: материально-экономические, состояние брачности и уровень разводов, возрастно-половую диспропорцию из-за миграционных процессов, экологические факторы.</w:t>
      </w:r>
    </w:p>
    <w:p w14:paraId="13705AF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в силу возросшего значения ее воспр</w:t>
      </w:r>
      <w:r>
        <w:rPr>
          <w:rFonts w:ascii="Times New Roman CYR" w:hAnsi="Times New Roman CYR" w:cs="Times New Roman CYR"/>
          <w:sz w:val="28"/>
          <w:szCs w:val="28"/>
        </w:rPr>
        <w:t>оизводительной функции является одним из главных объектов демографической политики, причем особое внимание уделяется молодой семье, так как именно она в основном обеспечивает воспроизводство населения. Тенденции демографической ситуации, так или иначе, про</w:t>
      </w:r>
      <w:r>
        <w:rPr>
          <w:rFonts w:ascii="Times New Roman CYR" w:hAnsi="Times New Roman CYR" w:cs="Times New Roman CYR"/>
          <w:sz w:val="28"/>
          <w:szCs w:val="28"/>
        </w:rPr>
        <w:t>являются через семью, сказываются на ее развитии. В зависимости от устойчивости брачно-семейных отношений в обществе, от детности семьи формируется динамика и структура численности населения. (Дощицин Ю.П., Лапин Н.Н., Эсаулов Д.М., 1998).</w:t>
      </w:r>
    </w:p>
    <w:p w14:paraId="585E127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О.В. Г</w:t>
      </w:r>
      <w:r>
        <w:rPr>
          <w:rFonts w:ascii="Times New Roman CYR" w:hAnsi="Times New Roman CYR" w:cs="Times New Roman CYR"/>
          <w:sz w:val="28"/>
          <w:szCs w:val="28"/>
        </w:rPr>
        <w:t>рининой, Е.И. Русаковой (1997) уменьшению состава семьи способствую такие факторы:</w:t>
      </w:r>
    </w:p>
    <w:p w14:paraId="2BF63DB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урбанизация;</w:t>
      </w:r>
    </w:p>
    <w:p w14:paraId="20A94B1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 семьи (время формирования, изменение возраста вступления в брак, планирование числа детей и сроков их появления);</w:t>
      </w:r>
    </w:p>
    <w:p w14:paraId="19B2E6D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стабильность семьи и прекращение </w:t>
      </w:r>
      <w:r>
        <w:rPr>
          <w:rFonts w:ascii="Times New Roman CYR" w:hAnsi="Times New Roman CYR" w:cs="Times New Roman CYR"/>
          <w:sz w:val="28"/>
          <w:szCs w:val="28"/>
        </w:rPr>
        <w:t>брака;</w:t>
      </w:r>
    </w:p>
    <w:p w14:paraId="7F4E50A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нуклеаризация и разделение семей, а также более широкие возможности, которые открываются перед женщинами в самых различных областях деятельности.</w:t>
      </w:r>
    </w:p>
    <w:p w14:paraId="7A79A169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приводит к тому, что многочисленная и состоящая из трех поколений семья и другие формы совместного </w:t>
      </w:r>
      <w:r>
        <w:rPr>
          <w:rFonts w:ascii="Times New Roman CYR" w:hAnsi="Times New Roman CYR" w:cs="Times New Roman CYR"/>
          <w:sz w:val="28"/>
          <w:szCs w:val="28"/>
        </w:rPr>
        <w:t>существования связанных родственными отношениями людей встречаются редко.</w:t>
      </w:r>
    </w:p>
    <w:p w14:paraId="27322B9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исследований свидетельствуют, что малодетность семей обусловлена снижением репродуктивных установок супругов, которая в свою очередь, является следствием достаточно сложно</w:t>
      </w:r>
      <w:r>
        <w:rPr>
          <w:rFonts w:ascii="Times New Roman CYR" w:hAnsi="Times New Roman CYR" w:cs="Times New Roman CYR"/>
          <w:sz w:val="28"/>
          <w:szCs w:val="28"/>
        </w:rPr>
        <w:t>го и в основном опосредованного влияния на них (и соответственно на репродуктивное поведение) комплекса социально-экономических, демографических и социально-психологических факторов.</w:t>
      </w:r>
    </w:p>
    <w:p w14:paraId="4ABDF4E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О.В. Грининой, Д.И. Кича, Т.В. Важновой (1998), неблагополучна</w:t>
      </w:r>
      <w:r>
        <w:rPr>
          <w:rFonts w:ascii="Times New Roman CYR" w:hAnsi="Times New Roman CYR" w:cs="Times New Roman CYR"/>
          <w:sz w:val="28"/>
          <w:szCs w:val="28"/>
        </w:rPr>
        <w:t>я социально-экономическая обстановка, не способствует созданию семьи, так как это является риском.</w:t>
      </w:r>
    </w:p>
    <w:p w14:paraId="74680CBD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молодежи нет уверенности в своем будущем и будущем своих стран, в результате этого снизилась оценка ценности семьи и детей.</w:t>
      </w:r>
    </w:p>
    <w:p w14:paraId="56BDA6E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Россия, входит в десятку стран </w:t>
      </w:r>
      <w:r>
        <w:rPr>
          <w:rFonts w:ascii="Times New Roman CYR" w:hAnsi="Times New Roman CYR" w:cs="Times New Roman CYR"/>
          <w:sz w:val="28"/>
          <w:szCs w:val="28"/>
        </w:rPr>
        <w:t>с самой низкой рождаемостью.</w:t>
      </w:r>
    </w:p>
    <w:p w14:paraId="44B973B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Выявленная в 70-80 гг. тенденция к снижению рождения детей и упор на малодетную семью из-за отсутствия условий (Елизаров В.В., 1998), сохраняется до настоящего времени.</w:t>
      </w:r>
    </w:p>
    <w:p w14:paraId="199A08D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как рождаемость складывается из отдельных актов рожде</w:t>
      </w:r>
      <w:r>
        <w:rPr>
          <w:rFonts w:ascii="Times New Roman CYR" w:hAnsi="Times New Roman CYR" w:cs="Times New Roman CYR"/>
          <w:sz w:val="28"/>
          <w:szCs w:val="28"/>
        </w:rPr>
        <w:t>ний происходящих в семье, то понятно все возрастающее внимание к факторам, определяющим ее репродуктивное поведение.</w:t>
      </w:r>
    </w:p>
    <w:p w14:paraId="4552825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статистические исследования в области планирования семьи и рождаемости (изучение состава родильниц, опрос женщин о желаемом чис</w:t>
      </w:r>
      <w:r>
        <w:rPr>
          <w:rFonts w:ascii="Times New Roman CYR" w:hAnsi="Times New Roman CYR" w:cs="Times New Roman CYR"/>
          <w:sz w:val="28"/>
          <w:szCs w:val="28"/>
        </w:rPr>
        <w:t>ле детей, когортные исследования молодых семей, изучение причин абортов и т.д.), дают возможность более четко представить положение, связанное с характеристиками рождаемости (Юрьев В.К., 2000).</w:t>
      </w:r>
    </w:p>
    <w:p w14:paraId="095E1F3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разных авторов (Гринина СВ., Солохина Л.В., 1996)</w:t>
      </w:r>
      <w:r>
        <w:rPr>
          <w:rFonts w:ascii="Times New Roman CYR" w:hAnsi="Times New Roman CYR" w:cs="Times New Roman CYR"/>
          <w:sz w:val="28"/>
          <w:szCs w:val="28"/>
        </w:rPr>
        <w:t xml:space="preserve"> выявили увеличение рождаемости среди женщин моложе 20 лет (15-19 лет) и снижение рождаемости среди женщин в возрасте 30 лет и старше.</w:t>
      </w:r>
    </w:p>
    <w:p w14:paraId="7AE046E3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влияние на воспроизводство населения оказывают аборты, уровень которых постоянно растет и наблюдается чаще у женщ</w:t>
      </w:r>
      <w:r>
        <w:rPr>
          <w:rFonts w:ascii="Times New Roman CYR" w:hAnsi="Times New Roman CYR" w:cs="Times New Roman CYR"/>
          <w:sz w:val="28"/>
          <w:szCs w:val="28"/>
        </w:rPr>
        <w:t>ин с первым браком. Наибольшее число абортов наблюдается у женщин вступивших в брак после 25 лет и имеющих высшее и среднее специальное пли среднее техническое образование. Искусственное прерывание беременности, особенно в молодое возрасте приводил к ухудш</w:t>
      </w:r>
      <w:r>
        <w:rPr>
          <w:rFonts w:ascii="Times New Roman CYR" w:hAnsi="Times New Roman CYR" w:cs="Times New Roman CYR"/>
          <w:sz w:val="28"/>
          <w:szCs w:val="28"/>
        </w:rPr>
        <w:t>ению здоровья женщин.</w:t>
      </w:r>
    </w:p>
    <w:p w14:paraId="090C5E5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О.В. Грининой, Д.И. Кича, Т.В. Важновой (1998), здоровье людей могло бы заметно улучшиться, если бы планирование семьи предусматривало более доступные средства предотвращения слишком ранних и слишком поздних беременностей, р</w:t>
      </w:r>
      <w:r>
        <w:rPr>
          <w:rFonts w:ascii="Times New Roman CYR" w:hAnsi="Times New Roman CYR" w:cs="Times New Roman CYR"/>
          <w:sz w:val="28"/>
          <w:szCs w:val="28"/>
        </w:rPr>
        <w:t>егулирование размеров семьи и соблюдение необходимого интервала времени между рождением детей.</w:t>
      </w:r>
    </w:p>
    <w:p w14:paraId="3A8CDED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Происходящие социальные потрясения оказали существенное влияние на динамику браков, рождений, смертей, а в итоге и на общую численность населения.</w:t>
      </w:r>
    </w:p>
    <w:p w14:paraId="494DBBC4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с</w:t>
      </w:r>
      <w:r>
        <w:rPr>
          <w:rFonts w:ascii="Times New Roman CYR" w:hAnsi="Times New Roman CYR" w:cs="Times New Roman CYR"/>
          <w:sz w:val="28"/>
          <w:szCs w:val="28"/>
        </w:rPr>
        <w:t>овременных семейно-брачных отношений является их нестабильность, о чем свидетельствует отсутствие тенденции к снижению показателей развода. По мнению разных авторов, на уровень разводов влияют: неподготовленность к браку, особенно у единственных детей в се</w:t>
      </w:r>
      <w:r>
        <w:rPr>
          <w:rFonts w:ascii="Times New Roman CYR" w:hAnsi="Times New Roman CYR" w:cs="Times New Roman CYR"/>
          <w:sz w:val="28"/>
          <w:szCs w:val="28"/>
        </w:rPr>
        <w:t>мье, психологическое состояние молодых родителей после рождения первого ребенка (Витакер К., 1998, 1999).</w:t>
      </w:r>
    </w:p>
    <w:p w14:paraId="462929FD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Стабильность брака зависит от многих обстоятельств и, прежде всего от изменения положения женщин в обществе, приобретения ими экономической независимо</w:t>
      </w:r>
      <w:r>
        <w:rPr>
          <w:rFonts w:ascii="Times New Roman CYR" w:hAnsi="Times New Roman CYR" w:cs="Times New Roman CYR"/>
          <w:sz w:val="28"/>
          <w:szCs w:val="28"/>
        </w:rPr>
        <w:t>сти, роста самосознания и изменения требований, предъявляемых к брачным партнерам. Определенное значение в увеличении частоты разводов имеют браки, стимулированные добрачным зачатием и перспективой появления ребенка.</w:t>
      </w:r>
    </w:p>
    <w:p w14:paraId="343CBC4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Недостаточное половое воспитание привод</w:t>
      </w:r>
      <w:r>
        <w:rPr>
          <w:rFonts w:ascii="Times New Roman CYR" w:hAnsi="Times New Roman CYR" w:cs="Times New Roman CYR"/>
          <w:sz w:val="28"/>
          <w:szCs w:val="28"/>
        </w:rPr>
        <w:t>ит к большому числу рождений внебрачных детей, особенно у юных матерей, число которых постоянно растет.</w:t>
      </w:r>
    </w:p>
    <w:p w14:paraId="1910DDAC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проведенные в США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Piatt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., 1998), свидетельствуют о том, что ранняя половая жизнь подростков ведет к серьезным последствиям: рождению </w:t>
      </w:r>
      <w:r>
        <w:rPr>
          <w:rFonts w:ascii="Times New Roman CYR" w:hAnsi="Times New Roman CYR" w:cs="Times New Roman CYR"/>
          <w:sz w:val="28"/>
          <w:szCs w:val="28"/>
        </w:rPr>
        <w:t>детей с низкой массой тела, преждевременным родам, повышению смертности новорожденных (в 2-3 раза выше обычного условия).</w:t>
      </w:r>
    </w:p>
    <w:p w14:paraId="3714C11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Немаловажное значение в первый период жизни семьи имеют условия, в которых живет молодая супружеская пара. Многие исследователи считаю</w:t>
      </w:r>
      <w:r>
        <w:rPr>
          <w:rFonts w:ascii="Times New Roman CYR" w:hAnsi="Times New Roman CYR" w:cs="Times New Roman CYR"/>
          <w:sz w:val="28"/>
          <w:szCs w:val="28"/>
        </w:rPr>
        <w:t>т, что ухудшение репродуктивного здоровья будущих матерей происходит в основном за счет увеличения хронических соматических и гинекологических заболеваний, которые влияют на изменение репродуктивных установок и репродуктивного поведения женщин. Установлено</w:t>
      </w:r>
      <w:r>
        <w:rPr>
          <w:rFonts w:ascii="Times New Roman CYR" w:hAnsi="Times New Roman CYR" w:cs="Times New Roman CYR"/>
          <w:sz w:val="28"/>
          <w:szCs w:val="28"/>
        </w:rPr>
        <w:t>, что здоровые женщины планируют больше детей, чем женщины, имеющие хронические заболевания (Ярославцев А.С, 1998).</w:t>
      </w:r>
    </w:p>
    <w:p w14:paraId="32404C4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ряда авторов, на состояние репродуктивного здоровья женщин сильно влияют недоедание и неблагоприятно перенесенные беременности. Из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факторов наибольшее влияние на репродуктивную политику и формирование семей оказывают: общественное положение женщины, удовлетворение материальных и культурных потребностей, обеспечение детскими учреждениями, действующее законодательство, националь</w:t>
      </w:r>
      <w:r>
        <w:rPr>
          <w:rFonts w:ascii="Times New Roman CYR" w:hAnsi="Times New Roman CYR" w:cs="Times New Roman CYR"/>
          <w:sz w:val="28"/>
          <w:szCs w:val="28"/>
        </w:rPr>
        <w:t>ные обычаи, урбанизация, возрастно-половая диспропорция, очередность браков, экологические и производственные вредности, уровень безработицы и вынужденная миграция (Артюхов И.П., 996).</w:t>
      </w:r>
    </w:p>
    <w:p w14:paraId="67BAE6C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33655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Классификация семей</w:t>
      </w:r>
    </w:p>
    <w:p w14:paraId="36C36B4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F8921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является объектом исследования специалис</w:t>
      </w:r>
      <w:r>
        <w:rPr>
          <w:rFonts w:ascii="Times New Roman CYR" w:hAnsi="Times New Roman CYR" w:cs="Times New Roman CYR"/>
          <w:sz w:val="28"/>
          <w:szCs w:val="28"/>
        </w:rPr>
        <w:t>тов различных наук. Философия, социология и этнография, психология и педагогика, право и медицина имеют свой "интерес" в изучении семьи, свой предмет исследования.</w:t>
      </w:r>
    </w:p>
    <w:p w14:paraId="38092E69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Советский энциклопедический словарь (1980), дает следующее определение семьи. Семья - это ос</w:t>
      </w:r>
      <w:r>
        <w:rPr>
          <w:rFonts w:ascii="Times New Roman CYR" w:hAnsi="Times New Roman CYR" w:cs="Times New Roman CYR"/>
          <w:sz w:val="28"/>
          <w:szCs w:val="28"/>
        </w:rPr>
        <w:t>нованная на браке или кровном родстве группа члены которой связаны общностью быта, взаимной помощи и моральной ответственности.</w:t>
      </w:r>
    </w:p>
    <w:p w14:paraId="5346328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переписях населения, под семьей, как правило, понимается совокупность лиц, проживающих совместно, объединенных родством или </w:t>
      </w:r>
      <w:r>
        <w:rPr>
          <w:rFonts w:ascii="Times New Roman CYR" w:hAnsi="Times New Roman CYR" w:cs="Times New Roman CYR"/>
          <w:sz w:val="28"/>
          <w:szCs w:val="28"/>
        </w:rPr>
        <w:t>свойством и общим бюджетом. Такой, чисто формальный подход к определению семьи, несмотря на удобство его применения в демографической статистике, тем не менее не отражает важных содержательных признаков семьи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(Галкин В.Л,. Кртюшссв Г.Г., Намаканов Б.А., 19</w:t>
      </w:r>
      <w:r>
        <w:rPr>
          <w:rFonts w:ascii="Times New Roman CYR" w:hAnsi="Times New Roman CYR" w:cs="Times New Roman CYR"/>
          <w:sz w:val="28"/>
          <w:szCs w:val="28"/>
        </w:rPr>
        <w:t>91).</w:t>
      </w:r>
    </w:p>
    <w:p w14:paraId="470C973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изучение семьи и семейной структуры населения занимает одно из ведущих мест в исследованиях специалистов, до последнего времени нет общепризнанного, универсального научного определения семьи.</w:t>
      </w:r>
    </w:p>
    <w:p w14:paraId="49111734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классификации семей предприним</w:t>
      </w:r>
      <w:r>
        <w:rPr>
          <w:rFonts w:ascii="Times New Roman CYR" w:hAnsi="Times New Roman CYR" w:cs="Times New Roman CYR"/>
          <w:sz w:val="28"/>
          <w:szCs w:val="28"/>
        </w:rPr>
        <w:t>ались многократно различными исследователями (Голод С.И., 1998; и др.), но все они отражают только некоторые стороны жизни семей.</w:t>
      </w:r>
    </w:p>
    <w:p w14:paraId="2FB40F04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совершенствования деятельности медико-социальных служб работающих по семейному принципу необходима дифференциация обслужив</w:t>
      </w:r>
      <w:r>
        <w:rPr>
          <w:rFonts w:ascii="Times New Roman CYR" w:hAnsi="Times New Roman CYR" w:cs="Times New Roman CYR"/>
          <w:sz w:val="28"/>
          <w:szCs w:val="28"/>
        </w:rPr>
        <w:t>аемых семей по группам.</w:t>
      </w:r>
    </w:p>
    <w:p w14:paraId="29B0E03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отмечается тенденция к резкому росту в Российской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 численности семей и детей так называемого «социального риска», требующих неотложной медико-социальной помощи и правовой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защиты с участием медицинских и со</w:t>
      </w:r>
      <w:r>
        <w:rPr>
          <w:rFonts w:ascii="Times New Roman CYR" w:hAnsi="Times New Roman CYR" w:cs="Times New Roman CYR"/>
          <w:sz w:val="28"/>
          <w:szCs w:val="28"/>
        </w:rPr>
        <w:t>циальных работников. К этому контингенту относятся семьи одиноких матерей, детей инвалидов, многодетные семьи, семьи жен военнослужащих срочной службы с детьми, семьи беженцев и вынужденных переселенцев, семьи безработных, девиантные семьи и др. (Зелинская</w:t>
      </w:r>
      <w:r>
        <w:rPr>
          <w:rFonts w:ascii="Times New Roman CYR" w:hAnsi="Times New Roman CYR" w:cs="Times New Roman CYR"/>
          <w:sz w:val="28"/>
          <w:szCs w:val="28"/>
        </w:rPr>
        <w:t xml:space="preserve"> Д.И., Кобринский Б.А., 2000).</w:t>
      </w:r>
    </w:p>
    <w:p w14:paraId="0196C76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исследования (Кича Д.И., Гринина О.В., 1996), отличительной чертой, характеризующей проблемы современных семей с детьми, является нарастание в них числа сочетанных факторов риска (три и более фактора отмечаются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у 35-40% обследованных семей).</w:t>
      </w:r>
    </w:p>
    <w:p w14:paraId="106C3B9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классификациях, часто недостаточно учитываются различные характеристики семьи: медико-социальные, социально- психологические, социально-демографические, которые играют немаловажную роль в жизни семьи, влияя как</w:t>
      </w:r>
      <w:r>
        <w:rPr>
          <w:rFonts w:ascii="Times New Roman CYR" w:hAnsi="Times New Roman CYR" w:cs="Times New Roman CYR"/>
          <w:sz w:val="28"/>
          <w:szCs w:val="28"/>
        </w:rPr>
        <w:t xml:space="preserve"> на репродуктивное поведение, так и их здоровье.</w:t>
      </w:r>
    </w:p>
    <w:p w14:paraId="2337F2A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Медико-социальная характеристика семьи отражает уровень санитарной грамотности и реализации гигиенических установок на здоровый образ жизни (выполнение предписаний врача, наличие вредных привычек) медицинско</w:t>
      </w:r>
      <w:r>
        <w:rPr>
          <w:rFonts w:ascii="Times New Roman CYR" w:hAnsi="Times New Roman CYR" w:cs="Times New Roman CYR"/>
          <w:sz w:val="28"/>
          <w:szCs w:val="28"/>
        </w:rPr>
        <w:t>е обслуживание, здоровье семьи (по данным обращаемости).</w:t>
      </w:r>
    </w:p>
    <w:p w14:paraId="3464658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социально-психологическую характеристику входит: мотивация выбора профессии, различные аспекты удовлетворенности условиями труда, быта, отдыха, взаимоотношения, установки на повышение уровня и прод</w:t>
      </w:r>
      <w:r>
        <w:rPr>
          <w:rFonts w:ascii="Times New Roman CYR" w:hAnsi="Times New Roman CYR" w:cs="Times New Roman CYR"/>
          <w:sz w:val="28"/>
          <w:szCs w:val="28"/>
        </w:rPr>
        <w:t>олжение трудовой деятельности.</w:t>
      </w:r>
    </w:p>
    <w:p w14:paraId="0A984D2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приемлемая классификация типов и видов семей была разработана В.Ф. Капитоновым, О.М. Новиковым (2000 г). В ней предусмотрено разделение семей по типам (полная, неполная и т.д.) и видам (медико-демографическим, социал</w:t>
      </w:r>
      <w:r>
        <w:rPr>
          <w:rFonts w:ascii="Times New Roman CYR" w:hAnsi="Times New Roman CYR" w:cs="Times New Roman CYR"/>
          <w:sz w:val="28"/>
          <w:szCs w:val="28"/>
        </w:rPr>
        <w:t>ьно-гигиеническим)</w:t>
      </w:r>
    </w:p>
    <w:p w14:paraId="0FD5274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F5096E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Состояние здоровья взрослых членов семьи и факторы его обуславливающие</w:t>
      </w:r>
    </w:p>
    <w:p w14:paraId="51BA4F1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79BAF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здоровья взрослого населения России в последние десятилетия ухудшилось.</w:t>
      </w:r>
    </w:p>
    <w:p w14:paraId="20066EB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здоровья зависит от взаимодействия учреждений здравоохранения и общес</w:t>
      </w:r>
      <w:r>
        <w:rPr>
          <w:rFonts w:ascii="Times New Roman CYR" w:hAnsi="Times New Roman CYR" w:cs="Times New Roman CYR"/>
          <w:sz w:val="28"/>
          <w:szCs w:val="28"/>
        </w:rPr>
        <w:t>тва, от построения национальной политики, концепции охраны здоровья, законодательной базы, доступности первичной и стационарной помощи, уровня медико-социальной помощи.</w:t>
      </w:r>
    </w:p>
    <w:p w14:paraId="31D3672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Корни заболеваний у взрослых, лежат в детском возрасте. В настоящее время считается, чт</w:t>
      </w:r>
      <w:r>
        <w:rPr>
          <w:rFonts w:ascii="Times New Roman CYR" w:hAnsi="Times New Roman CYR" w:cs="Times New Roman CYR"/>
          <w:sz w:val="28"/>
          <w:szCs w:val="28"/>
        </w:rPr>
        <w:t>о здоровье человека определяется генетической программой заложенной еще во внутриутробный период и формирование же большинства болезней на любом этапе жизни человека происходит, исходя из той же генетической программы под действием влияния факторов внешней</w:t>
      </w:r>
      <w:r>
        <w:rPr>
          <w:rFonts w:ascii="Times New Roman CYR" w:hAnsi="Times New Roman CYR" w:cs="Times New Roman CYR"/>
          <w:sz w:val="28"/>
          <w:szCs w:val="28"/>
        </w:rPr>
        <w:t xml:space="preserve"> среды. Наибольшее влияние на здоровье населения оказывают образ жизни который часто обусловлен условиями жизни и социальными факторами.</w:t>
      </w:r>
    </w:p>
    <w:p w14:paraId="162863B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факторов, оказывающих значительное влияние на состояние здоровья населения и обуславливающих различия в его уровн</w:t>
      </w:r>
      <w:r>
        <w:rPr>
          <w:rFonts w:ascii="Times New Roman CYR" w:hAnsi="Times New Roman CYR" w:cs="Times New Roman CYR"/>
          <w:sz w:val="28"/>
          <w:szCs w:val="28"/>
        </w:rPr>
        <w:t>е, важное значение имеет семейное состояние, а именно состояние брачности. Так например частота психических расстройств у разведенных мужчин и женщин намного выше (в 2,9 раза), чем у женатых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(замужних) и неженатых (незамужних). Имеются определенные указани</w:t>
      </w:r>
      <w:r>
        <w:rPr>
          <w:rFonts w:ascii="Times New Roman CYR" w:hAnsi="Times New Roman CYR" w:cs="Times New Roman CYR"/>
          <w:sz w:val="28"/>
          <w:szCs w:val="28"/>
        </w:rPr>
        <w:t>я на связь заболеваемости супругов. Статистические данные свидетельствуют о том, что смертность лиц, состоящих в браке, гораздо ниже, чем не состоящих в браке, особенно это касается мужского населения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Furunes</w:t>
      </w:r>
      <w:r>
        <w:rPr>
          <w:rFonts w:ascii="Times New Roman CYR" w:hAnsi="Times New Roman CYR" w:cs="Times New Roman CYR"/>
          <w:sz w:val="28"/>
          <w:szCs w:val="28"/>
        </w:rPr>
        <w:t xml:space="preserve"> В..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Bengtsson</w:t>
      </w:r>
      <w:r>
        <w:rPr>
          <w:rFonts w:ascii="Times New Roman CYR" w:hAnsi="Times New Roman CYR" w:cs="Times New Roman CYR"/>
          <w:sz w:val="28"/>
          <w:szCs w:val="28"/>
        </w:rPr>
        <w:t xml:space="preserve"> С,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Lapidus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., 1996;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Helmert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.,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Shea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., 1998).</w:t>
      </w:r>
    </w:p>
    <w:p w14:paraId="2686073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здоровья взрослых членов семьи, зависит и от числа детей в семье, которые иногда даже отрицательно действуют на состояние здоровья и продолжительность жизни родителей. Роды, особенно при неблагоприятном течении беременности увели</w:t>
      </w:r>
      <w:r>
        <w:rPr>
          <w:rFonts w:ascii="Times New Roman CYR" w:hAnsi="Times New Roman CYR" w:cs="Times New Roman CYR"/>
          <w:sz w:val="28"/>
          <w:szCs w:val="28"/>
        </w:rPr>
        <w:t xml:space="preserve">чивают риск смерти для женщин; воспитание детей доставляет порой немало волнений и нервных перегрузок и т.д. (Васильева З.В., Тягунова А.В., Конькова Т.А. 2000). Кроме того, дети требуют значительных материальных издержек, много времени уходит у родителей </w:t>
      </w:r>
      <w:r>
        <w:rPr>
          <w:rFonts w:ascii="Times New Roman CYR" w:hAnsi="Times New Roman CYR" w:cs="Times New Roman CYR"/>
          <w:sz w:val="28"/>
          <w:szCs w:val="28"/>
        </w:rPr>
        <w:t>на обучение, воспитание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Walberg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McKee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Shkolnikov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>, 1998).</w:t>
      </w:r>
    </w:p>
    <w:p w14:paraId="7ECFE1D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тесная связь заболеваемости с временной утратой трудоспособности и видами нетрудоспособности у женщин с размерами семьи и числом детей у них, (Нирре 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Whittington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., 1995).</w:t>
      </w:r>
    </w:p>
    <w:p w14:paraId="08179734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значительная часть женщин указывает на неблагоприятное течение беременности, что обусловлено острыми заболеваниями и обострениями хронических заболеваний в этот период. Ухудшение течения беременности связывают с у</w:t>
      </w:r>
      <w:r>
        <w:rPr>
          <w:rFonts w:ascii="Times New Roman CYR" w:hAnsi="Times New Roman CYR" w:cs="Times New Roman CYR"/>
          <w:sz w:val="28"/>
          <w:szCs w:val="28"/>
        </w:rPr>
        <w:t>худшением репродуктивного здоровья уже у девушек-подростков. Несмотря на то, что у матери за время беременности и родов часто нарушается соматическое и психическое здоровье, они после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родов редко обращаются за медицинской помощью.</w:t>
      </w:r>
    </w:p>
    <w:p w14:paraId="0C104BE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климат, внутрисе</w:t>
      </w:r>
      <w:r>
        <w:rPr>
          <w:rFonts w:ascii="Times New Roman CYR" w:hAnsi="Times New Roman CYR" w:cs="Times New Roman CYR"/>
          <w:sz w:val="28"/>
          <w:szCs w:val="28"/>
        </w:rPr>
        <w:t>мейные отношения, семейное положение во многом формируют состояние здоровья. В последние годы, в связи с неблагоприятным социально-экономическим положением, резко увеличивается количество психоэмоциональных стрессов, которые оказывают влияние на уровень за</w:t>
      </w:r>
      <w:r>
        <w:rPr>
          <w:rFonts w:ascii="Times New Roman CYR" w:hAnsi="Times New Roman CYR" w:cs="Times New Roman CYR"/>
          <w:sz w:val="28"/>
          <w:szCs w:val="28"/>
        </w:rPr>
        <w:t>болеваемости и смертности. В этих условиях семья оказывается той универсальной общностью, где в повседневных неформальных контактах супругов, родителей с детьми и других родственников при благоприятно складывающихся обстоятельствах выполняется дефицит личн</w:t>
      </w:r>
      <w:r>
        <w:rPr>
          <w:rFonts w:ascii="Times New Roman CYR" w:hAnsi="Times New Roman CYR" w:cs="Times New Roman CYR"/>
          <w:sz w:val="28"/>
          <w:szCs w:val="28"/>
        </w:rPr>
        <w:t>остного общения и, тем самым "растворяется" негативная психическая и эмоциональная энергия. Отсутствие же психологической совместимости приводит к устойчивым конфликтам и дистрессу. (Голод С.И.)</w:t>
      </w:r>
    </w:p>
    <w:p w14:paraId="683BD419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Неблагоприятная микросоциальная среда, а также стрессы, испыт</w:t>
      </w:r>
      <w:r>
        <w:rPr>
          <w:rFonts w:ascii="Times New Roman CYR" w:hAnsi="Times New Roman CYR" w:cs="Times New Roman CYR"/>
          <w:sz w:val="28"/>
          <w:szCs w:val="28"/>
        </w:rPr>
        <w:t>ываемые в семье и на работе, могут явиться причиной серьезных - психических нарушений.</w:t>
      </w:r>
    </w:p>
    <w:p w14:paraId="5A44A95C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Постоянные стрессовые ситуации и конфликты способствуют алкоголизации населения, что особенно проявляется в семьях безработных.</w:t>
      </w:r>
    </w:p>
    <w:p w14:paraId="172205F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здоровья безработных значительн</w:t>
      </w:r>
      <w:r>
        <w:rPr>
          <w:rFonts w:ascii="Times New Roman CYR" w:hAnsi="Times New Roman CYR" w:cs="Times New Roman CYR"/>
          <w:sz w:val="28"/>
          <w:szCs w:val="28"/>
        </w:rPr>
        <w:t>о хуже, чем у работающих. Так, отсутствие работы, несвоевременное получение заработной платы и пособий приводит, как правило, к постоянной эмоциональной стрессовой ситуации, которая приводит к резкому ухудшению здоровья.</w:t>
      </w:r>
    </w:p>
    <w:p w14:paraId="0F4AA80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безработные получали работу их</w:t>
      </w:r>
      <w:r>
        <w:rPr>
          <w:rFonts w:ascii="Times New Roman CYR" w:hAnsi="Times New Roman CYR" w:cs="Times New Roman CYR"/>
          <w:sz w:val="28"/>
          <w:szCs w:val="28"/>
        </w:rPr>
        <w:t xml:space="preserve"> самочувствие улучшалось. Таким образом, у лиц всех социальных слоев длительное пребывание без работы приводит к ухудшению субъективного самочувствия.</w:t>
      </w:r>
    </w:p>
    <w:p w14:paraId="3E1CADD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человек обладает определенным социальным статусом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положением, которое он занимает в обществе, с</w:t>
      </w:r>
      <w:r>
        <w:rPr>
          <w:rFonts w:ascii="Times New Roman CYR" w:hAnsi="Times New Roman CYR" w:cs="Times New Roman CYR"/>
          <w:sz w:val="28"/>
          <w:szCs w:val="28"/>
        </w:rPr>
        <w:t>емье, трудовом коллективе.</w:t>
      </w:r>
    </w:p>
    <w:p w14:paraId="6D47069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Понятно, что какая-то серьезная болезнь вызывает изменение сложившегося статуса.</w:t>
      </w:r>
    </w:p>
    <w:p w14:paraId="58D5EDF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во всем мире придается большое внимание значению питания в формировании здоровья как фактору имеющему влияние на всех этапах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человека, действие которого проявляется как в формировании иммунной системы, так и влиянии на заболеваемость, изучая состояние питания в Российской Федерации многие ученые пришли к выводу, что около 70% людей страдают от физического и психического истощен</w:t>
      </w:r>
      <w:r>
        <w:rPr>
          <w:rFonts w:ascii="Times New Roman CYR" w:hAnsi="Times New Roman CYR" w:cs="Times New Roman CYR"/>
          <w:sz w:val="28"/>
          <w:szCs w:val="28"/>
        </w:rPr>
        <w:t>ия связанного с недостатком питания или его ингредиентов.</w:t>
      </w:r>
    </w:p>
    <w:p w14:paraId="2216B4E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состояние здоровья так же влияют: снижение физической активности, частота общения с другими людьми, которые оказывают комплексное воздействие на организм.</w:t>
      </w:r>
    </w:p>
    <w:p w14:paraId="5C28020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влияние на состояние здоровья ок</w:t>
      </w:r>
      <w:r>
        <w:rPr>
          <w:rFonts w:ascii="Times New Roman CYR" w:hAnsi="Times New Roman CYR" w:cs="Times New Roman CYR"/>
          <w:sz w:val="28"/>
          <w:szCs w:val="28"/>
        </w:rPr>
        <w:t>азывают: профессиональные, экологические и другие факторы.</w:t>
      </w:r>
    </w:p>
    <w:p w14:paraId="05E1974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75AAD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Состояние здоровья детей в семьях и факторы его обуславливающие</w:t>
      </w:r>
    </w:p>
    <w:p w14:paraId="4F2762A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00802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детей, в наибольшей степени отражает состояние здоровья общества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перспективу его, а показатели их здоровья, определяю</w:t>
      </w:r>
      <w:r>
        <w:rPr>
          <w:rFonts w:ascii="Times New Roman CYR" w:hAnsi="Times New Roman CYR" w:cs="Times New Roman CYR"/>
          <w:sz w:val="28"/>
          <w:szCs w:val="28"/>
        </w:rPr>
        <w:t>т состояние многих медицинских, социальных и экономических проблем общества.</w:t>
      </w:r>
    </w:p>
    <w:p w14:paraId="6F40353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социального плана является ведущая роль взрослых в обеспечение физического и психического развития и хорошего состояния здоровья детей. Эта особенность вытекает из ге</w:t>
      </w:r>
      <w:r>
        <w:rPr>
          <w:rFonts w:ascii="Times New Roman CYR" w:hAnsi="Times New Roman CYR" w:cs="Times New Roman CYR"/>
          <w:sz w:val="28"/>
          <w:szCs w:val="28"/>
        </w:rPr>
        <w:t>нетически запрограммированной беспомощности ребенка и отсутствия целенаправленных форм врожденного поведения. Именно здоровье взрослых определяет здоровье детей, причем наибольшее влияние оказывает состояние здоровья родившей его женщины (Юрьев В.К., 2000)</w:t>
      </w:r>
      <w:r>
        <w:rPr>
          <w:rFonts w:ascii="Times New Roman CYR" w:hAnsi="Times New Roman CYR" w:cs="Times New Roman CYR"/>
          <w:sz w:val="28"/>
          <w:szCs w:val="28"/>
        </w:rPr>
        <w:t>. В то же время здоровье женщин фертильного возраста закладывается с первых дней жизни.</w:t>
      </w:r>
    </w:p>
    <w:p w14:paraId="0D45BCB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 многочисленных факторов потенциально влияющих на внутриутробное развитие плода и продолжительность беременности выделил всего 7 групп как значимые:</w:t>
      </w:r>
    </w:p>
    <w:p w14:paraId="4766AF59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генетич</w:t>
      </w:r>
      <w:r>
        <w:rPr>
          <w:rFonts w:ascii="Times New Roman CYR" w:hAnsi="Times New Roman CYR" w:cs="Times New Roman CYR"/>
          <w:sz w:val="28"/>
          <w:szCs w:val="28"/>
        </w:rPr>
        <w:t>еские и конституциональные,</w:t>
      </w:r>
    </w:p>
    <w:p w14:paraId="4961B98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демографические и психосоциальные,</w:t>
      </w:r>
    </w:p>
    <w:p w14:paraId="4516715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акушерские,</w:t>
      </w:r>
    </w:p>
    <w:p w14:paraId="0906EA8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питание ребенка,</w:t>
      </w:r>
    </w:p>
    <w:p w14:paraId="6960014D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материнская заболеваемость,</w:t>
      </w:r>
    </w:p>
    <w:p w14:paraId="231ED30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интоксикации матери,</w:t>
      </w:r>
    </w:p>
    <w:p w14:paraId="70923DC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медицинская помощь в пренатальном периоде.</w:t>
      </w:r>
    </w:p>
    <w:p w14:paraId="355A039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новорожденности является первым периодом внеутробного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организма. Начало этого периода совпадает с завершением антенатального периода, окончание предшествует качественно новому состоянию - периоду грудного возраста.</w:t>
      </w:r>
    </w:p>
    <w:p w14:paraId="5949A0E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резко ухудшилось состояние здоровья новорожденных.</w:t>
      </w:r>
    </w:p>
    <w:p w14:paraId="78AFD72C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числа выявленн</w:t>
      </w:r>
      <w:r>
        <w:rPr>
          <w:rFonts w:ascii="Times New Roman CYR" w:hAnsi="Times New Roman CYR" w:cs="Times New Roman CYR"/>
          <w:sz w:val="28"/>
          <w:szCs w:val="28"/>
        </w:rPr>
        <w:t>ых заболеваний новорожденных на первой неделе жизни 92% диагностируются в момент рождения, а 8% во время пребывания в родильном доме. Таким образом, 92% заболеваний новорожденных патогенетически связаны с их состоянием в антенатальном и интранатальных пери</w:t>
      </w:r>
      <w:r>
        <w:rPr>
          <w:rFonts w:ascii="Times New Roman CYR" w:hAnsi="Times New Roman CYR" w:cs="Times New Roman CYR"/>
          <w:sz w:val="28"/>
          <w:szCs w:val="28"/>
        </w:rPr>
        <w:t>одах.</w:t>
      </w:r>
    </w:p>
    <w:p w14:paraId="0CDEB7D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Наибольшее влияние на заболеваемость детей в период. новорожденности и в последующих возрастах оказывают: наследственная и врожденная патология, заболевания матери во время беременности, токсикозы и осложнения в родах, возраст матери и порядковый ном</w:t>
      </w:r>
      <w:r>
        <w:rPr>
          <w:rFonts w:ascii="Times New Roman CYR" w:hAnsi="Times New Roman CYR" w:cs="Times New Roman CYR"/>
          <w:sz w:val="28"/>
          <w:szCs w:val="28"/>
        </w:rPr>
        <w:t>ер беременности и родов, степень доношенности.</w:t>
      </w:r>
    </w:p>
    <w:p w14:paraId="573F422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проблему составляют часто болеющие дети (ЧБД). В настоящее время часто болеющими детьми считают если ребенок на первом году жизни перенес 4 и более заболеваний, на 2-м и 3-м годах - 6 и более, на 4-м го</w:t>
      </w:r>
      <w:r>
        <w:rPr>
          <w:rFonts w:ascii="Times New Roman CYR" w:hAnsi="Times New Roman CYR" w:cs="Times New Roman CYR"/>
          <w:sz w:val="28"/>
          <w:szCs w:val="28"/>
        </w:rPr>
        <w:t>ду - 5 и более, на 5-м и 6-м годах 4 и более, на 7-м году жизни и далее 3 и более заболеваний в течение года. Значительное влияние на заболеваемость детей всех возрастов и особенно первого года жизни отводится правильному вскармливанию и гигиеническому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</w:t>
      </w:r>
      <w:r>
        <w:rPr>
          <w:rFonts w:ascii="Times New Roman CYR" w:hAnsi="Times New Roman CYR" w:cs="Times New Roman CYR"/>
          <w:sz w:val="28"/>
          <w:szCs w:val="28"/>
        </w:rPr>
        <w:t>ду (Зелинская Д.И., Ладодо К.С, 2000).</w:t>
      </w:r>
    </w:p>
    <w:p w14:paraId="30DA32A8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Качественное неполноценное питание наблюдается при смешанном и искусственном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вскармливании (Воронцов И.М., 1999). При этом нарушается правильное соотношение между белками, жирами, углеводами и солями (Княжев В.А., Ба</w:t>
      </w:r>
      <w:r>
        <w:rPr>
          <w:rFonts w:ascii="Times New Roman CYR" w:hAnsi="Times New Roman CYR" w:cs="Times New Roman CYR"/>
          <w:sz w:val="28"/>
          <w:szCs w:val="28"/>
        </w:rPr>
        <w:t>ранов А.А., Конь И.Я. и др., 1999). При нормальном содержании ингредиентов в пище может наступить голодание, если они недостаточно всасываются или расщепляются, то есть нарушение всасывающей способности пищеварительного канала может быть причиной дистрофии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DD6120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заболеваемости детей имеют социальные факторы: безработица отца, нахождение их в домах ребенка, детских домах и интерната различного профиля, а также окружающая среда.</w:t>
      </w:r>
    </w:p>
    <w:p w14:paraId="587D61F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ухудшение состояния здоровья детей раннего и дошкольного возраста,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выраженное в сельской местности, указывает большинство исследователей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Singh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Nayar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., 1996). В.В.Юрьев,</w:t>
      </w:r>
    </w:p>
    <w:p w14:paraId="5D24240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И.С. Подосинников (1999), отмечают высокую заболеваемость дошкольников, которая составляет 3-6 заболеваний в год на 1 ребенка, у ЧБД (к</w:t>
      </w:r>
      <w:r>
        <w:rPr>
          <w:rFonts w:ascii="Times New Roman CYR" w:hAnsi="Times New Roman CYR" w:cs="Times New Roman CYR"/>
          <w:sz w:val="28"/>
          <w:szCs w:val="28"/>
        </w:rPr>
        <w:t>оличество которых растет) этот показатель в 2,5-5,5 раз больше. З.С. Макарова, В.А. Доскин и др. (1999), проводя комплексное обследование детей раннего и дошкольного возраста, выявили пограничные отклонения у 60-80% обследованных.</w:t>
      </w:r>
    </w:p>
    <w:p w14:paraId="4E86546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формировании здоровья п</w:t>
      </w:r>
      <w:r>
        <w:rPr>
          <w:rFonts w:ascii="Times New Roman CYR" w:hAnsi="Times New Roman CYR" w:cs="Times New Roman CYR"/>
          <w:sz w:val="28"/>
          <w:szCs w:val="28"/>
        </w:rPr>
        <w:t>одрастающего поколения важную роль играет семья, которая является основным участником и непосредственным исполнителем повседневной работы по воспитанию здорового ребёнка, профилактике у него многих видов заболеваний, травм и несчастных случаев, сложны и от</w:t>
      </w:r>
      <w:r>
        <w:rPr>
          <w:rFonts w:ascii="Times New Roman CYR" w:hAnsi="Times New Roman CYR" w:cs="Times New Roman CYR"/>
          <w:sz w:val="28"/>
          <w:szCs w:val="28"/>
        </w:rPr>
        <w:t>ветственны задачи семьи при острых заболеваниях детей и их лечении, при хронических заболеваниях, подготовке к поступлению в организованный коллектив. Именно в семье формируются наследственные болезни, и болезни с семейной предрасположенностью.</w:t>
      </w:r>
    </w:p>
    <w:p w14:paraId="126151BC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</w:t>
      </w:r>
      <w:r>
        <w:rPr>
          <w:rFonts w:ascii="Times New Roman CYR" w:hAnsi="Times New Roman CYR" w:cs="Times New Roman CYR"/>
          <w:sz w:val="28"/>
          <w:szCs w:val="28"/>
        </w:rPr>
        <w:t xml:space="preserve">микросфера, окружающая ребенка еще до рождения, ее эмоциональная и нравственная атмосфера в значительной степени обуславливает физическое и духовное здоровье ребенка. Именно в семье формируется образ жизни, сказывается влияние вредных привычек родителей и </w:t>
      </w:r>
      <w:r>
        <w:rPr>
          <w:rFonts w:ascii="Times New Roman CYR" w:hAnsi="Times New Roman CYR" w:cs="Times New Roman CYR"/>
          <w:sz w:val="28"/>
          <w:szCs w:val="28"/>
        </w:rPr>
        <w:t>формируются вредные привычки детей.</w:t>
      </w:r>
    </w:p>
    <w:p w14:paraId="3A894A0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состояние здоровья детей в семье влияет и отсутствие одного из родителей.</w:t>
      </w:r>
    </w:p>
    <w:p w14:paraId="3FE8BE63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статическим данным США (1995), происходит постоянное увеличение доли детей, проживающих в семьях с одним родителем что является следст</w:t>
      </w:r>
      <w:r>
        <w:rPr>
          <w:rFonts w:ascii="Times New Roman CYR" w:hAnsi="Times New Roman CYR" w:cs="Times New Roman CYR"/>
          <w:sz w:val="28"/>
          <w:szCs w:val="28"/>
        </w:rPr>
        <w:t>вием разводов в семьях, имеющих детей, а также увеличением доли детей рожденных вне брака.</w:t>
      </w:r>
    </w:p>
    <w:p w14:paraId="5EDCB46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внебрачных детей рождены либо от случайных половых связей, либо сознательно с целью создания неполной семьи Таким образом внебрачная беременность, особен</w:t>
      </w:r>
      <w:r>
        <w:rPr>
          <w:rFonts w:ascii="Times New Roman CYR" w:hAnsi="Times New Roman CYR" w:cs="Times New Roman CYR"/>
          <w:sz w:val="28"/>
          <w:szCs w:val="28"/>
        </w:rPr>
        <w:t>но у женщин наиболее молодых групп, довольно часто нежелательна или несвоевременна.</w:t>
      </w:r>
    </w:p>
    <w:p w14:paraId="5400D3F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Перечисленные обстоятельства могут отрицательно сказываться на развитие и здоровье ребенка. Так, внебрачные дети более чем в 2 раза чаще рождаются недоношенными (Логвинова </w:t>
      </w:r>
      <w:r>
        <w:rPr>
          <w:rFonts w:ascii="Times New Roman CYR" w:hAnsi="Times New Roman CYR" w:cs="Times New Roman CYR"/>
          <w:sz w:val="28"/>
          <w:szCs w:val="28"/>
        </w:rPr>
        <w:t>И.И., Емельянова А.С., 2000).</w:t>
      </w:r>
    </w:p>
    <w:p w14:paraId="3ED085B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очень болезненно переживают развод родителей, особенно если у них была к ним большая привязанность. Тяжелая психологическая травма,</w:t>
      </w:r>
    </w:p>
    <w:p w14:paraId="60A5C4C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Развившаяся у них в результате развода родителей, ведет к нарушению у них психики, поведе</w:t>
      </w:r>
      <w:r>
        <w:rPr>
          <w:rFonts w:ascii="Times New Roman CYR" w:hAnsi="Times New Roman CYR" w:cs="Times New Roman CYR"/>
          <w:sz w:val="28"/>
          <w:szCs w:val="28"/>
        </w:rPr>
        <w:t>ния, невротических состояний, которые в свою очередь приводят к психосоматическим заболеваниям. Такая же реакция развивается и у детей в случае смерти одного из родителей.</w:t>
      </w:r>
    </w:p>
    <w:p w14:paraId="527AA1D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случаях повторного брака, часто образуются семьи с неродными детьми (родителями), </w:t>
      </w:r>
      <w:r>
        <w:rPr>
          <w:rFonts w:ascii="Times New Roman CYR" w:hAnsi="Times New Roman CYR" w:cs="Times New Roman CYR"/>
          <w:sz w:val="28"/>
          <w:szCs w:val="28"/>
        </w:rPr>
        <w:t>которые имеют свои психологические особенности. Дети школьного возраста, часто не хотят видеть "чужого" в доме. Им кажется, что мать стала меньше уделять им внимания, неохотно идут на контакт с неродным родителем, сравнивая его со своим отцом. Девочки из с</w:t>
      </w:r>
      <w:r>
        <w:rPr>
          <w:rFonts w:ascii="Times New Roman CYR" w:hAnsi="Times New Roman CYR" w:cs="Times New Roman CYR"/>
          <w:sz w:val="28"/>
          <w:szCs w:val="28"/>
        </w:rPr>
        <w:t>емей с отчимом хуже учатся в сравнении с подростками из первобрачных семей, чаще курят. Мальчики чаще выпивают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(Гурко Т.А., 1996).</w:t>
      </w:r>
    </w:p>
    <w:p w14:paraId="45A0957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Особой группой семей, имеющих свои специфические медико-социальные потребности, являются многодетные семьи (Альбицкий В.Ю., В</w:t>
      </w:r>
      <w:r>
        <w:rPr>
          <w:rFonts w:ascii="Times New Roman CYR" w:hAnsi="Times New Roman CYR" w:cs="Times New Roman CYR"/>
          <w:sz w:val="28"/>
          <w:szCs w:val="28"/>
        </w:rPr>
        <w:t>олкова Г.М. 1999). Дети из многодетных семей чаще болеют ОРВИ и подвержены травмам, чем единственные в семье дети (Сибурина Т.А., Черемных Л.Н., Барскова Г.Н., Мотков С.И., 1998).</w:t>
      </w:r>
    </w:p>
    <w:p w14:paraId="3C93E66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родители злоупотребляют алкоголем, то нарушаются все основные функции с</w:t>
      </w:r>
      <w:r>
        <w:rPr>
          <w:rFonts w:ascii="Times New Roman CYR" w:hAnsi="Times New Roman CYR" w:cs="Times New Roman CYR"/>
          <w:sz w:val="28"/>
          <w:szCs w:val="28"/>
        </w:rPr>
        <w:t>емьи: воспитательная, экономическая, культурная, эмоциональная, психологическая, что сказывается на стабильности семейных отношений и ведет к появлению так называемых трудных детей.</w:t>
      </w:r>
    </w:p>
    <w:p w14:paraId="10FBD3C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дети, лишенные заботы и ухода, становятся либо замкнутыми, пугливыми, </w:t>
      </w:r>
      <w:r>
        <w:rPr>
          <w:rFonts w:ascii="Times New Roman CYR" w:hAnsi="Times New Roman CYR" w:cs="Times New Roman CYR"/>
          <w:sz w:val="28"/>
          <w:szCs w:val="28"/>
        </w:rPr>
        <w:t>готовыми на немотивированные поступки, либо агрессивными, мстительными, жестокими.</w:t>
      </w:r>
    </w:p>
    <w:p w14:paraId="27F7DCD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большинства детей в "алкогольных семьях" наблюдаются неврологические и неврозоподобные реакции, которые способствует развитию у них дистонических состояний.</w:t>
      </w:r>
    </w:p>
    <w:p w14:paraId="6ADF3D3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от мат</w:t>
      </w:r>
      <w:r>
        <w:rPr>
          <w:rFonts w:ascii="Times New Roman CYR" w:hAnsi="Times New Roman CYR" w:cs="Times New Roman CYR"/>
          <w:sz w:val="28"/>
          <w:szCs w:val="28"/>
        </w:rPr>
        <w:t>ерей, больных алкоголизмом, чаще выявляются признаки эмоциональной неустойчивости, гиперреактивности, диссоциация сознания и пониженная сосредотачиваемость. Считают, что они имеют значительные отклонения в психике (Розенфельд Л.Г., Кремлев С.Л., Трасов И.С</w:t>
      </w:r>
      <w:r>
        <w:rPr>
          <w:rFonts w:ascii="Times New Roman CYR" w:hAnsi="Times New Roman CYR" w:cs="Times New Roman CYR"/>
          <w:sz w:val="28"/>
          <w:szCs w:val="28"/>
        </w:rPr>
        <w:t>., 1999).</w:t>
      </w:r>
    </w:p>
    <w:p w14:paraId="113CCB3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4CBB3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.5 Становление семейной медицины в РФ</w:t>
      </w:r>
    </w:p>
    <w:p w14:paraId="6EB8378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3809F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Семейная медицина - </w:t>
      </w:r>
      <w:r>
        <w:rPr>
          <w:rFonts w:ascii="Times New Roman CYR" w:hAnsi="Times New Roman CYR" w:cs="Times New Roman CYR"/>
          <w:sz w:val="28"/>
          <w:szCs w:val="28"/>
        </w:rPr>
        <w:t xml:space="preserve">это наука о наиболее частных проблемах здоровья семьи и пациента не зависимо от пола и возраста.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это особая академическая дисциплина, которая обеспечивает первую непрерывную и всесторо</w:t>
      </w:r>
      <w:r>
        <w:rPr>
          <w:rFonts w:ascii="Times New Roman CYR" w:hAnsi="Times New Roman CYR" w:cs="Times New Roman CYR"/>
          <w:sz w:val="28"/>
          <w:szCs w:val="28"/>
        </w:rPr>
        <w:t>ннюю помощь населению.</w:t>
      </w:r>
    </w:p>
    <w:p w14:paraId="7CE4332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ПМСП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(первая медико-санитарная помощь) - это определенная научно обоснованная социально приемлемая и экономически доступная большинству людей система медицинской помощи направленная на сохранение и подержания здоровья населению.</w:t>
      </w:r>
    </w:p>
    <w:p w14:paraId="598B763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 становлении семейной медицины в РФ корни уходят далеко в историю:</w:t>
      </w:r>
    </w:p>
    <w:p w14:paraId="564349B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век. Ведущие клиницисты России по характеру своей деятельности были фактически врачами общей практики.</w:t>
      </w:r>
    </w:p>
    <w:p w14:paraId="6E70BA1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век. В стране имелись клинические школы которые ориентировались на целостное восприя</w:t>
      </w:r>
      <w:r>
        <w:rPr>
          <w:rFonts w:ascii="Times New Roman CYR" w:hAnsi="Times New Roman CYR" w:cs="Times New Roman CYR"/>
          <w:sz w:val="28"/>
          <w:szCs w:val="28"/>
        </w:rPr>
        <w:t>тие заболевания человека.</w:t>
      </w:r>
    </w:p>
    <w:p w14:paraId="75A0DE4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Принцип ПМСП по топу общего или «земского» врача были законодательно подтверждены.</w:t>
      </w:r>
    </w:p>
    <w:p w14:paraId="377CFBE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годы советской власти произошли существенные изменения в структуре и развитие З.О. Увеличение численности медицинской помощи, лечебных учрежд</w:t>
      </w:r>
      <w:r>
        <w:rPr>
          <w:rFonts w:ascii="Times New Roman CYR" w:hAnsi="Times New Roman CYR" w:cs="Times New Roman CYR"/>
          <w:sz w:val="28"/>
          <w:szCs w:val="28"/>
        </w:rPr>
        <w:t>ений, в поликлиниках кроме участковых терапевтов были привлечены различные узкие специалисты. И тем самым модель ПМСП перешла в модель из «земской» в помощь по амбулаторно-поликлинической помощи, где главная фигура участковый терапевт.</w:t>
      </w:r>
    </w:p>
    <w:p w14:paraId="50D79A5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«+»работа узких спец</w:t>
      </w:r>
      <w:r>
        <w:rPr>
          <w:rFonts w:ascii="Times New Roman CYR" w:hAnsi="Times New Roman CYR" w:cs="Times New Roman CYR"/>
          <w:sz w:val="28"/>
          <w:szCs w:val="28"/>
        </w:rPr>
        <w:t>иалистов более целенаправленна в своих знаниях по узким дисциплинам.</w:t>
      </w:r>
    </w:p>
    <w:p w14:paraId="7A49C16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«-» участковый врач иногда превращается в диспетчера или в регистратора, который направляет к узким специалистам.</w:t>
      </w:r>
    </w:p>
    <w:p w14:paraId="7A8D10D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работы данной модели произошло:</w:t>
      </w:r>
    </w:p>
    <w:p w14:paraId="10CBD72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 увеличилось число паци</w:t>
      </w:r>
      <w:r>
        <w:rPr>
          <w:rFonts w:ascii="Times New Roman CYR" w:hAnsi="Times New Roman CYR" w:cs="Times New Roman CYR"/>
          <w:sz w:val="28"/>
          <w:szCs w:val="28"/>
        </w:rPr>
        <w:t>ентов направленных к узким специалистам.</w:t>
      </w:r>
    </w:p>
    <w:p w14:paraId="7709E54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очереди к узким специалистам.</w:t>
      </w:r>
    </w:p>
    <w:p w14:paraId="51ADED7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нехватка в районах и сельских местностей врачей узких специальностей.</w:t>
      </w:r>
    </w:p>
    <w:p w14:paraId="187D022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80-х годов в стране назрела необходимость в реформах в системе З.О.ПМСП.</w:t>
      </w:r>
    </w:p>
    <w:p w14:paraId="0EC90E1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1-й Приказ №1284 от 18.12.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1987 г.</w:t>
      </w:r>
    </w:p>
    <w:p w14:paraId="522DE2A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«Эксперимент по подготовке семейных врачей»</w:t>
      </w:r>
    </w:p>
    <w:p w14:paraId="455D85F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эксперимент не означал что весь СССР перейдет на подготовку врачей общей практике, а только в некоторых регионах.</w:t>
      </w:r>
    </w:p>
    <w:p w14:paraId="2FE88E3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Московская область;</w:t>
      </w:r>
    </w:p>
    <w:p w14:paraId="07A4FD7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Самарская область;</w:t>
      </w:r>
    </w:p>
    <w:p w14:paraId="5F9CB97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Ленинградская область;</w:t>
      </w:r>
    </w:p>
    <w:p w14:paraId="1A84C28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Тульская область. (Е.</w:t>
      </w:r>
      <w:r>
        <w:rPr>
          <w:rFonts w:ascii="Times New Roman CYR" w:hAnsi="Times New Roman CYR" w:cs="Times New Roman CYR"/>
          <w:sz w:val="28"/>
          <w:szCs w:val="28"/>
        </w:rPr>
        <w:t>И. Черниченко).</w:t>
      </w:r>
    </w:p>
    <w:p w14:paraId="7227B83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2-й Приказ №237 от 26.08.1992 г.</w:t>
      </w:r>
    </w:p>
    <w:p w14:paraId="78D3FE6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«О поэтапном переходе к организации первичной медицинской помощи по принципу врача общей практики или семейного врача».</w:t>
      </w:r>
    </w:p>
    <w:p w14:paraId="77D2EA1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3-й Приказ №463 от 30.12.1999 г.</w:t>
      </w:r>
    </w:p>
    <w:p w14:paraId="716C45C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Утверждена отраслевая программа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«Общая врачебная семей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ная практика».</w:t>
      </w:r>
    </w:p>
    <w:p w14:paraId="61BCFA9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4-й Приказ №350 от 20.10.2000 г.</w:t>
      </w:r>
    </w:p>
    <w:p w14:paraId="29E762D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«О совершенствование амбулаторно-поликлинической помощи населению РФ».</w:t>
      </w:r>
    </w:p>
    <w:p w14:paraId="2CC73A48" w14:textId="77777777" w:rsidR="00000000" w:rsidRDefault="00BC3431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5-й Приказ №84 от 17.01.2005 г.</w:t>
      </w:r>
    </w:p>
    <w:p w14:paraId="721398C5" w14:textId="77777777" w:rsidR="00000000" w:rsidRDefault="00BC3431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«О прядке осуществления деятельности врача общей практики».</w:t>
      </w:r>
    </w:p>
    <w:p w14:paraId="74D8BBBE" w14:textId="77777777" w:rsidR="00000000" w:rsidRDefault="00BC3431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9A763BB" w14:textId="77777777" w:rsidR="00000000" w:rsidRDefault="00BC3431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.6 Принципы семейной медицины</w:t>
      </w:r>
    </w:p>
    <w:p w14:paraId="65A9D293" w14:textId="77777777" w:rsidR="00000000" w:rsidRDefault="00BC3431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0042D8" w14:textId="77777777" w:rsidR="00000000" w:rsidRDefault="00BC3431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 Длительно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сть и непрерывность лечения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8113276" w14:textId="77777777" w:rsidR="00000000" w:rsidRDefault="00BC3431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Непрерывность-отношение между системой семья-врач-мед. сестра и другими специалистами работающими в сфере З.О. которым приходиться обращаться к семейному врачу за помощью и советами.</w:t>
      </w:r>
    </w:p>
    <w:p w14:paraId="16C9921E" w14:textId="77777777" w:rsidR="00000000" w:rsidRDefault="00BC3431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преимуществ непрерывного обслуживан</w:t>
      </w:r>
      <w:r>
        <w:rPr>
          <w:rFonts w:ascii="Times New Roman CYR" w:hAnsi="Times New Roman CYR" w:cs="Times New Roman CYR"/>
          <w:sz w:val="28"/>
          <w:szCs w:val="28"/>
        </w:rPr>
        <w:t>ия является обеспечение сотрудничества с пациентом (контроль за приемом назначений.</w:t>
      </w:r>
    </w:p>
    <w:p w14:paraId="4DF733AF" w14:textId="77777777" w:rsidR="00000000" w:rsidRDefault="00BC3431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Непрерывность медицинской помощи имеет 4-ри измерения.</w:t>
      </w:r>
    </w:p>
    <w:p w14:paraId="1F868F8D" w14:textId="77777777" w:rsidR="00000000" w:rsidRDefault="00BC3431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Хронологическое измерение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это те стороны помощи, которые связанные с ростом и развитием индивидуума и семьи.</w:t>
      </w:r>
    </w:p>
    <w:p w14:paraId="083DD8F0" w14:textId="77777777" w:rsidR="00000000" w:rsidRDefault="00BC3431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Гео</w:t>
      </w:r>
      <w:r>
        <w:rPr>
          <w:rFonts w:ascii="Times New Roman CYR" w:hAnsi="Times New Roman CYR" w:cs="Times New Roman CYR"/>
          <w:sz w:val="28"/>
          <w:szCs w:val="28"/>
        </w:rPr>
        <w:t xml:space="preserve">графическое измерение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отражает обеспечение первичной медицинской помощи не зависимо от того где ее оказывают.</w:t>
      </w:r>
    </w:p>
    <w:p w14:paraId="47B811F4" w14:textId="77777777" w:rsidR="00000000" w:rsidRDefault="00BC3431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Междисциплинарное измерение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охватывает ситуации когда у пациента и родственников возникает несколько различных проблем требующих участие раз</w:t>
      </w:r>
      <w:r>
        <w:rPr>
          <w:rFonts w:ascii="Times New Roman CYR" w:hAnsi="Times New Roman CYR" w:cs="Times New Roman CYR"/>
          <w:sz w:val="28"/>
          <w:szCs w:val="28"/>
        </w:rPr>
        <w:t>личных специалистов.</w:t>
      </w:r>
    </w:p>
    <w:p w14:paraId="7B95A24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Межличностные измерения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содержит 4-ри элемента:</w:t>
      </w:r>
    </w:p>
    <w:p w14:paraId="367F08B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в системе врач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мед. сестра - пациент;</w:t>
      </w:r>
    </w:p>
    <w:p w14:paraId="427EDBD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отношения в системе врач (м/с)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семья пациента;</w:t>
      </w:r>
    </w:p>
    <w:p w14:paraId="17C525F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отношения в системе врач (м/с)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узкие специалисты;</w:t>
      </w:r>
    </w:p>
    <w:p w14:paraId="014D700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отношения в системе врач (м/с)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социально-экономическое окружение;</w:t>
      </w:r>
    </w:p>
    <w:p w14:paraId="12CFC8D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 Многопрофильность первичной медицинской помощи.</w:t>
      </w:r>
    </w:p>
    <w:p w14:paraId="4857883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врач имеет право оказывать первичную медицинскую помощь любому больному независимо от его возраста и пола</w:t>
      </w:r>
    </w:p>
    <w:p w14:paraId="611265B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 Семья как единица медицинского обслуживания.</w:t>
      </w:r>
    </w:p>
    <w:p w14:paraId="19D5D01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 </w:t>
      </w:r>
      <w:r>
        <w:rPr>
          <w:rFonts w:ascii="Times New Roman CYR" w:hAnsi="Times New Roman CYR" w:cs="Times New Roman CYR"/>
          <w:sz w:val="28"/>
          <w:szCs w:val="28"/>
        </w:rPr>
        <w:t>характеризуют свои традиции, культура, религия, а экология и правовые нормы создают ее внешние контуры (наследственность, воспитание, общее и профессиональное образование) определяет индивидуальность качества поведения людей их отношения между собой.</w:t>
      </w:r>
    </w:p>
    <w:p w14:paraId="3A9CC05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</w:t>
      </w:r>
      <w:r>
        <w:rPr>
          <w:rFonts w:ascii="Times New Roman CYR" w:hAnsi="Times New Roman CYR" w:cs="Times New Roman CYR"/>
          <w:sz w:val="28"/>
          <w:szCs w:val="28"/>
        </w:rPr>
        <w:t>ая, все это специалист по семейной медицине должен воспринимать каждого пациента не только как индивидуума с определенной биологической проблемой, но и как личность в контексте ее жизненного социального пространства, природного, климатического и экологичес</w:t>
      </w:r>
      <w:r>
        <w:rPr>
          <w:rFonts w:ascii="Times New Roman CYR" w:hAnsi="Times New Roman CYR" w:cs="Times New Roman CYR"/>
          <w:sz w:val="28"/>
          <w:szCs w:val="28"/>
        </w:rPr>
        <w:t>кого окружения.</w:t>
      </w:r>
    </w:p>
    <w:p w14:paraId="2A8AEBF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Оказывая помощь нескольким поколениям пациентов из одной семьи семейный врач и семейная медицинская сестра неизбежно сталкиваются с различными внутренними проблемами семьи, семья для ее членов может быть как помощником, так и источников тр</w:t>
      </w:r>
      <w:r>
        <w:rPr>
          <w:rFonts w:ascii="Times New Roman CYR" w:hAnsi="Times New Roman CYR" w:cs="Times New Roman CYR"/>
          <w:sz w:val="28"/>
          <w:szCs w:val="28"/>
        </w:rPr>
        <w:t>авм.</w:t>
      </w:r>
    </w:p>
    <w:p w14:paraId="2E8A7AC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4. Превентивность основа деятельности врача и медицинской сестры.</w:t>
      </w:r>
    </w:p>
    <w:p w14:paraId="11960D2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Профилактическая направленность важнейший признак семейной медицины. Прогнозирования развития определенных заболеваний до клинической их диагностики, своевременное информирование пациен</w:t>
      </w:r>
      <w:r>
        <w:rPr>
          <w:rFonts w:ascii="Times New Roman CYR" w:hAnsi="Times New Roman CYR" w:cs="Times New Roman CYR"/>
          <w:sz w:val="28"/>
          <w:szCs w:val="28"/>
        </w:rPr>
        <w:t xml:space="preserve">тов, а также принятие профилактических мер- это важнейшие составные элементы ежедневной работы семейного врача и медицинской сестры. Под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прогнозированием и ранним распознаванием заболеванием </w:t>
      </w:r>
      <w:r>
        <w:rPr>
          <w:rFonts w:ascii="Times New Roman CYR" w:hAnsi="Times New Roman CYR" w:cs="Times New Roman CYR"/>
          <w:sz w:val="28"/>
          <w:szCs w:val="28"/>
        </w:rPr>
        <w:t>понимают обнаружение ранних стадий тех заболеваний и аномалий ра</w:t>
      </w:r>
      <w:r>
        <w:rPr>
          <w:rFonts w:ascii="Times New Roman CYR" w:hAnsi="Times New Roman CYR" w:cs="Times New Roman CYR"/>
          <w:sz w:val="28"/>
          <w:szCs w:val="28"/>
        </w:rPr>
        <w:t>звития, которые поддаются профилактике и лечению.</w:t>
      </w:r>
    </w:p>
    <w:p w14:paraId="44833C4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5. Координация медицинской помощи.</w:t>
      </w:r>
    </w:p>
    <w:p w14:paraId="79AB4E1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Важнейший компонентом является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интегрированное оказание медицинской помощи</w:t>
      </w:r>
      <w:r>
        <w:rPr>
          <w:rFonts w:ascii="Times New Roman CYR" w:hAnsi="Times New Roman CYR" w:cs="Times New Roman CYR"/>
          <w:sz w:val="28"/>
          <w:szCs w:val="28"/>
        </w:rPr>
        <w:t xml:space="preserve"> - это координация и объединение в эффективное целое всех персональных услуг З.О. в которых нужда</w:t>
      </w:r>
      <w:r>
        <w:rPr>
          <w:rFonts w:ascii="Times New Roman CYR" w:hAnsi="Times New Roman CYR" w:cs="Times New Roman CYR"/>
          <w:sz w:val="28"/>
          <w:szCs w:val="28"/>
        </w:rPr>
        <w:t>ется пациент на протяжение длительного времени, в качестве интегратора выступает семейный врач.</w:t>
      </w:r>
    </w:p>
    <w:p w14:paraId="3BDFEFA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6. Принцип экономической эффективности и целесообразности помощи.</w:t>
      </w:r>
    </w:p>
    <w:p w14:paraId="18FA643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помощи по типу семейного врача является более эффективным.</w:t>
      </w:r>
    </w:p>
    <w:p w14:paraId="58E262F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7. Ответственность па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циента и членов его семьи и общества за сохранения и улучшения здоровья.</w:t>
      </w:r>
    </w:p>
    <w:p w14:paraId="7FFAD22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Важнейшей мерой позволяющей снизить количество хронических заболеваний и их тяжесть следует отнести такие меры которые, должны осуществляться самими пациентами, при этом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повышение ответственности пациентов за свое здоровье.</w:t>
      </w:r>
    </w:p>
    <w:p w14:paraId="545C0B4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Медицинское просвещение информацией и консультирование пациентов является важнейшим обязательством медицинского работника.</w:t>
      </w:r>
    </w:p>
    <w:p w14:paraId="6A28EA1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Недостаточно точные скрининг-тесты выполняемые без учета факторов риска да</w:t>
      </w:r>
      <w:r>
        <w:rPr>
          <w:rFonts w:ascii="Times New Roman CYR" w:hAnsi="Times New Roman CYR" w:cs="Times New Roman CYR"/>
          <w:sz w:val="28"/>
          <w:szCs w:val="28"/>
        </w:rPr>
        <w:t>ют большое количество ложно положительных результатов что экономически неоправданно.</w:t>
      </w:r>
    </w:p>
    <w:p w14:paraId="3EA8A17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Профилактические меры должны быть строго индивидуальны с учетом возраста, пола, факторов риска.</w:t>
      </w:r>
    </w:p>
    <w:p w14:paraId="6647EFE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Пациент это активный участник лечебно-профилактического процесса и пове</w:t>
      </w:r>
      <w:r>
        <w:rPr>
          <w:rFonts w:ascii="Times New Roman CYR" w:hAnsi="Times New Roman CYR" w:cs="Times New Roman CYR"/>
          <w:sz w:val="28"/>
          <w:szCs w:val="28"/>
        </w:rPr>
        <w:t>дение в значительной степени определяет прогноз.</w:t>
      </w:r>
    </w:p>
    <w:p w14:paraId="70CC6E2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значительное число работ посвященных медицинскому обслуживанию семей, роль медицинской сестры-менеджера, как помощника врача общей практики не определена.</w:t>
      </w:r>
    </w:p>
    <w:p w14:paraId="6DAAAF3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8101A0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Объект и методы исследования</w:t>
      </w:r>
    </w:p>
    <w:p w14:paraId="2CC485E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A5170D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Демографическая характеристика обследуемого района</w:t>
      </w:r>
    </w:p>
    <w:p w14:paraId="7163C3D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5D357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Демографическая структура города Саяногорска носит регрессивный тип. Общая численность населения города Саяногорска составляет 643000 человека, из них численность детей составляет 13339 человек (20,7</w:t>
      </w:r>
      <w:r>
        <w:rPr>
          <w:rFonts w:ascii="Times New Roman CYR" w:hAnsi="Times New Roman CYR" w:cs="Times New Roman CYR"/>
          <w:sz w:val="28"/>
          <w:szCs w:val="28"/>
        </w:rPr>
        <w:t>%). численность взрослого населения составляет 50961 человек (79,3%), в том числе пенсионеры по возрасту составляют 15740 человек (30,9%). (рис. 1, табл. 1)</w:t>
      </w:r>
    </w:p>
    <w:p w14:paraId="61D8398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246F40" w14:textId="6BA4AD49" w:rsidR="00000000" w:rsidRDefault="00BE2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F41B42" wp14:editId="59CB69BF">
            <wp:extent cx="3714750" cy="20383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3CCB759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Удельный вес</w:t>
      </w:r>
      <w:r>
        <w:rPr>
          <w:rFonts w:ascii="Times New Roman CYR" w:hAnsi="Times New Roman CYR" w:cs="Times New Roman CYR"/>
          <w:sz w:val="28"/>
          <w:szCs w:val="28"/>
        </w:rPr>
        <w:t xml:space="preserve"> повозрастных групп в общей численности населения</w:t>
      </w:r>
    </w:p>
    <w:p w14:paraId="0FA2CE04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3C62C84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Возрастная структура г. Саяногорска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276"/>
      </w:tblGrid>
      <w:tr w:rsidR="00000000" w14:paraId="2EDD1804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C59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Численность населения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A1E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643000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B3F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  <w:tr w:rsidR="00000000" w14:paraId="09C642BE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27D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Численность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73D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13339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E2C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20,7%</w:t>
            </w:r>
          </w:p>
        </w:tc>
      </w:tr>
      <w:tr w:rsidR="00000000" w14:paraId="4199CD18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20F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Численность взрослых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17B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50961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AB7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79,3%</w:t>
            </w:r>
          </w:p>
        </w:tc>
      </w:tr>
      <w:tr w:rsidR="00000000" w14:paraId="35E3D999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FBE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Пенсионеры по возрасту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426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15740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3F5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30,9%</w:t>
            </w:r>
          </w:p>
        </w:tc>
      </w:tr>
    </w:tbl>
    <w:p w14:paraId="011F8DE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9305F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Семейная структура г. Саяногорска</w:t>
      </w:r>
    </w:p>
    <w:p w14:paraId="4D59DAE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2EEDE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семей по городу Саяногорску составляет 8823 семьи, из них однодетные семьи 4553 (51,6%), двухдетные 4062 (46,1%), многодетных семей 208 (2,3%). (рис. 2, табл. 2). В которых прож</w:t>
      </w:r>
      <w:r>
        <w:rPr>
          <w:rFonts w:ascii="Times New Roman CYR" w:hAnsi="Times New Roman CYR" w:cs="Times New Roman CYR"/>
          <w:sz w:val="28"/>
          <w:szCs w:val="28"/>
        </w:rPr>
        <w:t>ивает соответственно: 4553, 8124 и 662 детей. Средняя детность многодетной семьи составляет 3,2 ребенка, средняя детность всех типов семей составляет 1,5 ребенка на семью, в то время как оптимальным считается 2,2 ребенка.</w:t>
      </w:r>
    </w:p>
    <w:p w14:paraId="22687D66" w14:textId="77777777" w:rsidR="00000000" w:rsidRDefault="00BC3431">
      <w:pPr>
        <w:widowControl w:val="0"/>
        <w:suppressLineNumbers/>
        <w:tabs>
          <w:tab w:val="left" w:pos="1440"/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D9F6F6C" w14:textId="7F0789BE" w:rsidR="00000000" w:rsidRDefault="00BE2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C687E0" wp14:editId="00A61886">
            <wp:extent cx="3790950" cy="22288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8825303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2.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Удельный вес, разного типа детных семей</w:t>
      </w:r>
    </w:p>
    <w:p w14:paraId="0AB7463A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40DD206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Семейная структура в зависимости от детности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276"/>
        <w:gridCol w:w="1276"/>
      </w:tblGrid>
      <w:tr w:rsidR="00000000" w14:paraId="386DA36A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F77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количество семей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539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86E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  <w:tr w:rsidR="00000000" w14:paraId="508405E3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DC4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Однодетные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16D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4553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EC6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51,6%</w:t>
            </w:r>
          </w:p>
        </w:tc>
      </w:tr>
      <w:tr w:rsidR="00000000" w14:paraId="39904E22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ABB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Двухдетные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1B3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4062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EC8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46,1%</w:t>
            </w:r>
          </w:p>
        </w:tc>
      </w:tr>
      <w:tr w:rsidR="00000000" w14:paraId="727DBA4E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417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Многодет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ные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9D1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2E2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2,3%</w:t>
            </w:r>
          </w:p>
        </w:tc>
      </w:tr>
    </w:tbl>
    <w:p w14:paraId="5C613E7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A740D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Характеристика объектов и методов исследования</w:t>
      </w:r>
    </w:p>
    <w:p w14:paraId="4070370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FAD73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написании данной дипломной работы мною было исследовано 100 семей города Саяногорска. Объектом наблюдения являлась семья, единицей наблюдения индивид (член семьи).</w:t>
      </w:r>
    </w:p>
    <w:p w14:paraId="512009A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исполь</w:t>
      </w:r>
      <w:r>
        <w:rPr>
          <w:rFonts w:ascii="Times New Roman CYR" w:hAnsi="Times New Roman CYR" w:cs="Times New Roman CYR"/>
          <w:sz w:val="28"/>
          <w:szCs w:val="28"/>
        </w:rPr>
        <w:t>зовались методы: анкетирования, данные государственной и медицинской статистике.</w:t>
      </w:r>
    </w:p>
    <w:p w14:paraId="551EA12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 семей</w:t>
      </w:r>
    </w:p>
    <w:p w14:paraId="131A624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моментов, сдерживающих возможности исследователей детальному изучению семей, является отсутствие единой классификации семей, учитывающих различны</w:t>
      </w:r>
      <w:r>
        <w:rPr>
          <w:rFonts w:ascii="Times New Roman CYR" w:hAnsi="Times New Roman CYR" w:cs="Times New Roman CYR"/>
          <w:sz w:val="28"/>
          <w:szCs w:val="28"/>
        </w:rPr>
        <w:t>е статусы и стороны жизнедеятельности семей.</w:t>
      </w:r>
    </w:p>
    <w:p w14:paraId="76397F0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нами использовалось классификация типов и видов семьи (Новиков О.М., Капитонов В.Ф., 2000 г.)</w:t>
      </w:r>
    </w:p>
    <w:p w14:paraId="16CB410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представлена в виде 3-х блоков.</w:t>
      </w:r>
    </w:p>
    <w:p w14:paraId="0E8B865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блок.</w:t>
      </w:r>
    </w:p>
    <w:p w14:paraId="19AD595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Т) Типы семьи</w:t>
      </w:r>
    </w:p>
    <w:p w14:paraId="2A4894F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Отдельная семья</w:t>
      </w:r>
    </w:p>
    <w:p w14:paraId="3D87194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полная(оба супру</w:t>
      </w:r>
      <w:r>
        <w:rPr>
          <w:rFonts w:ascii="Times New Roman CYR" w:hAnsi="Times New Roman CYR" w:cs="Times New Roman CYR"/>
          <w:sz w:val="28"/>
          <w:szCs w:val="28"/>
        </w:rPr>
        <w:t>га)</w:t>
      </w:r>
    </w:p>
    <w:p w14:paraId="02E17AF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не полная</w:t>
      </w:r>
    </w:p>
    <w:p w14:paraId="1F36CB6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внебрачная (мать одиночка)</w:t>
      </w:r>
    </w:p>
    <w:p w14:paraId="142592A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результате развода</w:t>
      </w:r>
    </w:p>
    <w:p w14:paraId="0076BFB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вдовец, вдова</w:t>
      </w:r>
    </w:p>
    <w:p w14:paraId="66A4D2A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смешанная</w:t>
      </w:r>
    </w:p>
    <w:p w14:paraId="5C3212F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 сводными детьми</w:t>
      </w:r>
    </w:p>
    <w:p w14:paraId="080F02F9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неродными родителями</w:t>
      </w:r>
    </w:p>
    <w:p w14:paraId="42F1D17D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усыновленными детьми</w:t>
      </w:r>
    </w:p>
    <w:p w14:paraId="51FE89B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приемными детьми</w:t>
      </w:r>
    </w:p>
    <w:p w14:paraId="2CF715F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Состав семейной группы</w:t>
      </w:r>
    </w:p>
    <w:p w14:paraId="1E136E3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со старшем поколением (полная, непол</w:t>
      </w:r>
      <w:r>
        <w:rPr>
          <w:rFonts w:ascii="Times New Roman CYR" w:hAnsi="Times New Roman CYR" w:cs="Times New Roman CYR"/>
          <w:sz w:val="28"/>
          <w:szCs w:val="28"/>
        </w:rPr>
        <w:t>ная, смешанная)</w:t>
      </w:r>
    </w:p>
    <w:p w14:paraId="6A771B2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 другой семьей (полная, неполная, смешанная)</w:t>
      </w:r>
    </w:p>
    <w:p w14:paraId="765885D8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опекунская семья.</w:t>
      </w:r>
    </w:p>
    <w:p w14:paraId="3D13ACE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блок.</w:t>
      </w:r>
    </w:p>
    <w:p w14:paraId="36DCD01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А) Вид семьи по медико-демографическому статусу</w:t>
      </w:r>
    </w:p>
    <w:p w14:paraId="5027E8B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Детность</w:t>
      </w:r>
    </w:p>
    <w:p w14:paraId="2617463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бездетные семьи;</w:t>
      </w:r>
    </w:p>
    <w:p w14:paraId="65EE6DD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малодетные (один ребенок)</w:t>
      </w:r>
    </w:p>
    <w:p w14:paraId="06F9EA7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среднедетные (два ребенка)</w:t>
      </w:r>
    </w:p>
    <w:p w14:paraId="3CA3B02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многодетные (три и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детей)</w:t>
      </w:r>
    </w:p>
    <w:p w14:paraId="6EA92CA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Возраст</w:t>
      </w:r>
    </w:p>
    <w:p w14:paraId="6B2382E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юная (до 20 лет)</w:t>
      </w:r>
    </w:p>
    <w:p w14:paraId="4C6279A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молодая (от 20-30 лет)</w:t>
      </w:r>
    </w:p>
    <w:p w14:paraId="78E2582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средняя (от 30-50 лет)</w:t>
      </w:r>
    </w:p>
    <w:p w14:paraId="1E5DCC5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зрелая (от 50-70 лет)</w:t>
      </w:r>
    </w:p>
    <w:p w14:paraId="0F758B6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старческая (свыше 70 лет)</w:t>
      </w:r>
    </w:p>
    <w:p w14:paraId="2B72188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разница в возрасте с выше 10 лет</w:t>
      </w:r>
    </w:p>
    <w:p w14:paraId="5322F32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По состоянию здоровья</w:t>
      </w:r>
    </w:p>
    <w:p w14:paraId="7ED6839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здоровая (редко болеющие члены семьи)</w:t>
      </w:r>
    </w:p>
    <w:p w14:paraId="06833E0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2 часто болеющие члены семьи</w:t>
      </w:r>
    </w:p>
    <w:p w14:paraId="73F05ED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хронические больные</w:t>
      </w:r>
    </w:p>
    <w:p w14:paraId="67739AC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 инвалидами</w:t>
      </w:r>
    </w:p>
    <w:p w14:paraId="5905862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психические больные</w:t>
      </w:r>
    </w:p>
    <w:p w14:paraId="43F8796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прочие семьи</w:t>
      </w:r>
    </w:p>
    <w:p w14:paraId="2E56728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Степень брачности</w:t>
      </w:r>
    </w:p>
    <w:p w14:paraId="4575A16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брак зарегистрирован</w:t>
      </w:r>
    </w:p>
    <w:p w14:paraId="4CBCE06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брак не зарегистрирован</w:t>
      </w:r>
    </w:p>
    <w:p w14:paraId="04F8B06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брак повторный</w:t>
      </w:r>
    </w:p>
    <w:p w14:paraId="5394E82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временное сожительство</w:t>
      </w:r>
    </w:p>
    <w:p w14:paraId="129A7CC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 оседлость(в данном населенном </w:t>
      </w:r>
      <w:r>
        <w:rPr>
          <w:rFonts w:ascii="Times New Roman CYR" w:hAnsi="Times New Roman CYR" w:cs="Times New Roman CYR"/>
          <w:sz w:val="28"/>
          <w:szCs w:val="28"/>
        </w:rPr>
        <w:t>пункте)</w:t>
      </w:r>
    </w:p>
    <w:p w14:paraId="4BB2A88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постоянно проживающие (более 10 лет)</w:t>
      </w:r>
    </w:p>
    <w:p w14:paraId="1FF7232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мигранты (до 10 лет)</w:t>
      </w:r>
    </w:p>
    <w:p w14:paraId="670C2AD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вынужденные переселенцы (до 10 лет)</w:t>
      </w:r>
    </w:p>
    <w:p w14:paraId="58D36EB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беженцы</w:t>
      </w:r>
    </w:p>
    <w:p w14:paraId="424C283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блок</w:t>
      </w:r>
    </w:p>
    <w:p w14:paraId="7EAED05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Б) Виду семьи по социально-генетическому статусу</w:t>
      </w:r>
    </w:p>
    <w:p w14:paraId="137B931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Уровень образования (главы семьи)</w:t>
      </w:r>
    </w:p>
    <w:p w14:paraId="06C5B79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высшее</w:t>
      </w:r>
    </w:p>
    <w:p w14:paraId="6A20C91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средне специальное</w:t>
      </w:r>
    </w:p>
    <w:p w14:paraId="06D02C4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средне</w:t>
      </w:r>
      <w:r>
        <w:rPr>
          <w:rFonts w:ascii="Times New Roman CYR" w:hAnsi="Times New Roman CYR" w:cs="Times New Roman CYR"/>
          <w:sz w:val="28"/>
          <w:szCs w:val="28"/>
        </w:rPr>
        <w:t>е полное</w:t>
      </w:r>
    </w:p>
    <w:p w14:paraId="7B3FC2A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начальное</w:t>
      </w:r>
    </w:p>
    <w:p w14:paraId="581CAF6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без образования</w:t>
      </w:r>
    </w:p>
    <w:p w14:paraId="5F82F28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Уровень обеспеченности (прожиточный минимум на одного члена семьи)</w:t>
      </w:r>
    </w:p>
    <w:p w14:paraId="3D9F815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высокий (выше 10 раз)</w:t>
      </w:r>
    </w:p>
    <w:p w14:paraId="2B31749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выше среднего (5-10 раз)</w:t>
      </w:r>
    </w:p>
    <w:p w14:paraId="2353A9F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средний (2-5 раз)</w:t>
      </w:r>
    </w:p>
    <w:p w14:paraId="5BAC370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низкий (1-2 раза)</w:t>
      </w:r>
    </w:p>
    <w:p w14:paraId="78C800A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очень низкий (ниже среднего прожиточного)</w:t>
      </w:r>
    </w:p>
    <w:p w14:paraId="2BCCE85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тепень благополучия (по образу жизни)</w:t>
      </w:r>
    </w:p>
    <w:p w14:paraId="6EFA594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благополучная</w:t>
      </w:r>
    </w:p>
    <w:p w14:paraId="1540B6F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девиантная</w:t>
      </w:r>
    </w:p>
    <w:p w14:paraId="6EB6F89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злоупотребляющая алкоголем</w:t>
      </w:r>
    </w:p>
    <w:p w14:paraId="7C6CA0A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употребляющая наркотики</w:t>
      </w:r>
    </w:p>
    <w:p w14:paraId="6E5C568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асоциального поведения</w:t>
      </w:r>
    </w:p>
    <w:p w14:paraId="6770388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неблагополучная семья по психологическим отношениям</w:t>
      </w:r>
    </w:p>
    <w:p w14:paraId="5734A75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прочие семьи</w:t>
      </w:r>
    </w:p>
    <w:p w14:paraId="1A05C0A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Степень занятости в труде</w:t>
      </w:r>
    </w:p>
    <w:p w14:paraId="69BD8C8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 ра</w:t>
      </w:r>
      <w:r>
        <w:rPr>
          <w:rFonts w:ascii="Times New Roman CYR" w:hAnsi="Times New Roman CYR" w:cs="Times New Roman CYR"/>
          <w:sz w:val="28"/>
          <w:szCs w:val="28"/>
        </w:rPr>
        <w:t>ботают оба супруга</w:t>
      </w:r>
    </w:p>
    <w:p w14:paraId="27C5158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работает один из супругов</w:t>
      </w:r>
    </w:p>
    <w:p w14:paraId="4ED78088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 не работает не один</w:t>
      </w:r>
    </w:p>
    <w:p w14:paraId="3C6ACCD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пенсионеры (инвалиды)</w:t>
      </w:r>
    </w:p>
    <w:p w14:paraId="6841B32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Социальный статус (по главе семьи)</w:t>
      </w:r>
    </w:p>
    <w:p w14:paraId="3B8348A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 служащие</w:t>
      </w:r>
    </w:p>
    <w:p w14:paraId="3686BB7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рабочего</w:t>
      </w:r>
    </w:p>
    <w:p w14:paraId="69D339D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колхозника</w:t>
      </w:r>
    </w:p>
    <w:p w14:paraId="675EFD5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военнослужащего</w:t>
      </w:r>
    </w:p>
    <w:p w14:paraId="4229E5B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студента</w:t>
      </w:r>
    </w:p>
    <w:p w14:paraId="5C5DB78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прочие</w:t>
      </w:r>
    </w:p>
    <w:p w14:paraId="1255A18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22DE2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2.4 Объект исследования</w:t>
      </w:r>
    </w:p>
    <w:p w14:paraId="26B1991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64C060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.4.1 Структур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 исследованных типов семей</w:t>
      </w:r>
    </w:p>
    <w:p w14:paraId="2D8F936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100 опрошенных семей 80 (80%) имеют, полны тип семьи, 20 (20%) имеют неполный тип семьи (рис. 3, табл. 3).</w:t>
      </w:r>
    </w:p>
    <w:p w14:paraId="7817C3D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C109FD" w14:textId="3C9718AC" w:rsidR="00000000" w:rsidRDefault="00BE2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574822" wp14:editId="55F53FA2">
            <wp:extent cx="2619375" cy="17621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2A9048F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3.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Тип обследованных семей</w:t>
      </w:r>
    </w:p>
    <w:p w14:paraId="292086AA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FDB01BF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</w:t>
      </w:r>
      <w:r>
        <w:rPr>
          <w:rFonts w:ascii="Times New Roman CYR" w:hAnsi="Times New Roman CYR" w:cs="Times New Roman CYR"/>
          <w:sz w:val="28"/>
          <w:szCs w:val="28"/>
        </w:rPr>
        <w:t xml:space="preserve">ца 3.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Типы обследованных семей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59"/>
        <w:gridCol w:w="1559"/>
      </w:tblGrid>
      <w:tr w:rsidR="00000000" w14:paraId="10D86895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F2F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Типы семей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0F1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опрошенных</w:t>
            </w:r>
          </w:p>
        </w:tc>
      </w:tr>
      <w:tr w:rsidR="00000000" w14:paraId="5728FDF5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C85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6B8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DD2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80%</w:t>
            </w:r>
          </w:p>
        </w:tc>
      </w:tr>
      <w:tr w:rsidR="00000000" w14:paraId="6A918494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8E7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A19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6F6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</w:tr>
    </w:tbl>
    <w:p w14:paraId="6B980A8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D8413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.4.2 Возрастная характеристика семей</w:t>
      </w:r>
    </w:p>
    <w:p w14:paraId="7D4BD8E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возраста среди опрошенных семей составляет:</w:t>
      </w:r>
    </w:p>
    <w:p w14:paraId="61CC75D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Молодая (20-29 лет) - 11 (11%) относятся к полному типу семьи</w:t>
      </w:r>
    </w:p>
    <w:p w14:paraId="7BD1E98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</w:t>
      </w:r>
      <w:r>
        <w:rPr>
          <w:rFonts w:ascii="Times New Roman CYR" w:hAnsi="Times New Roman CYR" w:cs="Times New Roman CYR"/>
          <w:sz w:val="28"/>
          <w:szCs w:val="28"/>
        </w:rPr>
        <w:t xml:space="preserve"> (30-49 лет) - 41 (41%) относятся к полному типу семьи, и 12 (12%) опрошенных семьи к неполному типу семьи.</w:t>
      </w:r>
    </w:p>
    <w:p w14:paraId="3EFA0A1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Зрелая (50 и старше) - 28 (28%) относятся к полному типу семьи, и 8 (8%) опрошенных семей к неполному типу семьи (рис. 4, табл. 4).</w:t>
      </w:r>
    </w:p>
    <w:p w14:paraId="1961C0A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281477" w14:textId="07423FFD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E2F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771D30" wp14:editId="6DCDB268">
            <wp:extent cx="3486150" cy="16954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AA5FE9B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4.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Удельный вес разных типов семей</w:t>
      </w:r>
    </w:p>
    <w:p w14:paraId="2D25774C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5E632C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4.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Удельный вес различных типов семей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559"/>
        <w:gridCol w:w="1559"/>
      </w:tblGrid>
      <w:tr w:rsidR="00000000" w14:paraId="065EDCBD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4A2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8D3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полная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745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</w:t>
            </w:r>
          </w:p>
        </w:tc>
      </w:tr>
      <w:tr w:rsidR="00000000" w14:paraId="28551708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FBE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Молодая (20-29 лет)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A99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472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7922E22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576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(30-49 лет)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384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D8A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12%</w:t>
            </w:r>
          </w:p>
        </w:tc>
      </w:tr>
      <w:tr w:rsidR="00000000" w14:paraId="3A50DE18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743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Зрелая (50 и старше)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56B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F46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</w:tr>
    </w:tbl>
    <w:p w14:paraId="4B6502A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249D6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2.4.3 Состав семьи</w:t>
      </w:r>
    </w:p>
    <w:p w14:paraId="00B6A01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членов семьи проживающих совместно:</w:t>
      </w:r>
    </w:p>
    <w:p w14:paraId="7927F34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полных семьях у 1 (1%) опрошенного совместно проживает один члены семьи, у 29 (29%) опрошенных совместно проживает два члена семьи, у 26 (26%) опрошенных совместно проживает три ч</w:t>
      </w:r>
      <w:r>
        <w:rPr>
          <w:rFonts w:ascii="Times New Roman CYR" w:hAnsi="Times New Roman CYR" w:cs="Times New Roman CYR"/>
          <w:sz w:val="28"/>
          <w:szCs w:val="28"/>
        </w:rPr>
        <w:t>лена семьи, у 19 (19%) опрошенных совместно проживает четыре члена семьи, у 4 (4%) опрошенных совместно проживает пять членов семьи, у 1 (1%) опрошенного совместно проживает шесть членов семьи.</w:t>
      </w:r>
    </w:p>
    <w:p w14:paraId="0CAC1C9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неполных семьях у 4 (4%) опрошенных совместно проживает один</w:t>
      </w:r>
      <w:r>
        <w:rPr>
          <w:rFonts w:ascii="Times New Roman CYR" w:hAnsi="Times New Roman CYR" w:cs="Times New Roman CYR"/>
          <w:sz w:val="28"/>
          <w:szCs w:val="28"/>
        </w:rPr>
        <w:t xml:space="preserve"> член семьи, у 9 (9%) опрошенных совместно проживает два члена семьи, у 6 (6%) опрошенных совместно проживает три члена семьи, у 1 (1%) опрошенного совместно проживает четыре члена семьи (рис. 5, табл. 5).</w:t>
      </w:r>
    </w:p>
    <w:p w14:paraId="41D0DA2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4D6D66" w14:textId="06C85EAD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E2F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A7964D" wp14:editId="368AD2DE">
            <wp:extent cx="4086225" cy="161925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96A9F1F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5.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Удельный вес семей в зависимости от числа ее членов</w:t>
      </w:r>
    </w:p>
    <w:p w14:paraId="7A674385" w14:textId="77777777" w:rsidR="00000000" w:rsidRDefault="00BC3431">
      <w:pPr>
        <w:widowControl w:val="0"/>
        <w:suppressLineNumbers/>
        <w:tabs>
          <w:tab w:val="left" w:pos="5760"/>
          <w:tab w:val="left" w:pos="59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964EA8" w14:textId="77777777" w:rsidR="00000000" w:rsidRDefault="00BC3431">
      <w:pPr>
        <w:widowControl w:val="0"/>
        <w:suppressLineNumbers/>
        <w:tabs>
          <w:tab w:val="left" w:pos="5760"/>
          <w:tab w:val="left" w:pos="59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5.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Число семей в зависимости от числа ее членов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924"/>
        <w:gridCol w:w="925"/>
        <w:gridCol w:w="990"/>
        <w:gridCol w:w="990"/>
      </w:tblGrid>
      <w:tr w:rsidR="00000000" w14:paraId="6E0E867F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814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членов семьи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A9D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21D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</w:t>
            </w:r>
          </w:p>
        </w:tc>
      </w:tr>
      <w:tr w:rsidR="00000000" w14:paraId="4732FBDA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B71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B80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F4F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4F3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E6B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769F6BD6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B53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один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8CE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2B3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CB0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5EF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777D65E8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EFB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47B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A68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66F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3C9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35286EFF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705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90C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8C8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9CD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B0E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4F261998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FC8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четыре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F93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B14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E0E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341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5157E44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CCF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пять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C78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243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5FF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68D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B6D03AE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AEF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шесть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701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99F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8B7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97D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032F07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D40FA2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.4.4 Численность детей, проживающих в семьях</w:t>
      </w:r>
    </w:p>
    <w:p w14:paraId="10C95E9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численности детей семья делится:</w:t>
      </w:r>
    </w:p>
    <w:p w14:paraId="183FB2E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полных семьях: 9 (9%)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не имеют детей, 34 (34%)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одного ребенка, 30 (30%)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двоих детей</w:t>
      </w:r>
      <w:r>
        <w:rPr>
          <w:rFonts w:ascii="Times New Roman CYR" w:hAnsi="Times New Roman CYR" w:cs="Times New Roman CYR"/>
          <w:sz w:val="28"/>
          <w:szCs w:val="28"/>
        </w:rPr>
        <w:t xml:space="preserve">, 7 (7%)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троих и более детей.</w:t>
      </w:r>
    </w:p>
    <w:p w14:paraId="5EC0450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неполных семьях: 3 (3%)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не имеют детей, 7 (7%)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одного ребенка, 8 (8%)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двоих детей, 2 (2%)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троих и более детей (рис. 6, табл. 6).</w:t>
      </w:r>
    </w:p>
    <w:p w14:paraId="11240A7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B21534" w14:textId="1CEF1FE9" w:rsidR="00000000" w:rsidRDefault="00BE2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3DD5F9" wp14:editId="375D9A24">
            <wp:extent cx="4086225" cy="159067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E4388C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6.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Удельный вес детей проживающих в семьях</w:t>
      </w:r>
    </w:p>
    <w:p w14:paraId="4E59FF5E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6.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Численность детей проживающих в семьях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993"/>
        <w:gridCol w:w="992"/>
        <w:gridCol w:w="1134"/>
        <w:gridCol w:w="1189"/>
      </w:tblGrid>
      <w:tr w:rsidR="00000000" w14:paraId="55CA00BC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8EF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детей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980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4B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</w:t>
            </w:r>
          </w:p>
        </w:tc>
      </w:tr>
      <w:tr w:rsidR="00000000" w14:paraId="4D913487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053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BFF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3EA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EFD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4DD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75984F99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0FC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Бездетная (0)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603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62D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861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DC1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72700C69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A59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Малодетная (1)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087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88A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BE4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03A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2AA41668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03D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Среднедетная (2)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438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E99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CFA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CB7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7520837D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518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тная(3 и более)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4EE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E4C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FB8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B50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14:paraId="7B614A3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69314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2.4.5 Сравнительная характеристика по уровню образования главы семьи</w:t>
      </w:r>
    </w:p>
    <w:p w14:paraId="0493DF5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образования главы семьи 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полных семьях</w:t>
      </w:r>
      <w:r>
        <w:rPr>
          <w:rFonts w:ascii="Times New Roman CYR" w:hAnsi="Times New Roman CYR" w:cs="Times New Roman CYR"/>
          <w:sz w:val="28"/>
          <w:szCs w:val="28"/>
        </w:rPr>
        <w:t xml:space="preserve">: в 35 (35%)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высший уровень образования главы семьи, в 25 (25%)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 специальный уровень образования главы </w:t>
      </w:r>
      <w:r>
        <w:rPr>
          <w:rFonts w:ascii="Times New Roman CYR" w:hAnsi="Times New Roman CYR" w:cs="Times New Roman CYR"/>
          <w:sz w:val="28"/>
          <w:szCs w:val="28"/>
        </w:rPr>
        <w:t xml:space="preserve">семьи, у 20 (20%)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средний уровень образования главы семьи.</w:t>
      </w:r>
    </w:p>
    <w:p w14:paraId="37EBB3B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образования главы семьи 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неполных семьях</w:t>
      </w:r>
      <w:r>
        <w:rPr>
          <w:rFonts w:ascii="Times New Roman CYR" w:hAnsi="Times New Roman CYR" w:cs="Times New Roman CYR"/>
          <w:sz w:val="28"/>
          <w:szCs w:val="28"/>
        </w:rPr>
        <w:t xml:space="preserve">: в 7 (7%)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высший уровень образования в 2 (2%)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средний уровень образования главы семьи (рис. 7, табл. 7).</w:t>
      </w:r>
    </w:p>
    <w:p w14:paraId="685A6CA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069E66" w14:textId="7F82AD84" w:rsidR="00000000" w:rsidRDefault="00BE2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468EAA" wp14:editId="67388CE9">
            <wp:extent cx="3905250" cy="203835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8F7B28E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7.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Удельный вес по уровню образования главы семьи</w:t>
      </w:r>
    </w:p>
    <w:p w14:paraId="6189C308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D0BF4C0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7.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Сравнительная характеристика по уровню образования главы семьи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098"/>
        <w:gridCol w:w="1134"/>
        <w:gridCol w:w="1276"/>
        <w:gridCol w:w="1275"/>
      </w:tblGrid>
      <w:tr w:rsidR="00000000" w14:paraId="0DF0794A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6AB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образования главы семьи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461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полная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E43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</w:t>
            </w:r>
          </w:p>
        </w:tc>
      </w:tr>
      <w:tr w:rsidR="00000000" w14:paraId="0CFED386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B4C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B05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58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ABC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EDC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2591BB92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623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F09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E88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FF7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0CF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4044937D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A75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 специальное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32C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FB4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AE1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EBD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 w14:paraId="385EB715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E9F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947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EDC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B76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B8E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14:paraId="24A284CF" w14:textId="77777777" w:rsidR="00000000" w:rsidRDefault="00BC3431">
      <w:pPr>
        <w:widowControl w:val="0"/>
        <w:suppressLineNumbers/>
        <w:tabs>
          <w:tab w:val="left" w:pos="58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CDCD6C" w14:textId="77777777" w:rsidR="00000000" w:rsidRDefault="00BC3431">
      <w:pPr>
        <w:widowControl w:val="0"/>
        <w:suppressLineNumbers/>
        <w:tabs>
          <w:tab w:val="left" w:pos="58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.4.6 Сравнительная характеристика по степени занятости в труде</w:t>
      </w:r>
    </w:p>
    <w:p w14:paraId="374E620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Степень занятости в труде 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полных семьях</w:t>
      </w:r>
      <w:r>
        <w:rPr>
          <w:rFonts w:ascii="Times New Roman CYR" w:hAnsi="Times New Roman CYR" w:cs="Times New Roman CYR"/>
          <w:sz w:val="28"/>
          <w:szCs w:val="28"/>
        </w:rPr>
        <w:t xml:space="preserve">: в 54 (54%)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семьях работают оба супруга, в 22 (22%)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семей работает один супруг, в</w:t>
      </w:r>
      <w:r>
        <w:rPr>
          <w:rFonts w:ascii="Times New Roman CYR" w:hAnsi="Times New Roman CYR" w:cs="Times New Roman CYR"/>
          <w:sz w:val="28"/>
          <w:szCs w:val="28"/>
        </w:rPr>
        <w:t xml:space="preserve"> 4 (4%)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семьях имеются пенсионеры.</w:t>
      </w:r>
    </w:p>
    <w:p w14:paraId="55129BE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Степень занятости в труде 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неполных семьях</w:t>
      </w:r>
      <w:r>
        <w:rPr>
          <w:rFonts w:ascii="Times New Roman CYR" w:hAnsi="Times New Roman CYR" w:cs="Times New Roman CYR"/>
          <w:sz w:val="28"/>
          <w:szCs w:val="28"/>
        </w:rPr>
        <w:t xml:space="preserve">: в 13 (13%)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семей работает один супруг, в 1 (1%)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семье не работает не один супруг, в 6 (6%)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семьях имеются пенсионеры (рис. 8, табл. 8).</w:t>
      </w:r>
    </w:p>
    <w:p w14:paraId="45F4AB9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6678730" w14:textId="6236D1C3" w:rsidR="00000000" w:rsidRDefault="00BE2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DC0E76" wp14:editId="0D892AAC">
            <wp:extent cx="4200525" cy="177165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BA1347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 .8.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Удельный вес по степени занятости в труде</w:t>
      </w:r>
    </w:p>
    <w:p w14:paraId="698278A3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5AE9FE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8.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Сравнительная характеристика по степени занятости в труде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276"/>
        <w:gridCol w:w="1134"/>
        <w:gridCol w:w="1275"/>
        <w:gridCol w:w="1276"/>
      </w:tblGrid>
      <w:tr w:rsidR="00000000" w14:paraId="57BDDF00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9AE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Занятость в труде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68E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полная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447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</w:t>
            </w:r>
          </w:p>
        </w:tc>
      </w:tr>
      <w:tr w:rsidR="00000000" w14:paraId="263BD47A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E54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C72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6A5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EAB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2BE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2E1C6847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1AB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Работают оба супруга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F85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7EC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136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3DB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B6E3BA5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3AB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аботает один 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7C6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6F0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6A2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821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 w14:paraId="44F9E972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E8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работает не один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42E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30D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E75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DD6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5DCBD4B3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830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пенсионер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310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CE0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DA3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FFE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</w:tbl>
    <w:p w14:paraId="6FABAF1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68096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2.4.7 Сравнительная характеристика семьи по уровню обеспеченности</w:t>
      </w:r>
    </w:p>
    <w:p w14:paraId="3A3E63F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обеспеченности в полных семьях: в 43 (43%)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выше прожиточного минимума, в 33 (33%)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соответствует п</w:t>
      </w:r>
      <w:r>
        <w:rPr>
          <w:rFonts w:ascii="Times New Roman CYR" w:hAnsi="Times New Roman CYR" w:cs="Times New Roman CYR"/>
          <w:sz w:val="28"/>
          <w:szCs w:val="28"/>
        </w:rPr>
        <w:t xml:space="preserve">рожиточному минимуму, в 4 (4%)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ниже прожиточного минимума.</w:t>
      </w:r>
    </w:p>
    <w:p w14:paraId="068D5AD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обеспеченности в неполных семьях: в 2 (2%)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выше прожиточного минимума, в 10 (10%)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соответствует прожиточному минимуму, в 8 (8%)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ниже прожиточного минимума (рис. 9, табл. 9).</w:t>
      </w:r>
    </w:p>
    <w:p w14:paraId="77E1A8D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18152E" w14:textId="677FA91F" w:rsidR="00000000" w:rsidRDefault="00BE2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23A4B3" wp14:editId="00B62A41">
            <wp:extent cx="4257675" cy="17907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F158F4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9.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Удельный вес по уровню обеспеченности в семьях</w:t>
      </w:r>
    </w:p>
    <w:p w14:paraId="02EE8147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E24535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9.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Сравнительная характеристика семьи по уровню обеспеченности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992"/>
        <w:gridCol w:w="992"/>
        <w:gridCol w:w="1134"/>
        <w:gridCol w:w="992"/>
      </w:tblGrid>
      <w:tr w:rsidR="00000000" w14:paraId="4997DBDB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AF8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Уровень обеспеченности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1A5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6F1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</w:t>
            </w:r>
          </w:p>
        </w:tc>
      </w:tr>
      <w:tr w:rsidR="00000000" w14:paraId="01BC6176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43F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1C2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A6F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298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B53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54F02CE6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AFF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Выше прожиточного минимума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E7E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8BB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1DA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8DF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619D8A88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4A2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Соответствует прожиточному минимуму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52E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18E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2DD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F44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06DD212C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607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прожиточного минимума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B17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DC0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C78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B7C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</w:tbl>
    <w:p w14:paraId="6C4E457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CBADB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2.4.8 Сравнительная характеристика семьи по степени занятости членов семьи в труде</w:t>
      </w:r>
    </w:p>
    <w:p w14:paraId="4DD4040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 опрошенных полных семей</w:t>
      </w:r>
      <w:r>
        <w:rPr>
          <w:rFonts w:ascii="Times New Roman CYR" w:hAnsi="Times New Roman CYR" w:cs="Times New Roman CYR"/>
          <w:sz w:val="28"/>
          <w:szCs w:val="28"/>
        </w:rPr>
        <w:t xml:space="preserve">: 1 (1%)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сельское хозяйство, 52 (52%) государственное учреждение, 13 (13%) частное предпринимательство, 4 (4%) безработные, 10 (10%) прочее место работы.</w:t>
      </w:r>
    </w:p>
    <w:p w14:paraId="59AC0D8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 опрошенных неполных семей: 6 (6%) государственное учреждение, 5 (5%) частное предприни</w:t>
      </w:r>
      <w:r>
        <w:rPr>
          <w:rFonts w:ascii="Times New Roman CYR" w:hAnsi="Times New Roman CYR" w:cs="Times New Roman CYR"/>
          <w:sz w:val="28"/>
          <w:szCs w:val="28"/>
        </w:rPr>
        <w:t>мательство, 4 (4%) безработные, 5 (5%) прочее место работы (рис. 10, табл. 10).</w:t>
      </w:r>
    </w:p>
    <w:p w14:paraId="38901E0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DDDE66" w14:textId="6FCA084C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="00BE2F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724D14" wp14:editId="5EB563FF">
            <wp:extent cx="4448175" cy="170497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9A9A454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10.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Удельный вес по степени занятости в труде</w:t>
      </w:r>
    </w:p>
    <w:p w14:paraId="5C1209F9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B157F08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10.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Сравнительная характеристика п</w:t>
      </w:r>
      <w:r>
        <w:rPr>
          <w:rFonts w:ascii="Times New Roman CYR" w:hAnsi="Times New Roman CYR" w:cs="Times New Roman CYR"/>
          <w:sz w:val="28"/>
          <w:szCs w:val="28"/>
        </w:rPr>
        <w:t>о степени занятости в труде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993"/>
        <w:gridCol w:w="851"/>
        <w:gridCol w:w="991"/>
        <w:gridCol w:w="993"/>
      </w:tblGrid>
      <w:tr w:rsidR="00000000" w14:paraId="1C0C6B3C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2D1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 работы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E89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92A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</w:t>
            </w:r>
          </w:p>
        </w:tc>
      </w:tr>
      <w:tr w:rsidR="00000000" w14:paraId="0252184D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B0B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471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9C7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64C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889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4BDB37E9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01F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18D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55E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A90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71C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7FDF1AA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C43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Государственное учреждение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ED0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4C8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DF1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8D3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517C4898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BE3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Частное предпринимательство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BA9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FE3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598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143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2FB787D7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C04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Безработные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C54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177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392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0EC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091AA567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8A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44A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D88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F56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514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14:paraId="5E48120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DE82D1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работы полных семей</w:t>
      </w:r>
      <w:r>
        <w:rPr>
          <w:rFonts w:ascii="Times New Roman CYR" w:hAnsi="Times New Roman CYR" w:cs="Times New Roman CYR"/>
          <w:sz w:val="28"/>
          <w:szCs w:val="28"/>
        </w:rPr>
        <w:t>: 49 (49%) работают в одну смену, 22 (22%) посменно, 5 (5%) с большими перерывами, 1 (1%) с разными вредностями.</w:t>
      </w:r>
    </w:p>
    <w:p w14:paraId="1F16E56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работы неполных семей: 8 (8%) семей работают в одну смену, 4 (4%) посменно, 4 (4%)с большими перерывами (рис. 11, табл. 11).</w:t>
      </w:r>
    </w:p>
    <w:p w14:paraId="4C6BB20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98A76E" w14:textId="4ABD22DC" w:rsidR="00000000" w:rsidRDefault="00BE2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03E13E" wp14:editId="19897E40">
            <wp:extent cx="4019550" cy="1628775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D5C0359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11.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Удельный вес семей в зависимости от работы</w:t>
      </w:r>
    </w:p>
    <w:p w14:paraId="3DF945BF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11.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Сравнительная структура семей в зависимости от работы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992"/>
        <w:gridCol w:w="992"/>
        <w:gridCol w:w="992"/>
        <w:gridCol w:w="993"/>
      </w:tblGrid>
      <w:tr w:rsidR="00000000" w14:paraId="220A219C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971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0E7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0B9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</w:t>
            </w:r>
          </w:p>
        </w:tc>
      </w:tr>
      <w:tr w:rsidR="00000000" w14:paraId="3A5F04FD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318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789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C2A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58A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DC0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5E888BB9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3A1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одну смену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AE6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E53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08A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26F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28C5EDAC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28D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Посменно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00B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530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337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9EA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4BC12389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BA5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большим перерывом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B50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208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150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C7A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391C87CA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138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разными вредностями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732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EAC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48D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F4F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69224F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FA1676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Выводы: </w:t>
      </w:r>
      <w:r>
        <w:rPr>
          <w:rFonts w:ascii="Times New Roman CYR" w:hAnsi="Times New Roman CYR" w:cs="Times New Roman CYR"/>
          <w:sz w:val="28"/>
          <w:szCs w:val="28"/>
        </w:rPr>
        <w:t>Таким образом, проанкетировав сто семей я выявила что: 80% семей являются полными, а 20% семей не полными, что самое большое число опрошенных семей приходитс</w:t>
      </w:r>
      <w:r>
        <w:rPr>
          <w:rFonts w:ascii="Times New Roman CYR" w:hAnsi="Times New Roman CYR" w:cs="Times New Roman CYR"/>
          <w:sz w:val="28"/>
          <w:szCs w:val="28"/>
        </w:rPr>
        <w:t>я на возраст от 30-50 лет. Значительная доля семей состоит из 2 человек (29% опрошенных). Большой удельный вес семей это малодетные семьи, которые имеющие одного ребенка (34 опрошенных семьи). Из 100 порошенных семей 35 семей имеет высшей уровень образован</w:t>
      </w:r>
      <w:r>
        <w:rPr>
          <w:rFonts w:ascii="Times New Roman CYR" w:hAnsi="Times New Roman CYR" w:cs="Times New Roman CYR"/>
          <w:sz w:val="28"/>
          <w:szCs w:val="28"/>
        </w:rPr>
        <w:t xml:space="preserve">ия главы семьи. По уровню обеспеченности семьи на первом месте доход выше прожиточного минимума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43. 52 опрошенных семьи работают на государственном учреждении, 49 опрошенных семей по степени занятости в труде работают в одну смену.</w:t>
      </w:r>
    </w:p>
    <w:p w14:paraId="6E09D44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A21A89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Состояние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здоровья семей и уровень получаемой ими медицинской помощи</w:t>
      </w:r>
    </w:p>
    <w:p w14:paraId="484DB25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BFE61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состояния здоровья и получаемой медицинской помощи семьям проводится на основании самооценки анкетируемых семей.</w:t>
      </w:r>
    </w:p>
    <w:p w14:paraId="47EAA71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0191A0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Оценка состояние здоровья</w:t>
      </w:r>
    </w:p>
    <w:p w14:paraId="2E08AEB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E22E44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.1.1 На вопрос как вы оцениваете состояние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воего здоровья</w:t>
      </w:r>
    </w:p>
    <w:p w14:paraId="3B9CCDD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Респонденты в полных семьях ответили: 26 (26%) хорошо, 48 (48%) удовлетворительно, 6 (6%) неудовлетворительно.</w:t>
      </w:r>
    </w:p>
    <w:p w14:paraId="09926F1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Неполные семьи: 2 (2%) хорошо, 14 (14%) удовлетворительно, 4 (4%) неудовлетворительно (рис. 12, табл. 12).</w:t>
      </w:r>
    </w:p>
    <w:p w14:paraId="51BD0DC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C6D3F3" w14:textId="2FB5285A" w:rsidR="00000000" w:rsidRDefault="00BE2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E4CD5B" wp14:editId="55A82C37">
            <wp:extent cx="4457700" cy="1628775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2BDFBC0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12.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Самооценка состояния своего здоровья</w:t>
      </w:r>
    </w:p>
    <w:p w14:paraId="5D6FD2DC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5F92128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12.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Самооценка состояния своего здоровья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134"/>
        <w:gridCol w:w="992"/>
        <w:gridCol w:w="1134"/>
        <w:gridCol w:w="993"/>
      </w:tblGrid>
      <w:tr w:rsidR="00000000" w14:paraId="59FC0077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03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состояния здоровья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181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AD0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</w:t>
            </w:r>
          </w:p>
        </w:tc>
      </w:tr>
      <w:tr w:rsidR="00000000" w14:paraId="4C62CF42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ADC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396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43D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638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2D1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3300B08F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FE6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9C3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CC2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EC6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461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5492D2FB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389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удовлетворительно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B0A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094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94C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F61A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 w14:paraId="6A163035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DCA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неудовлетворительно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9C2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28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480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CBD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14:paraId="7044476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673442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3.1.2 На вопрос как вы оцениваете состояние здоровья членов своей семьи</w:t>
      </w:r>
    </w:p>
    <w:p w14:paraId="0F0B80F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Респонденты в полных семьях ответили: 24 (24%) хорошо, 50 (50%) удовлетворительно, 6 (6%) неудовлетворительно.</w:t>
      </w:r>
    </w:p>
    <w:p w14:paraId="475E441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Неполные с</w:t>
      </w:r>
      <w:r>
        <w:rPr>
          <w:rFonts w:ascii="Times New Roman CYR" w:hAnsi="Times New Roman CYR" w:cs="Times New Roman CYR"/>
          <w:sz w:val="28"/>
          <w:szCs w:val="28"/>
        </w:rPr>
        <w:t>емьи: 1 (1%) хорошо, 19 (19%) удовлетворительно (рис. 13, табл. 13).</w:t>
      </w:r>
    </w:p>
    <w:p w14:paraId="0666019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257C74A" w14:textId="6518A38D" w:rsidR="00000000" w:rsidRDefault="00BE2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A700FD" wp14:editId="6A41459E">
            <wp:extent cx="4829175" cy="1847850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C8515A8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13.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Самооценка состояния здоровья членов вашей семьи</w:t>
      </w:r>
    </w:p>
    <w:p w14:paraId="289CBB94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FD4E5AC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13.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Самооценка состояния здоровья член</w:t>
      </w:r>
      <w:r>
        <w:rPr>
          <w:rFonts w:ascii="Times New Roman CYR" w:hAnsi="Times New Roman CYR" w:cs="Times New Roman CYR"/>
          <w:sz w:val="28"/>
          <w:szCs w:val="28"/>
        </w:rPr>
        <w:t>ов вашей семьи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992"/>
        <w:gridCol w:w="851"/>
        <w:gridCol w:w="992"/>
        <w:gridCol w:w="992"/>
      </w:tblGrid>
      <w:tr w:rsidR="00000000" w14:paraId="1B4BDEDA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C73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состояния здоровья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204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56C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</w:t>
            </w:r>
          </w:p>
        </w:tc>
      </w:tr>
      <w:tr w:rsidR="00000000" w14:paraId="773100AB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05B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4A5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FE6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15C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1A7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0C94A7DF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92F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B8E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F46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DB0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27F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1F6C46E2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C7C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удовлетворительно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750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858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9E6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BF4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 w14:paraId="6DCE5B1E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01E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неудовлетворительно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BE6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4EB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8FC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96F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08A827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BCC12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Оценка оказываемой медицинской услуги</w:t>
      </w:r>
    </w:p>
    <w:p w14:paraId="704B343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01FC2D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.2.1 На вопрос как вы оцениваете оказываемую медицинскую пом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ощь вам и вашей семье</w:t>
      </w:r>
    </w:p>
    <w:p w14:paraId="2D82218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Респонденты в полных семьях ответили: 10 (10%) хорошо, 56 (56%) удовлетворительно, 8 (8%) неудовлетворительно, 6 (6%) затрудняются ответить.</w:t>
      </w:r>
    </w:p>
    <w:p w14:paraId="744DCC3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Неполные семьи: 2 (2%) хорошо, 10 (10%) удовлетворительно, 7 (7%) неудовлетворительно, 1 (1%)</w:t>
      </w:r>
      <w:r>
        <w:rPr>
          <w:rFonts w:ascii="Times New Roman CYR" w:hAnsi="Times New Roman CYR" w:cs="Times New Roman CYR"/>
          <w:sz w:val="28"/>
          <w:szCs w:val="28"/>
        </w:rPr>
        <w:t xml:space="preserve"> затрудняется ответить (рис. 14, табл. 14).</w:t>
      </w:r>
    </w:p>
    <w:p w14:paraId="67A0BB23" w14:textId="58E6CB43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="00BE2F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DDB72A" wp14:editId="0805930B">
            <wp:extent cx="4248150" cy="1685925"/>
            <wp:effectExtent l="0" t="0" r="0" b="0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C38277A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14.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Самооценка оказанной медицинской помощи семьям</w:t>
      </w:r>
    </w:p>
    <w:p w14:paraId="314F2D2B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8486CA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14.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Самооценка оказанной медицинской помощи семьям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992"/>
        <w:gridCol w:w="851"/>
        <w:gridCol w:w="992"/>
        <w:gridCol w:w="992"/>
      </w:tblGrid>
      <w:tr w:rsidR="00000000" w14:paraId="58BCE6E9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C7C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медицин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ской помощи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FED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919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</w:t>
            </w:r>
          </w:p>
        </w:tc>
      </w:tr>
      <w:tr w:rsidR="00000000" w14:paraId="24C91E45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5F4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BA9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978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4AB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660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5B3C1C28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FCF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00B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B2D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87F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446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1B03732F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0F7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Удовлетворительно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EF0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564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E77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9BD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5D7DA264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9C5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Неудовлетворительно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1C9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407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FCD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85A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2183D9A7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D0F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Затрудняюсь ответить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3AA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C9B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7D4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EA9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14:paraId="5A41A3B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333CC8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.2.2 На вопрос вас устраивает график работы вашего врача</w:t>
      </w:r>
    </w:p>
    <w:p w14:paraId="153B01D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Респонденты в полных семьях ответили</w:t>
      </w:r>
      <w:r>
        <w:rPr>
          <w:rFonts w:ascii="Times New Roman CYR" w:hAnsi="Times New Roman CYR" w:cs="Times New Roman CYR"/>
          <w:sz w:val="28"/>
          <w:szCs w:val="28"/>
        </w:rPr>
        <w:t>: 48 (48%) устраивает график работы своего лечащего врача, 21 (21%) не устраивает, 11 (11%) затрудняются ответить.</w:t>
      </w:r>
    </w:p>
    <w:p w14:paraId="13C3171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Неполные семьи: 9 (9%) устраивает график работы своего лечащего врача, 9 (9%) не устраивает, 2 (2%) затрудняются ответить (рис. 15, табл. 15)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E59696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72C8589" w14:textId="04B93D54" w:rsidR="00000000" w:rsidRDefault="00BE2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C88427" wp14:editId="7E89BA33">
            <wp:extent cx="3952875" cy="1400175"/>
            <wp:effectExtent l="0" t="0" r="0" b="0"/>
            <wp:docPr id="1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20B7D55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15.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Самооценка графика работы своего лечащего врача</w:t>
      </w:r>
    </w:p>
    <w:p w14:paraId="1DD4184C" w14:textId="77777777" w:rsidR="00000000" w:rsidRDefault="00BC3431">
      <w:pPr>
        <w:widowControl w:val="0"/>
        <w:suppressLineNumbers/>
        <w:tabs>
          <w:tab w:val="left" w:pos="57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B4DD18" w14:textId="77777777" w:rsidR="00000000" w:rsidRDefault="00BC3431">
      <w:pPr>
        <w:widowControl w:val="0"/>
        <w:suppressLineNumbers/>
        <w:tabs>
          <w:tab w:val="left" w:pos="57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15.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Самооценка графика работы своего лечащего врача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992"/>
        <w:gridCol w:w="993"/>
        <w:gridCol w:w="991"/>
        <w:gridCol w:w="993"/>
      </w:tblGrid>
      <w:tr w:rsidR="00000000" w14:paraId="62C9D56C" w14:textId="77777777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D87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Вас устраивает график работы вашего врача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BCC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ECE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олная</w:t>
            </w:r>
          </w:p>
        </w:tc>
      </w:tr>
      <w:tr w:rsidR="00000000" w14:paraId="4EF55422" w14:textId="77777777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6DF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A5D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5F4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304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202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65987E8B" w14:textId="77777777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8AD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63C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B02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4A8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B58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6B4E26FF" w14:textId="77777777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8DA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6D3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317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95D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3DA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03665A64" w14:textId="77777777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F8D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Затрудняюсь ответить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928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C60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953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786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14:paraId="08A65B7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0E987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Обращения семей за медицинской помощью</w:t>
      </w:r>
    </w:p>
    <w:p w14:paraId="57FD44E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A49736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.3.1 На вопрос к кому вы обращаетесь при заболеваниях ночью, в выходные и праздничные дни</w:t>
      </w:r>
    </w:p>
    <w:p w14:paraId="5EDC878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Респонденты в полных семьях ответил</w:t>
      </w:r>
      <w:r>
        <w:rPr>
          <w:rFonts w:ascii="Times New Roman CYR" w:hAnsi="Times New Roman CYR" w:cs="Times New Roman CYR"/>
          <w:sz w:val="28"/>
          <w:szCs w:val="28"/>
        </w:rPr>
        <w:t>и: 5 (5%) при заболеваниях ночью и в выходные дни обращаются к своему лечащему врачу, 52 (52%) вызывают скорую помощь, 23 (23%) занимаются самолечением.</w:t>
      </w:r>
    </w:p>
    <w:p w14:paraId="4D4791A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Неполные семьи: 2 (2%) при заболеваниях ночью и в выходные дни обращаются к своему лечащему врачу, 15 (</w:t>
      </w:r>
      <w:r>
        <w:rPr>
          <w:rFonts w:ascii="Times New Roman CYR" w:hAnsi="Times New Roman CYR" w:cs="Times New Roman CYR"/>
          <w:sz w:val="28"/>
          <w:szCs w:val="28"/>
        </w:rPr>
        <w:t>15%) вызывают скорую помощь, 3 (3%) занимаются самолечением (рис. 16, табл. 16).</w:t>
      </w:r>
    </w:p>
    <w:p w14:paraId="4DAC283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905AD7" w14:textId="67CAA97B" w:rsidR="00000000" w:rsidRDefault="00BE2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8280FF" wp14:editId="10A3679D">
            <wp:extent cx="4448175" cy="1571625"/>
            <wp:effectExtent l="0" t="0" r="0" b="0"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CF9CA2A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16.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Удельный вес обращение семьи при заболеваниях ночью в выходные и праздничные дни</w:t>
      </w:r>
    </w:p>
    <w:p w14:paraId="35CD81DA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FB64CF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</w:t>
      </w:r>
      <w:r>
        <w:rPr>
          <w:rFonts w:ascii="Times New Roman CYR" w:hAnsi="Times New Roman CYR" w:cs="Times New Roman CYR"/>
          <w:sz w:val="28"/>
          <w:szCs w:val="28"/>
        </w:rPr>
        <w:t xml:space="preserve">ца 16.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Обращение семьи при заболеваниях ночью в выходные и праздничные дни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1108"/>
        <w:gridCol w:w="992"/>
        <w:gridCol w:w="1112"/>
        <w:gridCol w:w="1156"/>
      </w:tblGrid>
      <w:tr w:rsidR="00000000" w14:paraId="7BE5D770" w14:textId="77777777">
        <w:tblPrEx>
          <w:tblCellMar>
            <w:top w:w="0" w:type="dxa"/>
            <w:bottom w:w="0" w:type="dxa"/>
          </w:tblCellMar>
        </w:tblPrEx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202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78E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C56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</w:t>
            </w:r>
          </w:p>
        </w:tc>
      </w:tr>
      <w:tr w:rsidR="00000000" w14:paraId="4C5119F8" w14:textId="77777777">
        <w:tblPrEx>
          <w:tblCellMar>
            <w:top w:w="0" w:type="dxa"/>
            <w:bottom w:w="0" w:type="dxa"/>
          </w:tblCellMar>
        </w:tblPrEx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D2A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515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8BE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2A4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E92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33531936" w14:textId="77777777">
        <w:tblPrEx>
          <w:tblCellMar>
            <w:top w:w="0" w:type="dxa"/>
            <w:bottom w:w="0" w:type="dxa"/>
          </w:tblCellMar>
        </w:tblPrEx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28E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 своему врачу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9EF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AE3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2B7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047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5CF6D065" w14:textId="77777777">
        <w:tblPrEx>
          <w:tblCellMar>
            <w:top w:w="0" w:type="dxa"/>
            <w:bottom w:w="0" w:type="dxa"/>
          </w:tblCellMar>
        </w:tblPrEx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F26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Вызываю скорую помощь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2AD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250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CD8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305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02F6AC52" w14:textId="77777777">
        <w:tblPrEx>
          <w:tblCellMar>
            <w:top w:w="0" w:type="dxa"/>
            <w:bottom w:w="0" w:type="dxa"/>
          </w:tblCellMar>
        </w:tblPrEx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904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 другим врачам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C89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FA2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E46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DDB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96604ED" w14:textId="77777777">
        <w:tblPrEx>
          <w:tblCellMar>
            <w:top w:w="0" w:type="dxa"/>
            <w:bottom w:w="0" w:type="dxa"/>
          </w:tblCellMar>
        </w:tblPrEx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7C6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Занимаюсь самолечением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B1F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6DA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5AE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BCF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14:paraId="59D7F6F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29B60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3.3.2 На вопрос к кому вы 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бращаетесь при заболеваниях детей</w:t>
      </w:r>
    </w:p>
    <w:p w14:paraId="5439C82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Респонденты в полных семьях ответили: 10 (10%) при заболеваниях детей обращаются к своему лечащему врачу, 39 (39%) обращаются к педиатру ЦРБ.</w:t>
      </w:r>
    </w:p>
    <w:p w14:paraId="47C1035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Неполные семьи: 1 (1%) при заболеваниях детей обращаются к своему лечащему врачу</w:t>
      </w:r>
      <w:r>
        <w:rPr>
          <w:rFonts w:ascii="Times New Roman CYR" w:hAnsi="Times New Roman CYR" w:cs="Times New Roman CYR"/>
          <w:sz w:val="28"/>
          <w:szCs w:val="28"/>
        </w:rPr>
        <w:t>, 11 (11%) к педиатру ЦРБ (рис. 17, табл. 17).</w:t>
      </w:r>
    </w:p>
    <w:p w14:paraId="52AA2C1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6B8357" w14:textId="19390857" w:rsidR="00000000" w:rsidRDefault="00BE2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9B6C49" wp14:editId="1A3FB615">
            <wp:extent cx="3676650" cy="1476375"/>
            <wp:effectExtent l="0" t="0" r="0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89A97E4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17.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Удельный вес обращение семьи при заболеваниях детей</w:t>
      </w:r>
    </w:p>
    <w:p w14:paraId="0DC1E644" w14:textId="77777777" w:rsidR="00000000" w:rsidRDefault="00BC3431">
      <w:pPr>
        <w:widowControl w:val="0"/>
        <w:suppressLineNumbers/>
        <w:tabs>
          <w:tab w:val="left" w:pos="81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AB6969" w14:textId="77777777" w:rsidR="00000000" w:rsidRDefault="00BC3431">
      <w:pPr>
        <w:widowControl w:val="0"/>
        <w:suppressLineNumbers/>
        <w:tabs>
          <w:tab w:val="left" w:pos="81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17.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Обращение семьи при заболеваниях детей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992"/>
        <w:gridCol w:w="1134"/>
        <w:gridCol w:w="992"/>
      </w:tblGrid>
      <w:tr w:rsidR="00000000" w14:paraId="4E7A9A14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CF8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C3C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BEC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ая</w:t>
            </w:r>
          </w:p>
        </w:tc>
      </w:tr>
      <w:tr w:rsidR="00000000" w14:paraId="65FBA1CC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DDB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7C6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88F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FD6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A04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5B628F35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F43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 своему врачу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B08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E64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AA3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3FA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E942454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BE2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Педиатру ЦРБ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504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EFB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E22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698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</w:tbl>
    <w:p w14:paraId="4442B01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6B1D4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.3.3 На вопрос к кому вы обращаетесь при заболеваниях взрослых членов семьи</w:t>
      </w:r>
    </w:p>
    <w:p w14:paraId="214F175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Респонденты в полных семьях ответили: 13 (13%) обращаются к своему лечащему врачу, 67 (67%) обращаются к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районным специалистам.</w:t>
      </w:r>
    </w:p>
    <w:p w14:paraId="723F49A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Неполные семьи: </w:t>
      </w:r>
      <w:r>
        <w:rPr>
          <w:rFonts w:ascii="Times New Roman CYR" w:hAnsi="Times New Roman CYR" w:cs="Times New Roman CYR"/>
          <w:sz w:val="28"/>
          <w:szCs w:val="28"/>
        </w:rPr>
        <w:t>4 (4%)обращаются к своему лечащему врачу, 16 (16%) обращаются к районным специалистам (рис. 18, табл. 18).</w:t>
      </w:r>
    </w:p>
    <w:p w14:paraId="00FA99B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E6C9FC" w14:textId="4D39AAE0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="00BE2F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9613F5" wp14:editId="18714A3C">
            <wp:extent cx="3952875" cy="1619250"/>
            <wp:effectExtent l="0" t="0" r="0" b="0"/>
            <wp:docPr id="18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8DF823E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18.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Обращение семьи при заболеваниях взрослых членов семьи</w:t>
      </w:r>
    </w:p>
    <w:p w14:paraId="7194649E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E4ECB2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18.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Обращение семьи при заболеваниях взрослых членов семьи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992"/>
        <w:gridCol w:w="992"/>
        <w:gridCol w:w="1134"/>
        <w:gridCol w:w="1134"/>
      </w:tblGrid>
      <w:tr w:rsidR="00000000" w14:paraId="59E4DB79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46B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194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2B0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</w:t>
            </w:r>
          </w:p>
        </w:tc>
      </w:tr>
      <w:tr w:rsidR="00000000" w14:paraId="714ACC5E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9DA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E53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5F7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44A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BFC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52853050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304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 своему врачу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FC1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D27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2B9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620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104F9C7C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519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 районным специалистам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EB1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E99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E31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700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</w:tbl>
    <w:p w14:paraId="5932FAE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CFDF5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3.4 Поводы обращения в течение календарного года в районную больницу</w:t>
      </w:r>
    </w:p>
    <w:p w14:paraId="28B8A0C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FD537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показал, что 56(56%) полных опрошенных семей обращаются в течение календарного года в районную больницу по поводу заболевания, 19 (19%) по</w:t>
      </w:r>
      <w:r>
        <w:rPr>
          <w:rFonts w:ascii="Times New Roman CYR" w:hAnsi="Times New Roman CYR" w:cs="Times New Roman CYR"/>
          <w:sz w:val="28"/>
          <w:szCs w:val="28"/>
        </w:rPr>
        <w:t xml:space="preserve"> поводу проведения профилактических прививок, 17 (17%) по поводу сдачи лабораторных анализов, 69 (69%) по поводу проведения медицинских осмотров, 17 (17%) по поводу получения медицинских справок.</w:t>
      </w:r>
    </w:p>
    <w:p w14:paraId="0A775C7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В неполных семьях: </w:t>
      </w:r>
      <w:r>
        <w:rPr>
          <w:rFonts w:ascii="Times New Roman CYR" w:hAnsi="Times New Roman CYR" w:cs="Times New Roman CYR"/>
          <w:sz w:val="28"/>
          <w:szCs w:val="28"/>
        </w:rPr>
        <w:t>14 (14%) по поводу заболевания, 4 (4%) по</w:t>
      </w:r>
      <w:r>
        <w:rPr>
          <w:rFonts w:ascii="Times New Roman CYR" w:hAnsi="Times New Roman CYR" w:cs="Times New Roman CYR"/>
          <w:sz w:val="28"/>
          <w:szCs w:val="28"/>
        </w:rPr>
        <w:t xml:space="preserve"> поводу проведения профилактических прививок, 10 (10%) по поводу сдачи лабораторных анализов, 10 (10%) по поводу проведения медицинских осмотров, 5 (5%) по поводу получения медицинских справок (рис. 19, табл. 19).</w:t>
      </w:r>
    </w:p>
    <w:p w14:paraId="2022F41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FB9675" w14:textId="6B8D7962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="00BE2F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8881A9" wp14:editId="453A604E">
            <wp:extent cx="4638675" cy="1676400"/>
            <wp:effectExtent l="0" t="0" r="0" b="0"/>
            <wp:docPr id="19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9C800DE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19.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Поводы обращения в течение календарного года в районную больницу</w:t>
      </w:r>
    </w:p>
    <w:p w14:paraId="58D5E996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6F0E63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19.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Поводы обращения в течение календарного года в районную больницу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992"/>
        <w:gridCol w:w="993"/>
        <w:gridCol w:w="1134"/>
        <w:gridCol w:w="992"/>
      </w:tblGrid>
      <w:tr w:rsidR="00000000" w14:paraId="25EB76C8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BF3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4CE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полные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8B3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неполные</w:t>
            </w:r>
          </w:p>
        </w:tc>
      </w:tr>
      <w:tr w:rsidR="00000000" w14:paraId="2CEE7152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A56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5CF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ABC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882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DCA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4F3324F7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264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олевания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B40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835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BAC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B03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 w14:paraId="53640851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02A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Профилактические прививки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A23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51B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316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E8C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2DD60CAD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F15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Сдача лабораторных анализов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FE8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5BA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46B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095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2AA0F1DB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252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Медицинский осмотр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675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5F7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BFB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339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69B8F289" w14:textId="77777777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308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Получение справок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A04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B48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002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781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14:paraId="773D513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6207A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3.5 Мнение респондентов о том, кто должен наблюдать членов их семей</w:t>
      </w:r>
    </w:p>
    <w:p w14:paraId="79CC1C3B" w14:textId="77777777" w:rsidR="00000000" w:rsidRDefault="00BC3431">
      <w:pPr>
        <w:widowControl w:val="0"/>
        <w:suppressLineNumbers/>
        <w:tabs>
          <w:tab w:val="left" w:pos="1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63F4BA" w14:textId="77777777" w:rsidR="00000000" w:rsidRDefault="00BC3431">
      <w:pPr>
        <w:widowControl w:val="0"/>
        <w:suppressLineNumbers/>
        <w:tabs>
          <w:tab w:val="left" w:pos="1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17 (17%) полных семьях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считают, что наблюдать их членов семьи должен участковый врач, 57 (57%) считают, что наблюдать их членов семьи должен семейный врач, 6 (6%)затрудняются ответить.</w:t>
      </w:r>
    </w:p>
    <w:p w14:paraId="63B04F9F" w14:textId="77777777" w:rsidR="00000000" w:rsidRDefault="00BC3431">
      <w:pPr>
        <w:widowControl w:val="0"/>
        <w:suppressLineNumbers/>
        <w:tabs>
          <w:tab w:val="left" w:pos="1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6 (6%) неполных семьях считают, что наблюдать их членов семьи должен участковый врач, 10 (1</w:t>
      </w:r>
      <w:r>
        <w:rPr>
          <w:rFonts w:ascii="Times New Roman CYR" w:hAnsi="Times New Roman CYR" w:cs="Times New Roman CYR"/>
          <w:sz w:val="28"/>
          <w:szCs w:val="28"/>
        </w:rPr>
        <w:t>0%) считают, что наблюдать их членов семьи должен семейный врач, 4 (4%) затрудняются ответить (рис. 20, табл. 20).</w:t>
      </w:r>
    </w:p>
    <w:p w14:paraId="7DEB6E9C" w14:textId="77777777" w:rsidR="00000000" w:rsidRDefault="00BC3431">
      <w:pPr>
        <w:widowControl w:val="0"/>
        <w:suppressLineNumbers/>
        <w:tabs>
          <w:tab w:val="left" w:pos="1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FF4D6F" w14:textId="7B06FC42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E2F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E2FA33" wp14:editId="68F7871B">
            <wp:extent cx="4086225" cy="1828800"/>
            <wp:effectExtent l="0" t="0" r="0" b="0"/>
            <wp:docPr id="20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C4A716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20.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Мнение респондентов о том кто должен наблюдать член</w:t>
      </w:r>
      <w:r>
        <w:rPr>
          <w:rFonts w:ascii="Times New Roman CYR" w:hAnsi="Times New Roman CYR" w:cs="Times New Roman CYR"/>
          <w:sz w:val="28"/>
          <w:szCs w:val="28"/>
        </w:rPr>
        <w:t>ов их семей</w:t>
      </w:r>
    </w:p>
    <w:p w14:paraId="6EEDE46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5FDE5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20.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Мнение респондентов о том кто должен наблюдать членов их семей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993"/>
        <w:gridCol w:w="992"/>
        <w:gridCol w:w="992"/>
        <w:gridCol w:w="992"/>
      </w:tblGrid>
      <w:tr w:rsidR="00000000" w14:paraId="3E612192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AB5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AB6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9D9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</w:t>
            </w:r>
          </w:p>
        </w:tc>
      </w:tr>
      <w:tr w:rsidR="00000000" w14:paraId="7589C9E2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A4D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E54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F94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077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44D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4683A406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D9A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Участковый врач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29D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FEF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05C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5D2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67DC0FB5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4CC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Участковый врач-педиатр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420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166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640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4EF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DF0624E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7DC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Семейный врач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174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C12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E76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AD7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6F5EA428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2D6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Затрудняюсь ответить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341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0DC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A16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6CD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14:paraId="1CCC73A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7D1DA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3.6 Что необход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имо для улучшения медицинской помощи им и членам их семьи (по мнению респондентов)</w:t>
      </w:r>
    </w:p>
    <w:p w14:paraId="5CE6E5D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0CF52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(%) опрошенных полных семей для улучшения медицинской помощи хотят улучшения качества медицинских услуг, 5 (5%) доступности дорогостоящих медицинских средств, 8 (8%)чтобы и</w:t>
      </w:r>
      <w:r>
        <w:rPr>
          <w:rFonts w:ascii="Times New Roman CYR" w:hAnsi="Times New Roman CYR" w:cs="Times New Roman CYR"/>
          <w:sz w:val="28"/>
          <w:szCs w:val="28"/>
        </w:rPr>
        <w:t xml:space="preserve">х обслуживали врачи с более высокой квалификацией, 17 (17%) чтобы их обслуживал семейный врач, 18 (18%) свободного доступа к врачам поликлинике, 1 (1%)повышение заработной платы врачам, 7 (7%) уважение со стороны медицинского персонала, 8 (8%) бесплатного </w:t>
      </w:r>
      <w:r>
        <w:rPr>
          <w:rFonts w:ascii="Times New Roman CYR" w:hAnsi="Times New Roman CYR" w:cs="Times New Roman CYR"/>
          <w:sz w:val="28"/>
          <w:szCs w:val="28"/>
        </w:rPr>
        <w:t>обслуживания, 10 (10%)ничего не хотят для улучшения медицинской помощи.</w:t>
      </w:r>
    </w:p>
    <w:p w14:paraId="09249C0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(1%) опрошенная неполная семья для улучшения медицинской помощи хочет улучшения качества медицинских услуги, 3 (3%) доступности дорогостоящих медицинских средств, 1 (1%) чтобы их обслу</w:t>
      </w:r>
      <w:r>
        <w:rPr>
          <w:rFonts w:ascii="Times New Roman CYR" w:hAnsi="Times New Roman CYR" w:cs="Times New Roman CYR"/>
          <w:sz w:val="28"/>
          <w:szCs w:val="28"/>
        </w:rPr>
        <w:t>живали врачи с более высокой квалификацией, 1 (1%)хочет, чтобы ее обслуживал семейный врач, 3 (3%) свободного доступа к врачам поликлинике, 2 (2%) повышение заработной платы врачам, 1 (1%) уважение со стороны медицинского персонала, 8(8%)ничего не хотят дл</w:t>
      </w:r>
      <w:r>
        <w:rPr>
          <w:rFonts w:ascii="Times New Roman CYR" w:hAnsi="Times New Roman CYR" w:cs="Times New Roman CYR"/>
          <w:sz w:val="28"/>
          <w:szCs w:val="28"/>
        </w:rPr>
        <w:t>я улучшения медицинской помощи (рис. 21, табл. 21)</w:t>
      </w:r>
    </w:p>
    <w:p w14:paraId="5C8366E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0E9C82" w14:textId="3A0CC6F0" w:rsidR="00000000" w:rsidRDefault="00BE2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A54D24" wp14:editId="59375034">
            <wp:extent cx="4810125" cy="2409825"/>
            <wp:effectExtent l="0" t="0" r="0" b="0"/>
            <wp:docPr id="21" name="Объект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396E7BE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21.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Что необходимо для улучшения медицинской помощи</w:t>
      </w:r>
    </w:p>
    <w:p w14:paraId="6F45268F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AE5212D" w14:textId="77777777" w:rsidR="00000000" w:rsidRDefault="00BC34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21.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Что необходимо для улучшения медицинской помощи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992"/>
        <w:gridCol w:w="850"/>
        <w:gridCol w:w="993"/>
        <w:gridCol w:w="992"/>
      </w:tblGrid>
      <w:tr w:rsidR="00000000" w14:paraId="722B8EF9" w14:textId="77777777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A47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89B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814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неполная</w:t>
            </w:r>
          </w:p>
        </w:tc>
      </w:tr>
      <w:tr w:rsidR="00000000" w14:paraId="43A83E1F" w14:textId="77777777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EA0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0D3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9A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DE0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795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5F4C73FA" w14:textId="77777777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0F9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Улучшения качества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F60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A8F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817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B69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4D23A5D1" w14:textId="77777777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35B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Доступность дорогостоящих лекарственных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2C3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C3B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5B3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F9B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70722754" w14:textId="77777777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0F9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высокая квалификация врачей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73A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0A2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877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698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72D2D028" w14:textId="77777777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AAF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Внедрение семейного врача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A8E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9F7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F07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0DF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4D4B723D" w14:textId="77777777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872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Свободный доступ к врачам поликлинике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412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634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149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225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0A9AE55D" w14:textId="77777777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6ED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ение заработной платы врачам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2DE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D8E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C60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C55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042F79E9" w14:textId="77777777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E83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Уважение со стороны медицинского персонала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7D9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B36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0EE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367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FC2DB39" w14:textId="77777777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95F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Бесплатное обслуживание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190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AB0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3AE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DC0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143C60C" w14:textId="77777777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FC0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Ничего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E4E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DF7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C43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88B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011626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F7B03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Вывод: </w:t>
      </w:r>
      <w:r>
        <w:rPr>
          <w:rFonts w:ascii="Times New Roman CYR" w:hAnsi="Times New Roman CYR" w:cs="Times New Roman CYR"/>
          <w:sz w:val="28"/>
          <w:szCs w:val="28"/>
        </w:rPr>
        <w:t>Проведя самооценку состояния здоровья и получаемой медицинской помощи семьям, выяснили, что: самое большее числ</w:t>
      </w:r>
      <w:r>
        <w:rPr>
          <w:rFonts w:ascii="Times New Roman CYR" w:hAnsi="Times New Roman CYR" w:cs="Times New Roman CYR"/>
          <w:sz w:val="28"/>
          <w:szCs w:val="28"/>
        </w:rPr>
        <w:t>о опрашиваемых семей оценивают состояния своего здоровья удовлетворительно (48 опрашиваемых человек),и состояние здоровья членов семьи оценивают удовлетворительно (50 опрашиваемых семей),</w:t>
      </w:r>
    </w:p>
    <w:p w14:paraId="1A2F8A2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оказываемой медицинской услуге семье: 56% опрашиваемых се</w:t>
      </w:r>
      <w:r>
        <w:rPr>
          <w:rFonts w:ascii="Times New Roman CYR" w:hAnsi="Times New Roman CYR" w:cs="Times New Roman CYR"/>
          <w:sz w:val="28"/>
          <w:szCs w:val="28"/>
        </w:rPr>
        <w:t>мей оценивают оказанную им медицинскую помощь удовлетворительно, 48% опрошенных семьях устраивает график работы врача, при заболевании одного из членов семьи ночью в выходные и праздничные дни 52% вызывают скорую помощь.</w:t>
      </w:r>
    </w:p>
    <w:p w14:paraId="2CD2DDD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заболевания детей большое проце</w:t>
      </w:r>
      <w:r>
        <w:rPr>
          <w:rFonts w:ascii="Times New Roman CYR" w:hAnsi="Times New Roman CYR" w:cs="Times New Roman CYR"/>
          <w:sz w:val="28"/>
          <w:szCs w:val="28"/>
        </w:rPr>
        <w:t>нт опрошенных 39% семей обращаются к педиатру ЦРБ(39 опрошенных семей), при заболеваниях взрослых членов семьи обращаются к районным специалистам (67 опрашиваемых семей).</w:t>
      </w:r>
    </w:p>
    <w:p w14:paraId="30966B3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опрошенных семей обращались в районную больницу в течение календарного года по пово</w:t>
      </w:r>
      <w:r>
        <w:rPr>
          <w:rFonts w:ascii="Times New Roman CYR" w:hAnsi="Times New Roman CYR" w:cs="Times New Roman CYR"/>
          <w:sz w:val="28"/>
          <w:szCs w:val="28"/>
        </w:rPr>
        <w:t>ду медицинских осмотров (69 опрошенных семей).</w:t>
      </w:r>
    </w:p>
    <w:p w14:paraId="159CB19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«как вы считаете, кто должен наблюдать членов вашей семьи» 57% опрошенных семей ответили семейный врач (57 опрошенных семей).</w:t>
      </w:r>
    </w:p>
    <w:p w14:paraId="3756C58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«что бы вы хотели для улучшения медицинской помощи вам и вашей</w:t>
      </w:r>
      <w:r>
        <w:rPr>
          <w:rFonts w:ascii="Times New Roman CYR" w:hAnsi="Times New Roman CYR" w:cs="Times New Roman CYR"/>
          <w:sz w:val="28"/>
          <w:szCs w:val="28"/>
        </w:rPr>
        <w:t xml:space="preserve"> семьи» 18% опрошенных ответили свободный доступ к врачам поликлинике.(18 опрошенных семей).</w:t>
      </w:r>
    </w:p>
    <w:p w14:paraId="16E5932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04C273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Место и роль медицинской сестры с высшим образованием в качестве помощника врача общей практики</w:t>
      </w:r>
    </w:p>
    <w:p w14:paraId="0488A10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семья врачебный медицинский сестра</w:t>
      </w:r>
    </w:p>
    <w:p w14:paraId="08973B2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Медицинская сестра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общей практики - </w:t>
      </w:r>
      <w:r>
        <w:rPr>
          <w:rFonts w:ascii="Times New Roman CYR" w:hAnsi="Times New Roman CYR" w:cs="Times New Roman CYR"/>
          <w:sz w:val="28"/>
          <w:szCs w:val="28"/>
        </w:rPr>
        <w:t>специалист, осуществляющий, профилактическую, реабилитационную и неотложную сестринскую помощь всем членам семьи независимо от возраста и пола в пределах своей компетенции.</w:t>
      </w:r>
    </w:p>
    <w:p w14:paraId="2CC6123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Общее положение.</w:t>
      </w:r>
    </w:p>
    <w:p w14:paraId="45B4911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Медицинская сестра общей практики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дипломированным специалистом в области сестринского дела, и совместно с врачом общей практики (семейным врачом), должна проводить мероприятия по оказанию первой доврачебной медицинской помощи и профилактику заболеваний прикрепленному населению.</w:t>
      </w:r>
    </w:p>
    <w:p w14:paraId="3B300DA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На долж</w:t>
      </w:r>
      <w:r>
        <w:rPr>
          <w:rFonts w:ascii="Times New Roman CYR" w:hAnsi="Times New Roman CYR" w:cs="Times New Roman CYR"/>
          <w:sz w:val="28"/>
          <w:szCs w:val="28"/>
        </w:rPr>
        <w:t>ность медицинской сестры общей практики назначаются лица, окончившие среднее специальное медицинское учебное заведение по специальности «Медицинская сестра общей практики». Медицинская сестра с высшим образованием или медицинские сестры иной специальности,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прошедшие подготовку по программе «Медицинская сестра общей практики»</w:t>
      </w:r>
    </w:p>
    <w:p w14:paraId="3D8837B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Медицинская сестра общей практики работает в команде с врачом общей практики.</w:t>
      </w:r>
    </w:p>
    <w:p w14:paraId="2DCEAAAC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Медицинская сестра общей практики назначается и освобождается от должности в соответствии с действующ</w:t>
      </w:r>
      <w:r>
        <w:rPr>
          <w:rFonts w:ascii="Times New Roman CYR" w:hAnsi="Times New Roman CYR" w:cs="Times New Roman CYR"/>
          <w:sz w:val="28"/>
          <w:szCs w:val="28"/>
        </w:rPr>
        <w:t>им законодательством.</w:t>
      </w:r>
    </w:p>
    <w:p w14:paraId="6C7642A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2. Функциональные обязанности медицинской сестры общей практики.</w:t>
      </w:r>
    </w:p>
    <w:p w14:paraId="0FE6F288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Участие:</w:t>
      </w:r>
    </w:p>
    <w:p w14:paraId="29F30F5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в мероприятиях по охране здоровья прикрепленного населения всех возрастных групп, в соответствии с требованиями квалификационной характеристики;</w:t>
      </w:r>
    </w:p>
    <w:p w14:paraId="6CA1595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в прове</w:t>
      </w:r>
      <w:r>
        <w:rPr>
          <w:rFonts w:ascii="Times New Roman CYR" w:hAnsi="Times New Roman CYR" w:cs="Times New Roman CYR"/>
          <w:sz w:val="28"/>
          <w:szCs w:val="28"/>
        </w:rPr>
        <w:t>дении санитарно-просветительной и коммуникативной работы среди различных возрастных групп населения, с учетом традиций и обычаев региона, по воспитанию навыков здорового образа жизни и предупреждению заболеваний;</w:t>
      </w:r>
    </w:p>
    <w:p w14:paraId="04EC864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Проведение обучения населения (в кругу с</w:t>
      </w:r>
      <w:r>
        <w:rPr>
          <w:rFonts w:ascii="Times New Roman CYR" w:hAnsi="Times New Roman CYR" w:cs="Times New Roman CYR"/>
          <w:sz w:val="28"/>
          <w:szCs w:val="28"/>
        </w:rPr>
        <w:t>емьи, школах, полевых) по основным симптомам наиболее распространенных заболеваний и методам оказания само и взаимопомощи;</w:t>
      </w:r>
    </w:p>
    <w:p w14:paraId="00E7B2B4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Выполнение профилактических, иммунопрофилактических, лечебно-диагностических мероприятий, назначаемых врачом общей практики;</w:t>
      </w:r>
    </w:p>
    <w:p w14:paraId="53BF484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Ок</w:t>
      </w:r>
      <w:r>
        <w:rPr>
          <w:rFonts w:ascii="Times New Roman CYR" w:hAnsi="Times New Roman CYR" w:cs="Times New Roman CYR"/>
          <w:sz w:val="28"/>
          <w:szCs w:val="28"/>
        </w:rPr>
        <w:t>азание первой доврачебной медицинской помощи больным при травмах, отравлениях, острых состояниях; организация госпитализации больных и пострадавших по экстренным показаниям, в соответствии с назначением врача общей практики;</w:t>
      </w:r>
    </w:p>
    <w:p w14:paraId="6C43CD8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Динамическое наблюдение за с</w:t>
      </w:r>
      <w:r>
        <w:rPr>
          <w:rFonts w:ascii="Times New Roman CYR" w:hAnsi="Times New Roman CYR" w:cs="Times New Roman CYR"/>
          <w:sz w:val="28"/>
          <w:szCs w:val="28"/>
        </w:rPr>
        <w:t>остоянием здоровья прикрепленного населения и каждой семьи в отдельности;</w:t>
      </w:r>
    </w:p>
    <w:p w14:paraId="003109F8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Участие в раннем выявлении беременных и больных с гинекологическими заболеваниями;</w:t>
      </w:r>
    </w:p>
    <w:p w14:paraId="745812A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Осуществление патронажа женщин фертильного возраста, беременных и родильниц на дому;</w:t>
      </w:r>
    </w:p>
    <w:p w14:paraId="71D1A82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Прове</w:t>
      </w:r>
      <w:r>
        <w:rPr>
          <w:rFonts w:ascii="Times New Roman CYR" w:hAnsi="Times New Roman CYR" w:cs="Times New Roman CYR"/>
          <w:sz w:val="28"/>
          <w:szCs w:val="28"/>
        </w:rPr>
        <w:t>дение патронажа здоровых детей в возрасте до 3-х лет, в том числе новорожденных на дому;</w:t>
      </w:r>
    </w:p>
    <w:p w14:paraId="132BD913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 Осуществление контроля за грудным вскармливанием новорожденных и рациональным питанием ребенка;</w:t>
      </w:r>
    </w:p>
    <w:p w14:paraId="143374B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2.10 Проведение подворных обходов, в том числе, по эпидемическим по</w:t>
      </w:r>
      <w:r>
        <w:rPr>
          <w:rFonts w:ascii="Times New Roman CYR" w:hAnsi="Times New Roman CYR" w:cs="Times New Roman CYR"/>
          <w:sz w:val="28"/>
          <w:szCs w:val="28"/>
        </w:rPr>
        <w:t>казаниям с целью выявления инфекционных больных, контактных с ним лиц и подозрительных на инфекционные заболевания.</w:t>
      </w:r>
    </w:p>
    <w:p w14:paraId="1511368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 Организация учета диспансерных больных, инвалидов, часто и длительно болеющих, контроль за их посещениями врача общей практики по соглас</w:t>
      </w:r>
      <w:r>
        <w:rPr>
          <w:rFonts w:ascii="Times New Roman CYR" w:hAnsi="Times New Roman CYR" w:cs="Times New Roman CYR"/>
          <w:sz w:val="28"/>
          <w:szCs w:val="28"/>
        </w:rPr>
        <w:t>ованному графику и своевременному приглашению их на прием к врачу.</w:t>
      </w:r>
    </w:p>
    <w:p w14:paraId="506656D3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2.12 Организация амбулаторного приема врача общей практики (семейного врача) подготовка рабочего места, приборов, инструментария, подготовка индивидуальных карт амбулаторного больного, блан</w:t>
      </w:r>
      <w:r>
        <w:rPr>
          <w:rFonts w:ascii="Times New Roman CYR" w:hAnsi="Times New Roman CYR" w:cs="Times New Roman CYR"/>
          <w:sz w:val="28"/>
          <w:szCs w:val="28"/>
        </w:rPr>
        <w:t>ков рецептов; проведение предварительного сбора анамнеза и осмотра больного.</w:t>
      </w:r>
    </w:p>
    <w:p w14:paraId="011DBED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.13 Соблюдение санитарно-гигиенического режима в помещении, правил асептики и антисептики, условий стерилизации инструментария и материалов, мер предупреждения постинфекционных ос</w:t>
      </w:r>
      <w:r>
        <w:rPr>
          <w:rFonts w:ascii="Times New Roman CYR" w:hAnsi="Times New Roman CYR" w:cs="Times New Roman CYR"/>
          <w:sz w:val="28"/>
          <w:szCs w:val="28"/>
        </w:rPr>
        <w:t>ложнений, сывороточного гепатита, СПИДа, согласно действующим инструкциям и приказам.</w:t>
      </w:r>
    </w:p>
    <w:p w14:paraId="6D2DE31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.14 Проведение лабораторных и инструментальных исследований в соответствии с требованиями квалификационной характеристики.</w:t>
      </w:r>
    </w:p>
    <w:p w14:paraId="146DC5AC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.15 Подготовка санитарного актива участка, пров</w:t>
      </w:r>
      <w:r>
        <w:rPr>
          <w:rFonts w:ascii="Times New Roman CYR" w:hAnsi="Times New Roman CYR" w:cs="Times New Roman CYR"/>
          <w:sz w:val="28"/>
          <w:szCs w:val="28"/>
        </w:rPr>
        <w:t>едение занятий по оказанию самопомощи и взаимопомощи при травмах, отравлениях, острых состояниях и несчастных случаях; обучение родственников тяжелобольных методам ухода, оказанию первичной доврачебной помощи.</w:t>
      </w:r>
    </w:p>
    <w:p w14:paraId="52450E1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.16 Своевременное ведение утвержденных учетно-</w:t>
      </w:r>
      <w:r>
        <w:rPr>
          <w:rFonts w:ascii="Times New Roman CYR" w:hAnsi="Times New Roman CYR" w:cs="Times New Roman CYR"/>
          <w:sz w:val="28"/>
          <w:szCs w:val="28"/>
        </w:rPr>
        <w:t>отчетных, статистических медицинских документов.</w:t>
      </w:r>
    </w:p>
    <w:p w14:paraId="3E3B0B9C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.17 Учет расходов медикаментов, перевязочных материалов, инструментов, бланков специального учета.</w:t>
      </w:r>
    </w:p>
    <w:p w14:paraId="7A39256D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.18 Проведение работ по обеспечению сохранности и исправности медицинской аппаратуры и оборудования, осущест</w:t>
      </w:r>
      <w:r>
        <w:rPr>
          <w:rFonts w:ascii="Times New Roman CYR" w:hAnsi="Times New Roman CYR" w:cs="Times New Roman CYR"/>
          <w:sz w:val="28"/>
          <w:szCs w:val="28"/>
        </w:rPr>
        <w:t>влению своевременного ремонта.</w:t>
      </w:r>
    </w:p>
    <w:p w14:paraId="7D5DCAE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.19 Повышение своих знаний в учреждениях повышения квалификации работников со средним специальным медицинским образованием.</w:t>
      </w:r>
    </w:p>
    <w:p w14:paraId="123E912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3. Права медицинской сестры общей практики</w:t>
      </w:r>
    </w:p>
    <w:p w14:paraId="05547CA3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Вносить предложения врачу общей практики по вопросам о</w:t>
      </w:r>
      <w:r>
        <w:rPr>
          <w:rFonts w:ascii="Times New Roman CYR" w:hAnsi="Times New Roman CYR" w:cs="Times New Roman CYR"/>
          <w:sz w:val="28"/>
          <w:szCs w:val="28"/>
        </w:rPr>
        <w:t>рганизации труда, обеспечения необходимыми медикаментами, инструментами, перевязочными материалами, а также по вопросам улучшения лечебно-профилактической помощи населению в пределах своей компетенции.</w:t>
      </w:r>
    </w:p>
    <w:p w14:paraId="153E3469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Принимать участие в совещаниях (собраниях) по вопро</w:t>
      </w:r>
      <w:r>
        <w:rPr>
          <w:rFonts w:ascii="Times New Roman CYR" w:hAnsi="Times New Roman CYR" w:cs="Times New Roman CYR"/>
          <w:sz w:val="28"/>
          <w:szCs w:val="28"/>
        </w:rPr>
        <w:t>сам лечебно-профилактической и организационной работы на прикрепленном участке.</w:t>
      </w:r>
    </w:p>
    <w:p w14:paraId="0E6D66A8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Периодически в установленном порядке проходить аттестацию на присвоение квалификационной категории.</w:t>
      </w:r>
    </w:p>
    <w:p w14:paraId="1607EB9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4. Ответственность медицинской сестры общей практики</w:t>
      </w:r>
    </w:p>
    <w:p w14:paraId="48E5A7F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о</w:t>
      </w:r>
      <w:r>
        <w:rPr>
          <w:rFonts w:ascii="Times New Roman CYR" w:hAnsi="Times New Roman CYR" w:cs="Times New Roman CYR"/>
          <w:sz w:val="28"/>
          <w:szCs w:val="28"/>
        </w:rPr>
        <w:t>бщей практики несет ответственность за недобросовестное выполнение функциональных обязанностей, неоказание медицинской помощи больным в состояниях, угрожающих жизни, за действия или бездействие, повлекшие за собой ущерб здоровью или смерть пациента, в поря</w:t>
      </w:r>
      <w:r>
        <w:rPr>
          <w:rFonts w:ascii="Times New Roman CYR" w:hAnsi="Times New Roman CYR" w:cs="Times New Roman CYR"/>
          <w:sz w:val="28"/>
          <w:szCs w:val="28"/>
        </w:rPr>
        <w:t>дке установленном законодательством.</w:t>
      </w:r>
    </w:p>
    <w:p w14:paraId="2D68A93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303C3C" w14:textId="2348E090" w:rsidR="00000000" w:rsidRDefault="00BE2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8D5D62" wp14:editId="57925161">
            <wp:extent cx="5257800" cy="1533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3857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A30A0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Квалификационные основы деятельности семейной медицинской сестры</w:t>
      </w:r>
    </w:p>
    <w:p w14:paraId="05C3ACEC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CD8412" w14:textId="7F643E6F" w:rsidR="00000000" w:rsidRDefault="00BE2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444374" wp14:editId="6193D521">
            <wp:extent cx="5181600" cy="11620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0721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34D39D" w14:textId="77777777" w:rsidR="00000000" w:rsidRDefault="00BC3431">
      <w:pPr>
        <w:widowControl w:val="0"/>
        <w:suppressLineNumbers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Профессионально - этические</w:t>
      </w:r>
    </w:p>
    <w:p w14:paraId="7FA6F4FD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практической деятельности медицинской сестры общей практики является установление связи между врачом общей практики и пациентами. Одной из профессиональных ценностей медицинской се</w:t>
      </w:r>
      <w:r>
        <w:rPr>
          <w:rFonts w:ascii="Times New Roman CYR" w:hAnsi="Times New Roman CYR" w:cs="Times New Roman CYR"/>
          <w:sz w:val="28"/>
          <w:szCs w:val="28"/>
        </w:rPr>
        <w:t>стры общей практики является умение слушать и навыки общения.</w:t>
      </w:r>
    </w:p>
    <w:p w14:paraId="43118EA3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Медсестра должна:</w:t>
      </w:r>
    </w:p>
    <w:p w14:paraId="1399DF74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Проявлять заботливость, сострадание, уважение к правам пациента, человеческому достоинству, социальной справедливости;</w:t>
      </w:r>
    </w:p>
    <w:p w14:paraId="111E2F9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Знать политику и стратегию в области здравоохранения,</w:t>
      </w:r>
      <w:r>
        <w:rPr>
          <w:rFonts w:ascii="Times New Roman CYR" w:hAnsi="Times New Roman CYR" w:cs="Times New Roman CYR"/>
          <w:sz w:val="28"/>
          <w:szCs w:val="28"/>
        </w:rPr>
        <w:t xml:space="preserve"> основы законодательства и директивные документы о развитии здравоохранения, нормативно-правовые документы, регламентирующие деятельность медицинских работников;</w:t>
      </w:r>
    </w:p>
    <w:p w14:paraId="4E15AF5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Нести моральную и юридическую ответственность за свои действия;</w:t>
      </w:r>
    </w:p>
    <w:p w14:paraId="30F5835D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Знать международные станда</w:t>
      </w:r>
      <w:r>
        <w:rPr>
          <w:rFonts w:ascii="Times New Roman CYR" w:hAnsi="Times New Roman CYR" w:cs="Times New Roman CYR"/>
          <w:sz w:val="28"/>
          <w:szCs w:val="28"/>
        </w:rPr>
        <w:t>рты в вопросах охраны здоровья;</w:t>
      </w:r>
    </w:p>
    <w:p w14:paraId="55BD54E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Оказывать помощь, соблюдая чуткость к индивидуальным потребностям пациента;</w:t>
      </w:r>
    </w:p>
    <w:p w14:paraId="5B703FF8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Планировать уход вместе с пациентом или членами его семьи;</w:t>
      </w:r>
    </w:p>
    <w:p w14:paraId="7C53038D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Уважать права пациента и его семьи, привлекать их при принятии решения относительно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организации медицинской помощи;</w:t>
      </w:r>
    </w:p>
    <w:p w14:paraId="17BC3F19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Предоставлять пациенту информацию о его здоровье;</w:t>
      </w:r>
    </w:p>
    <w:p w14:paraId="2BCD53C3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Оценивать и использовать информационные данные из доступных источников;</w:t>
      </w:r>
    </w:p>
    <w:p w14:paraId="7F1323B9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разглашать сведения, составляющие врачебную тайну;</w:t>
      </w:r>
    </w:p>
    <w:p w14:paraId="1C4E5FC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Четко и аккуратно вести соответствующую</w:t>
      </w:r>
      <w:r>
        <w:rPr>
          <w:rFonts w:ascii="Times New Roman CYR" w:hAnsi="Times New Roman CYR" w:cs="Times New Roman CYR"/>
          <w:sz w:val="28"/>
          <w:szCs w:val="28"/>
        </w:rPr>
        <w:t xml:space="preserve"> документацию;</w:t>
      </w:r>
    </w:p>
    <w:p w14:paraId="05BD1A9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Уметь признавать и исправлять свои ошибки;</w:t>
      </w:r>
    </w:p>
    <w:p w14:paraId="42B2607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Сестринский процесс</w:t>
      </w:r>
    </w:p>
    <w:p w14:paraId="502B528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носит систематический характер и представляет собой мероприятия, включающие в себя сбор данных, анализ, планирование, и оценку результатов.</w:t>
      </w:r>
    </w:p>
    <w:p w14:paraId="2909DFB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Медсестра дол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жна:</w:t>
      </w:r>
    </w:p>
    <w:p w14:paraId="7AD7F459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Знать основы сестринского дела;</w:t>
      </w:r>
    </w:p>
    <w:p w14:paraId="49C5F31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Использовать навыки сестринской оценки при формировании сестринского диагноза для определения потребностей пациента в лечении и уходе;</w:t>
      </w:r>
    </w:p>
    <w:p w14:paraId="4A0C983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Давать собственную оценку при решении проблем сестринского ухода, принимать с</w:t>
      </w:r>
      <w:r>
        <w:rPr>
          <w:rFonts w:ascii="Times New Roman CYR" w:hAnsi="Times New Roman CYR" w:cs="Times New Roman CYR"/>
          <w:sz w:val="28"/>
          <w:szCs w:val="28"/>
        </w:rPr>
        <w:t>амостоятельные решения;</w:t>
      </w:r>
    </w:p>
    <w:p w14:paraId="60397443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Оценивать результаты сестринского ухода путем сбора данных и изучения непоследовательностей, позволяющих пересмотреть цели и действия.</w:t>
      </w:r>
    </w:p>
    <w:p w14:paraId="172E2434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Охрана здоровья населения, укрепления здоровья и основы здорового образа жизни</w:t>
      </w:r>
    </w:p>
    <w:p w14:paraId="602FAE03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Медсестра дол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жна знать:</w:t>
      </w:r>
    </w:p>
    <w:p w14:paraId="2033A21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Факторы риска, угрожающие здоровью, и методы предотвращения или уменьшения этих факторов риска: основы экологии, ее влияние на здоровье, социальные, экономические, национальные факторы, культуру, обычаи и традиции;</w:t>
      </w:r>
    </w:p>
    <w:p w14:paraId="77DE805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Состояния здоровья человек</w:t>
      </w:r>
      <w:r>
        <w:rPr>
          <w:rFonts w:ascii="Times New Roman CYR" w:hAnsi="Times New Roman CYR" w:cs="Times New Roman CYR"/>
          <w:sz w:val="28"/>
          <w:szCs w:val="28"/>
        </w:rPr>
        <w:t>а, изменяющиеся в различные периоды жизни;</w:t>
      </w:r>
    </w:p>
    <w:p w14:paraId="2DEE224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профилактики заболеваний</w:t>
      </w:r>
    </w:p>
    <w:p w14:paraId="23A50EAD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Медсестра должна уметь:</w:t>
      </w:r>
    </w:p>
    <w:p w14:paraId="0E30CE6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Организовывать мероприятия по укреплению здоровья прикрепленного населения, снижению риска и профилактике заболеваний;</w:t>
      </w:r>
    </w:p>
    <w:p w14:paraId="016A165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Оценивать факторы, оказывающие о</w:t>
      </w:r>
      <w:r>
        <w:rPr>
          <w:rFonts w:ascii="Times New Roman CYR" w:hAnsi="Times New Roman CYR" w:cs="Times New Roman CYR"/>
          <w:sz w:val="28"/>
          <w:szCs w:val="28"/>
        </w:rPr>
        <w:t>трицательное влияние на здоровье пациентов и семьи в течение всего периода жизни;</w:t>
      </w:r>
    </w:p>
    <w:p w14:paraId="5DE6C1F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Оценивать эффективность мероприятий по укреплению здоровья и методов санитарного просвещения среди различных групп населения;</w:t>
      </w:r>
    </w:p>
    <w:p w14:paraId="78AB344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Помогать пациентам в получении достоверной и</w:t>
      </w:r>
      <w:r>
        <w:rPr>
          <w:rFonts w:ascii="Times New Roman CYR" w:hAnsi="Times New Roman CYR" w:cs="Times New Roman CYR"/>
          <w:sz w:val="28"/>
          <w:szCs w:val="28"/>
        </w:rPr>
        <w:t>нформацию об их здоровье;</w:t>
      </w:r>
    </w:p>
    <w:p w14:paraId="5B02A65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Способствовать широкому внедрению различных партнерских программ среди прикрепленного населения в целях укрепления здоровья, ведения здорового образа жизни, планирования семьи.</w:t>
      </w:r>
    </w:p>
    <w:p w14:paraId="0FB5651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Клинические навыки.</w:t>
      </w:r>
    </w:p>
    <w:p w14:paraId="3CF46113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Медсестра должна знать:</w:t>
      </w:r>
    </w:p>
    <w:p w14:paraId="063CEC73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</w:t>
      </w:r>
      <w:r>
        <w:rPr>
          <w:rFonts w:ascii="Times New Roman CYR" w:hAnsi="Times New Roman CYR" w:cs="Times New Roman CYR"/>
          <w:sz w:val="28"/>
          <w:szCs w:val="28"/>
        </w:rPr>
        <w:t>новы анатомии и физиологии человека в различных возрастных периодах: физиологические, патологические процессы, происходящие во время беременности, родов и послеродового периода;</w:t>
      </w:r>
    </w:p>
    <w:p w14:paraId="6A47A36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Сведения об основных патологических процессах, протекающих в организме, прич</w:t>
      </w:r>
      <w:r>
        <w:rPr>
          <w:rFonts w:ascii="Times New Roman CYR" w:hAnsi="Times New Roman CYR" w:cs="Times New Roman CYR"/>
          <w:sz w:val="28"/>
          <w:szCs w:val="28"/>
        </w:rPr>
        <w:t>ины и основные симптомы, первичную диагностику различных заболеваний человека;</w:t>
      </w:r>
    </w:p>
    <w:p w14:paraId="5953DBDD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Закономерности физического, нервно-психического развития ребенка и основы закаливания детей; принципы грудного вскармливания и рационального питания детей раннего возраста;</w:t>
      </w:r>
    </w:p>
    <w:p w14:paraId="0126916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Принципы рационального ухода, организации режима дня и воспитания детей раннего возраста;</w:t>
      </w:r>
    </w:p>
    <w:p w14:paraId="3FA47694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Вопросы гериатрии и геронтологии;</w:t>
      </w:r>
    </w:p>
    <w:p w14:paraId="2365F00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Действие лекарственных препаратов на организм, показания и противопоказания к их назначению, способы введения, правила учета и и</w:t>
      </w:r>
      <w:r>
        <w:rPr>
          <w:rFonts w:ascii="Times New Roman CYR" w:hAnsi="Times New Roman CYR" w:cs="Times New Roman CYR"/>
          <w:sz w:val="28"/>
          <w:szCs w:val="28"/>
        </w:rPr>
        <w:t>х хранения, иметь представление о закономерности фармакодинамики, фармакокинетики лекарственных средств;</w:t>
      </w:r>
    </w:p>
    <w:p w14:paraId="18B5D679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Принципы иммунопрофилактики;</w:t>
      </w:r>
    </w:p>
    <w:p w14:paraId="12F18D9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Диагностику, тактику, оказание помощи при неотложных состояниях, травмах, острых отравлений, ожогах и обморожениях;</w:t>
      </w:r>
    </w:p>
    <w:p w14:paraId="57D1A51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Вопросы медицины катастроф и реанимации;</w:t>
      </w:r>
    </w:p>
    <w:p w14:paraId="20B6FE8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Принципы диспансерного обслуживания детского и взрослого населения;</w:t>
      </w:r>
    </w:p>
    <w:p w14:paraId="275064F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Принципы санитарно-гигиенического и противоэпидемического режима в амбулаторно-поликлинических учреждениях и домашних условиях.</w:t>
      </w:r>
    </w:p>
    <w:p w14:paraId="523DB68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Медсестра до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лжна уметь:</w:t>
      </w:r>
    </w:p>
    <w:p w14:paraId="2490941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Осуществлять наблюдение и оказывать квалифицированную помощь</w:t>
      </w:r>
    </w:p>
    <w:p w14:paraId="598D1209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беременной женщине, роженице, родильнице в пределах своей компетенции:</w:t>
      </w:r>
    </w:p>
    <w:p w14:paraId="13F9D683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Выделять группы риска среди беременных; проводить профилактику материнской и младенческой смертности;</w:t>
      </w:r>
    </w:p>
    <w:p w14:paraId="72A7210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</w:t>
      </w:r>
      <w:r>
        <w:rPr>
          <w:rFonts w:ascii="Times New Roman CYR" w:hAnsi="Times New Roman CYR" w:cs="Times New Roman CYR"/>
          <w:sz w:val="28"/>
          <w:szCs w:val="28"/>
        </w:rPr>
        <w:t>упреждать отягчающие факторы и осложнения в период беременности, родов в послеродовой период;</w:t>
      </w:r>
    </w:p>
    <w:p w14:paraId="10A9ECCC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Владеть методами обследования беременных женщин;</w:t>
      </w:r>
    </w:p>
    <w:p w14:paraId="61EE01E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Владеть навыками выписывания рецептов на различные лекарственные формы по указанию врача, проводить контроль </w:t>
      </w:r>
      <w:r>
        <w:rPr>
          <w:rFonts w:ascii="Times New Roman CYR" w:hAnsi="Times New Roman CYR" w:cs="Times New Roman CYR"/>
          <w:sz w:val="28"/>
          <w:szCs w:val="28"/>
        </w:rPr>
        <w:t>эффективности терапии в динамике;</w:t>
      </w:r>
    </w:p>
    <w:p w14:paraId="02CB28A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Планировать и проводить прививочную работу под контролем ВОП;</w:t>
      </w:r>
    </w:p>
    <w:p w14:paraId="46E3313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Оценить степень выраженности симптомов и синдромов неотложных состояний;</w:t>
      </w:r>
    </w:p>
    <w:p w14:paraId="14E3B459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Владеть методами оказания первой неотложной медицинской помощи при: шоке, обморок</w:t>
      </w:r>
      <w:r>
        <w:rPr>
          <w:rFonts w:ascii="Times New Roman CYR" w:hAnsi="Times New Roman CYR" w:cs="Times New Roman CYR"/>
          <w:sz w:val="28"/>
          <w:szCs w:val="28"/>
        </w:rPr>
        <w:t>е, коллапсе, коме, острой дыхательной и сердечной недостаточности, кровотечениях, почечной колике, отеке мозга, судорожном статусе, поражениях электротоком, переломах, вывихах, ушибах и растяжениях;</w:t>
      </w:r>
    </w:p>
    <w:p w14:paraId="7E8A68A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Оценивать опасность ситуаций, вредные факторы среды оби</w:t>
      </w:r>
      <w:r>
        <w:rPr>
          <w:rFonts w:ascii="Times New Roman CYR" w:hAnsi="Times New Roman CYR" w:cs="Times New Roman CYR"/>
          <w:sz w:val="28"/>
          <w:szCs w:val="28"/>
        </w:rPr>
        <w:t>тания, способы защиты от них, организовывать работу по оказанию первой медицинской помощи в очагах катастроф, владеть приемами медицинской помощи раненым и пораженным, поддержки состояния здоровья населения при экстремальных условиях и предупреждения возни</w:t>
      </w:r>
      <w:r>
        <w:rPr>
          <w:rFonts w:ascii="Times New Roman CYR" w:hAnsi="Times New Roman CYR" w:cs="Times New Roman CYR"/>
          <w:sz w:val="28"/>
          <w:szCs w:val="28"/>
        </w:rPr>
        <w:t>кновения инфекционных заболеваний в очагах катастроф, проводить сортировку по тяжести состояния пострадавших при авариях и катастрофах;</w:t>
      </w:r>
    </w:p>
    <w:p w14:paraId="1EDD18CC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Проводить реанимационные мероприятия, устранять причины, угрожающие жизни пациентов.</w:t>
      </w:r>
    </w:p>
    <w:p w14:paraId="230D0D0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Медсестра должна владеть следующи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ми практическими навыками:</w:t>
      </w:r>
    </w:p>
    <w:p w14:paraId="46B95A8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Антропометрией;</w:t>
      </w:r>
    </w:p>
    <w:p w14:paraId="4FD29B2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Динамометрией;</w:t>
      </w:r>
    </w:p>
    <w:p w14:paraId="5D95E94C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Измерением температуры тела;</w:t>
      </w:r>
    </w:p>
    <w:p w14:paraId="5B23FE2C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Построением графика температурной кривой;</w:t>
      </w:r>
    </w:p>
    <w:p w14:paraId="0EDAB79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Измерением пульса;</w:t>
      </w:r>
    </w:p>
    <w:p w14:paraId="77C24BB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Измерением артериального давления;</w:t>
      </w:r>
    </w:p>
    <w:p w14:paraId="73DF6AD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Определением числа дыхательных движений;</w:t>
      </w:r>
    </w:p>
    <w:p w14:paraId="5D13BA43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Определением вне</w:t>
      </w:r>
      <w:r>
        <w:rPr>
          <w:rFonts w:ascii="Times New Roman CYR" w:hAnsi="Times New Roman CYR" w:cs="Times New Roman CYR"/>
          <w:sz w:val="28"/>
          <w:szCs w:val="28"/>
        </w:rPr>
        <w:t>шних функций дыхания (пикфлуометрия);</w:t>
      </w:r>
    </w:p>
    <w:p w14:paraId="58DD80A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Подачей кислорода;</w:t>
      </w:r>
    </w:p>
    <w:p w14:paraId="449E024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Определением суточного диуреза;</w:t>
      </w:r>
    </w:p>
    <w:p w14:paraId="7CCA35A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Постановкой согревающего компресса;</w:t>
      </w:r>
    </w:p>
    <w:p w14:paraId="747A56E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Применением грелки и пузыря со льдом;</w:t>
      </w:r>
    </w:p>
    <w:p w14:paraId="146413E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Приготовлением лечебной ванны;</w:t>
      </w:r>
    </w:p>
    <w:p w14:paraId="5E5CBC9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Подачей судна и мочеприемника;</w:t>
      </w:r>
    </w:p>
    <w:p w14:paraId="26BAE83C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Санитарной обраб</w:t>
      </w:r>
      <w:r>
        <w:rPr>
          <w:rFonts w:ascii="Times New Roman CYR" w:hAnsi="Times New Roman CYR" w:cs="Times New Roman CYR"/>
          <w:sz w:val="28"/>
          <w:szCs w:val="28"/>
        </w:rPr>
        <w:t>откой больного;</w:t>
      </w:r>
    </w:p>
    <w:p w14:paraId="6B6C0C4D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Транспортировкой и перекладыванием пациентов;</w:t>
      </w:r>
    </w:p>
    <w:p w14:paraId="2B20E34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Пользованием функциональной кроватью;</w:t>
      </w:r>
    </w:p>
    <w:p w14:paraId="27BB031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Приготовлением постели;</w:t>
      </w:r>
    </w:p>
    <w:p w14:paraId="4C715D78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Сменой нательного и постельного белья;</w:t>
      </w:r>
    </w:p>
    <w:p w14:paraId="341BAA9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Гигиеническими мероприятиями по уходу за больным;</w:t>
      </w:r>
    </w:p>
    <w:p w14:paraId="246B850C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Профилактикой пролежней;</w:t>
      </w:r>
    </w:p>
    <w:p w14:paraId="4BDBE75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Корм</w:t>
      </w:r>
      <w:r>
        <w:rPr>
          <w:rFonts w:ascii="Times New Roman CYR" w:hAnsi="Times New Roman CYR" w:cs="Times New Roman CYR"/>
          <w:sz w:val="28"/>
          <w:szCs w:val="28"/>
        </w:rPr>
        <w:t>лением больного в постели;</w:t>
      </w:r>
    </w:p>
    <w:p w14:paraId="4E45CC9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Введением питательной смеси через зонд;</w:t>
      </w:r>
    </w:p>
    <w:p w14:paraId="66C79A18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Питанием больного через гастростому;</w:t>
      </w:r>
    </w:p>
    <w:p w14:paraId="126F7C9D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Постановкой газоотводной трубки;</w:t>
      </w:r>
    </w:p>
    <w:p w14:paraId="5A0C4A1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 Постановкой всех видов клизмы;</w:t>
      </w:r>
    </w:p>
    <w:p w14:paraId="2483DB0E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 Катетеризацией мочевого пузыря мягким катетером;</w:t>
      </w:r>
    </w:p>
    <w:p w14:paraId="71777B7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Пеленанием ребенка;</w:t>
      </w:r>
    </w:p>
    <w:p w14:paraId="0FC8FDE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</w:t>
      </w:r>
      <w:r>
        <w:rPr>
          <w:rFonts w:ascii="Times New Roman CYR" w:hAnsi="Times New Roman CYR" w:cs="Times New Roman CYR"/>
          <w:sz w:val="28"/>
          <w:szCs w:val="28"/>
        </w:rPr>
        <w:t>равилами кормления грудью;</w:t>
      </w:r>
    </w:p>
    <w:p w14:paraId="2CC0F65C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Перевязкой пуповины новорожденному;</w:t>
      </w:r>
    </w:p>
    <w:p w14:paraId="01B7FBCC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Уходом за пуповиной;</w:t>
      </w:r>
    </w:p>
    <w:p w14:paraId="0A43627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Первым туалетом новорожденного;</w:t>
      </w:r>
    </w:p>
    <w:p w14:paraId="5624CF7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Искусственным вскармливанием;</w:t>
      </w:r>
    </w:p>
    <w:p w14:paraId="5D37D219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Закаливанием детей;</w:t>
      </w:r>
    </w:p>
    <w:p w14:paraId="4183FDBF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Приготовлением дезинфицирующих растворов;</w:t>
      </w:r>
    </w:p>
    <w:p w14:paraId="7FAA5B1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Организацией гигиенической уборки</w:t>
      </w:r>
      <w:r>
        <w:rPr>
          <w:rFonts w:ascii="Times New Roman CYR" w:hAnsi="Times New Roman CYR" w:cs="Times New Roman CYR"/>
          <w:sz w:val="28"/>
          <w:szCs w:val="28"/>
        </w:rPr>
        <w:t xml:space="preserve"> помещений;</w:t>
      </w:r>
    </w:p>
    <w:p w14:paraId="4576090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Дезинфекцией предметов уходов за больным;</w:t>
      </w:r>
    </w:p>
    <w:p w14:paraId="5C4532E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Предстерилизационной очисткой шприцов, игл, инструментов;</w:t>
      </w:r>
    </w:p>
    <w:p w14:paraId="65BD935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Укладкой в биксы перевязочного материала, одежды, белья, хирургического инструментария;</w:t>
      </w:r>
    </w:p>
    <w:p w14:paraId="34CA53E3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Пользованием стерильных биксов;</w:t>
      </w:r>
    </w:p>
    <w:p w14:paraId="5100F8C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Обеззараживани</w:t>
      </w:r>
      <w:r>
        <w:rPr>
          <w:rFonts w:ascii="Times New Roman CYR" w:hAnsi="Times New Roman CYR" w:cs="Times New Roman CYR"/>
          <w:sz w:val="28"/>
          <w:szCs w:val="28"/>
        </w:rPr>
        <w:t>ем рук;</w:t>
      </w:r>
    </w:p>
    <w:p w14:paraId="2D55489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Облачением в стерильную одежду и одеванием хирурга;</w:t>
      </w:r>
    </w:p>
    <w:p w14:paraId="3BCF396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Накрытием стерильного стола;</w:t>
      </w:r>
    </w:p>
    <w:p w14:paraId="17D8F444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Ведением документации по учету лекарственных средств;</w:t>
      </w:r>
    </w:p>
    <w:p w14:paraId="791F86C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Применением мази, пластыря, присыпки;</w:t>
      </w:r>
    </w:p>
    <w:p w14:paraId="498180D7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Закапыванием капель в нос, уши, глаза, закладывание мази за веки;</w:t>
      </w:r>
    </w:p>
    <w:p w14:paraId="0838932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Пользованием ингалятором;</w:t>
      </w:r>
    </w:p>
    <w:p w14:paraId="7D71C083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Использованием дозы инсулина;</w:t>
      </w:r>
    </w:p>
    <w:p w14:paraId="0FF36C23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Введением инъекций (все виды);</w:t>
      </w:r>
    </w:p>
    <w:p w14:paraId="088828A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Сбором системы для капельного вливания;</w:t>
      </w:r>
    </w:p>
    <w:p w14:paraId="6A8C290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Снятием ЭКГ;</w:t>
      </w:r>
    </w:p>
    <w:p w14:paraId="1E0F627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Взятием мазка из зева;</w:t>
      </w:r>
    </w:p>
    <w:p w14:paraId="4F403B8D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Взятием мазка по Папаниколау;</w:t>
      </w:r>
    </w:p>
    <w:p w14:paraId="6E397A6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Сбором мокроты;</w:t>
      </w:r>
    </w:p>
    <w:p w14:paraId="2E195D4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Приготовлением мазка крови;</w:t>
      </w:r>
    </w:p>
    <w:p w14:paraId="1E1CCF9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Анализом крови на гемоглобин, СОЭ, лейкоциты;</w:t>
      </w:r>
    </w:p>
    <w:p w14:paraId="52551A1D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Определением активности аланинаминотранферазы в крови;</w:t>
      </w:r>
    </w:p>
    <w:p w14:paraId="25D7BC34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Определением уровня глюкозы в крови;</w:t>
      </w:r>
    </w:p>
    <w:p w14:paraId="605BDF6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Определением мочевины в крови;</w:t>
      </w:r>
    </w:p>
    <w:p w14:paraId="3F97057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Определением билирубина;</w:t>
      </w:r>
    </w:p>
    <w:p w14:paraId="1FBA11F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Определением глюкозы, ацетона в моче;</w:t>
      </w:r>
    </w:p>
    <w:p w14:paraId="404FA86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Микроскоп</w:t>
      </w:r>
      <w:r>
        <w:rPr>
          <w:rFonts w:ascii="Times New Roman CYR" w:hAnsi="Times New Roman CYR" w:cs="Times New Roman CYR"/>
          <w:sz w:val="28"/>
          <w:szCs w:val="28"/>
        </w:rPr>
        <w:t>ией мочевых осадков;</w:t>
      </w:r>
    </w:p>
    <w:p w14:paraId="4AFCBE2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Анализом мочи по Зимницкому;</w:t>
      </w:r>
    </w:p>
    <w:p w14:paraId="5D16C6BD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Исследованием кала на я/глист (копрология);</w:t>
      </w:r>
    </w:p>
    <w:p w14:paraId="4DD316D4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Подготовкой больного к лучевым исследованиям;</w:t>
      </w:r>
    </w:p>
    <w:p w14:paraId="361F9882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Подготовкой больного к эндоскопии;</w:t>
      </w:r>
    </w:p>
    <w:p w14:paraId="752A96B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Подготовкой больного к УЗИ;</w:t>
      </w:r>
    </w:p>
    <w:p w14:paraId="7DE56629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Подготовкой к проведению амбулаторных хир</w:t>
      </w:r>
      <w:r>
        <w:rPr>
          <w:rFonts w:ascii="Times New Roman CYR" w:hAnsi="Times New Roman CYR" w:cs="Times New Roman CYR"/>
          <w:sz w:val="28"/>
          <w:szCs w:val="28"/>
        </w:rPr>
        <w:t>ургических операций;</w:t>
      </w:r>
    </w:p>
    <w:p w14:paraId="648D3831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Наложением всех видов повязок;</w:t>
      </w:r>
    </w:p>
    <w:p w14:paraId="18B18F0A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Иммобилизацией;</w:t>
      </w:r>
    </w:p>
    <w:p w14:paraId="6EC920F0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Остановкой наружного кровотечения;</w:t>
      </w:r>
    </w:p>
    <w:p w14:paraId="35017AC5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Взятием посева из раны;</w:t>
      </w:r>
    </w:p>
    <w:p w14:paraId="14CF9A7B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Проведением искусственного дыхания и непрямого массажа сердца;</w:t>
      </w:r>
    </w:p>
    <w:p w14:paraId="7B661C06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Измерением остроты зрения;</w:t>
      </w:r>
    </w:p>
    <w:p w14:paraId="174E0CFD" w14:textId="77777777" w:rsidR="00000000" w:rsidRDefault="00BC3431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Удалением серных пробок;</w:t>
      </w:r>
    </w:p>
    <w:p w14:paraId="285514A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76. Проведением отоскопии.</w:t>
      </w:r>
    </w:p>
    <w:p w14:paraId="63066D8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A602C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Вывод</w:t>
      </w:r>
    </w:p>
    <w:p w14:paraId="63C67C5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09CF7D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Общая численность населения города Саяногорска составляет 643000 человека, из них численность детей составляет 13339 человек (20,7%). Численность взрослого населения составляет 50961 человек (79,3%), в том числе пенси</w:t>
      </w:r>
      <w:r>
        <w:rPr>
          <w:rFonts w:ascii="Times New Roman CYR" w:hAnsi="Times New Roman CYR" w:cs="Times New Roman CYR"/>
          <w:sz w:val="28"/>
          <w:szCs w:val="28"/>
        </w:rPr>
        <w:t>онеры по возрасту составляют 15740 человек (30,9%). Демографическая структура города Саяногорска носит регрессивный тип.</w:t>
      </w:r>
    </w:p>
    <w:p w14:paraId="30DCAB9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семей по городу Саяногорску составляет 8823 семьи, из них однодетные семьи 4553 (51,6%), двухдетные</w:t>
      </w:r>
      <w:r>
        <w:rPr>
          <w:rFonts w:ascii="Times New Roman CYR" w:hAnsi="Times New Roman CYR" w:cs="Times New Roman CYR"/>
          <w:sz w:val="28"/>
          <w:szCs w:val="28"/>
        </w:rPr>
        <w:t xml:space="preserve"> 4062 (46,1%), многодетных семей 208 (2,3%). В которых проживает соответственно: 4553, 8124 и 662 детей. Средняя детность многодетной семьи составляет 3,2 ребенка, средняя детность всех типов семей составляет 1,5 ребенка на семью, в то время как оптимальны</w:t>
      </w:r>
      <w:r>
        <w:rPr>
          <w:rFonts w:ascii="Times New Roman CYR" w:hAnsi="Times New Roman CYR" w:cs="Times New Roman CYR"/>
          <w:sz w:val="28"/>
          <w:szCs w:val="28"/>
        </w:rPr>
        <w:t>м считается 2,2 ребенка.</w:t>
      </w:r>
    </w:p>
    <w:p w14:paraId="1CB00B2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Проанкетировав сто семей я выявила, что: 80% семей являются полными, а 20% семей не полными, что самое большое число опрошенных семей приходится на возраст от 30-50 лет. Значительная доля семей состоит из 2 человек (29% опрошенны</w:t>
      </w:r>
      <w:r>
        <w:rPr>
          <w:rFonts w:ascii="Times New Roman CYR" w:hAnsi="Times New Roman CYR" w:cs="Times New Roman CYR"/>
          <w:sz w:val="28"/>
          <w:szCs w:val="28"/>
        </w:rPr>
        <w:t>х). Большой удельный вес семей это малодетные семьи которые имеющие одного ребенка (34 опрошенных семьи).</w:t>
      </w:r>
    </w:p>
    <w:p w14:paraId="28A80F8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100 порошенных семей 35 семей имеет высшей уровень образования главы семьи. По уровню обеспеченности семьи на первом месте доход выше прожиточного </w:t>
      </w:r>
      <w:r>
        <w:rPr>
          <w:rFonts w:ascii="Times New Roman CYR" w:hAnsi="Times New Roman CYR" w:cs="Times New Roman CYR"/>
          <w:sz w:val="28"/>
          <w:szCs w:val="28"/>
        </w:rPr>
        <w:t xml:space="preserve">минимума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43.</w:t>
      </w:r>
    </w:p>
    <w:p w14:paraId="5268E21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опрошенных семьи работают на государственном учреждении, 49 опрошенных семей по степени занятости в труде работают в одну смену.</w:t>
      </w:r>
    </w:p>
    <w:p w14:paraId="1CB69F1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Проведя самооценку состояния здоровья и получаемой медицинской помощи семьям, выяснили, что: самое большее чис</w:t>
      </w:r>
      <w:r>
        <w:rPr>
          <w:rFonts w:ascii="Times New Roman CYR" w:hAnsi="Times New Roman CYR" w:cs="Times New Roman CYR"/>
          <w:sz w:val="28"/>
          <w:szCs w:val="28"/>
        </w:rPr>
        <w:t>ло опрашиваемых семей оценивают состояния своего здоровья удовлетворительно (48 опрашиваемых человек), состояние здоровья членов семьи оценивают удовлетворительно 50 опрашиваемых семей.</w:t>
      </w:r>
    </w:p>
    <w:p w14:paraId="25011BA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оказываемой медицинской услуге семье: 56% опрашиваемых семе</w:t>
      </w:r>
      <w:r>
        <w:rPr>
          <w:rFonts w:ascii="Times New Roman CYR" w:hAnsi="Times New Roman CYR" w:cs="Times New Roman CYR"/>
          <w:sz w:val="28"/>
          <w:szCs w:val="28"/>
        </w:rPr>
        <w:t>й оценивают оказанную им медицинскую помощь удовлетворительно, 48% опрошенных семьях устраивает график работы врача, при заболевании одного из членов семьи ночью в выходные и праздничные дни 52% вызывают скорую помощь.</w:t>
      </w:r>
    </w:p>
    <w:p w14:paraId="368FA72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заболевания детей большое процент</w:t>
      </w:r>
      <w:r>
        <w:rPr>
          <w:rFonts w:ascii="Times New Roman CYR" w:hAnsi="Times New Roman CYR" w:cs="Times New Roman CYR"/>
          <w:sz w:val="28"/>
          <w:szCs w:val="28"/>
        </w:rPr>
        <w:t xml:space="preserve"> опрошенных семей 39% обращаются к педиатру ЦРБ(39 опрошенных семей), при заболеваниях взрослых членов семьи 67% обращаются к районным специалистам (67 опрашиваемых семей). 69% опрошенных семей обращались в районную больницу в течение календарного года по </w:t>
      </w:r>
      <w:r>
        <w:rPr>
          <w:rFonts w:ascii="Times New Roman CYR" w:hAnsi="Times New Roman CYR" w:cs="Times New Roman CYR"/>
          <w:sz w:val="28"/>
          <w:szCs w:val="28"/>
        </w:rPr>
        <w:t>поводу медицинских осмотров (69 опрошенных семей).</w:t>
      </w:r>
    </w:p>
    <w:p w14:paraId="400C147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вопрос «как вы считаете, кто должен наблюдать членов вашей семьи» самый большой процент опрошенных семей 57% ответили семейный врач (57 опрошенных семей).</w:t>
      </w:r>
    </w:p>
    <w:p w14:paraId="2A7A649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«что бы вы хотели для улучшения мед</w:t>
      </w:r>
      <w:r>
        <w:rPr>
          <w:rFonts w:ascii="Times New Roman CYR" w:hAnsi="Times New Roman CYR" w:cs="Times New Roman CYR"/>
          <w:sz w:val="28"/>
          <w:szCs w:val="28"/>
        </w:rPr>
        <w:t>ицинской помощи вам и вашей семьи» самый большой процент опрошенных 18% ответили свободный доступ к врачам поликлинике.(18 опрошенных семей).</w:t>
      </w:r>
    </w:p>
    <w:p w14:paraId="3471A74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написании дипломной работы были разработаны основные положения в работе медицинской сестры врача общей практ</w:t>
      </w:r>
      <w:r>
        <w:rPr>
          <w:rFonts w:ascii="Times New Roman CYR" w:hAnsi="Times New Roman CYR" w:cs="Times New Roman CYR"/>
          <w:sz w:val="28"/>
          <w:szCs w:val="28"/>
        </w:rPr>
        <w:t>ики.</w:t>
      </w:r>
    </w:p>
    <w:p w14:paraId="072B585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состоит из:</w:t>
      </w:r>
    </w:p>
    <w:p w14:paraId="24E9AE2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Общие положение</w:t>
      </w:r>
    </w:p>
    <w:p w14:paraId="33CA8A6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Функциональные обязанности медицинской сестры общей практики.</w:t>
      </w:r>
    </w:p>
    <w:p w14:paraId="7C2D27E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Права медицинской сестры общей практики.</w:t>
      </w:r>
    </w:p>
    <w:p w14:paraId="6B618F0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. Ответственность медицинской сестры общей практики.</w:t>
      </w:r>
    </w:p>
    <w:p w14:paraId="18B8066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D9C28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4B08A89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38396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Артюхов И.П. Особе</w:t>
      </w:r>
      <w:r>
        <w:rPr>
          <w:rFonts w:ascii="Times New Roman CYR" w:hAnsi="Times New Roman CYR" w:cs="Times New Roman CYR"/>
          <w:sz w:val="28"/>
          <w:szCs w:val="28"/>
        </w:rPr>
        <w:t>нности заболевания детей в семьях мигрантов. / И.П. Артюхов. // Сборник научных трудов посвященных тринадцатилетию факультета усовершенствования врачей КГМА. - Красноярск, 1996. - С. 59.</w:t>
      </w:r>
    </w:p>
    <w:p w14:paraId="55FF76D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Баранов А.А. Здоровье детей России и Организационные приоритеты. / </w:t>
      </w:r>
      <w:r>
        <w:rPr>
          <w:rFonts w:ascii="Times New Roman CYR" w:hAnsi="Times New Roman CYR" w:cs="Times New Roman CYR"/>
          <w:sz w:val="28"/>
          <w:szCs w:val="28"/>
        </w:rPr>
        <w:t xml:space="preserve">А.А. Баранов. // Вестник АМН.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1999.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40-42.</w:t>
      </w:r>
    </w:p>
    <w:p w14:paraId="447E0B9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Бабенко А.И. Демографическая ситуация в регионах Сибири / А.И. Бабенко. // Проблемы социальной гигиены и истории медицины.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1997.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№46.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7-10.</w:t>
      </w:r>
    </w:p>
    <w:p w14:paraId="328E72C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Вассер С.К. Эволюционный подход к связи стресса </w:t>
      </w:r>
      <w:r>
        <w:rPr>
          <w:rFonts w:ascii="Times New Roman CYR" w:hAnsi="Times New Roman CYR" w:cs="Times New Roman CYR"/>
          <w:sz w:val="28"/>
          <w:szCs w:val="28"/>
        </w:rPr>
        <w:t xml:space="preserve">и недостаточности репродуктивной функции, в том числе преждевременные роды. / С.К. Вассер. // Международный медицинский журнал. - 2000.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№2.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168-171.</w:t>
      </w:r>
    </w:p>
    <w:p w14:paraId="1DD5D92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Витакер К. Брак и семья. / К. Витакер. // Семейная психология и семейная медицина. - 1998.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№3.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5-29.</w:t>
      </w:r>
    </w:p>
    <w:p w14:paraId="2FF8114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Витакер К. Полные размышления семейного терапевта. / Пер. с англ. М.И. Завалова. - М.: Класс, 1999.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208 с.</w:t>
      </w:r>
    </w:p>
    <w:p w14:paraId="5ABC549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Воронцов И.М. Диетология развития - важнейший компонент профилактической педиатрии и валеологии детства. / И.М. Воронцов. // Педиатр</w:t>
      </w:r>
      <w:r>
        <w:rPr>
          <w:rFonts w:ascii="Times New Roman CYR" w:hAnsi="Times New Roman CYR" w:cs="Times New Roman CYR"/>
          <w:sz w:val="28"/>
          <w:szCs w:val="28"/>
        </w:rPr>
        <w:t xml:space="preserve">ия. - 1997. </w:t>
      </w:r>
      <w:r>
        <w:rPr>
          <w:rFonts w:ascii="Times New Roman" w:hAnsi="Times New Roman" w:cs="Times New Roman"/>
          <w:sz w:val="28"/>
          <w:szCs w:val="28"/>
          <w:lang w:val="en-US"/>
        </w:rPr>
        <w:t>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№3. </w:t>
      </w:r>
      <w:r>
        <w:rPr>
          <w:rFonts w:ascii="Times New Roman" w:hAnsi="Times New Roman" w:cs="Times New Roman"/>
          <w:sz w:val="28"/>
          <w:szCs w:val="28"/>
          <w:lang w:val="en-US"/>
        </w:rPr>
        <w:t>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57-61.</w:t>
      </w:r>
    </w:p>
    <w:p w14:paraId="0605353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Vienonen M.A., Wlodarczyk W.C. Health care reforms on the European scene: evolution, revolution or seesaw? World Health Statistics Quarterly. - 1993. -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166-169.</w:t>
      </w:r>
    </w:p>
    <w:p w14:paraId="10D7401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Гаджиев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Врачи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практике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семейный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врач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). /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Гаджиев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</w:rPr>
        <w:t>Медицина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2005. -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527.</w:t>
      </w:r>
    </w:p>
    <w:p w14:paraId="2CC2ACA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Галкин В.А. Семейная медицина теория и практика. / В.А. Галкин, Г.Г. Кривошеев, Б.А. Камаканов. // НПО Союзмединформ Медицина Здравоохранения: Обзор, серия. - М., 1991.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61, 75-80.</w:t>
      </w:r>
    </w:p>
    <w:p w14:paraId="4365D3D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Галина Т. О ходе выполне</w:t>
      </w:r>
      <w:r>
        <w:rPr>
          <w:rFonts w:ascii="Times New Roman CYR" w:hAnsi="Times New Roman CYR" w:cs="Times New Roman CYR"/>
          <w:sz w:val="28"/>
          <w:szCs w:val="28"/>
        </w:rPr>
        <w:t xml:space="preserve">ния отраслевой программу «Общая врачебная практика». / Т. Галина. // Вопросы экономике и управления для руководителей З.О.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2002.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№2.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65-67.</w:t>
      </w:r>
    </w:p>
    <w:p w14:paraId="347CA4C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Голод С.И. Семья и брак: историко-социологический анализ. / С.И. Голод. - СПб.: Петрополис, 1998.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27</w:t>
      </w:r>
      <w:r>
        <w:rPr>
          <w:rFonts w:ascii="Times New Roman CYR" w:hAnsi="Times New Roman CYR" w:cs="Times New Roman CYR"/>
          <w:sz w:val="28"/>
          <w:szCs w:val="28"/>
        </w:rPr>
        <w:t>2.</w:t>
      </w:r>
    </w:p>
    <w:p w14:paraId="2CCAB06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Гринина О.В. Социально-гигиенические условия создания и рождения первого ребенка. / О.В. Гринина, Д.И. Кича, Т.В. Важинова. // Проблемы социальной гигиены и история медицины. - 1998.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№2.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19-21.</w:t>
      </w:r>
    </w:p>
    <w:p w14:paraId="76DD284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Гринина О.В. Студенческая семья как социальный п</w:t>
      </w:r>
      <w:r>
        <w:rPr>
          <w:rFonts w:ascii="Times New Roman CYR" w:hAnsi="Times New Roman CYR" w:cs="Times New Roman CYR"/>
          <w:sz w:val="28"/>
          <w:szCs w:val="28"/>
        </w:rPr>
        <w:t xml:space="preserve">риоритет в современном обществе. / О.В. Гринина, Е.И. Русакова // Проблемы социальной гигиены и истории медицины.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1997.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№1.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10-14.</w:t>
      </w:r>
    </w:p>
    <w:p w14:paraId="1D5FA1C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Гронбах С.М. Социально-гигиенические аспекты оценки состояния здоровья детей и подростков. / С.М. Гринбах. // Вести</w:t>
      </w:r>
      <w:r>
        <w:rPr>
          <w:rFonts w:ascii="Times New Roman CYR" w:hAnsi="Times New Roman CYR" w:cs="Times New Roman CYR"/>
          <w:sz w:val="28"/>
          <w:szCs w:val="28"/>
        </w:rPr>
        <w:t xml:space="preserve"> АМН СССР. - 1984.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№4.</w:t>
      </w:r>
    </w:p>
    <w:p w14:paraId="78CE5C1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Гурко Т.А. Особенности личности подростков в разных типах семьи. / Т.А. Гурко. // Социальные исследования. - 1996. </w:t>
      </w:r>
      <w:r>
        <w:rPr>
          <w:rFonts w:ascii="Times New Roman" w:hAnsi="Times New Roman" w:cs="Times New Roman"/>
          <w:sz w:val="28"/>
          <w:szCs w:val="28"/>
          <w:lang w:val="en-US"/>
        </w:rPr>
        <w:t>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№3. </w:t>
      </w:r>
      <w:r>
        <w:rPr>
          <w:rFonts w:ascii="Times New Roman" w:hAnsi="Times New Roman" w:cs="Times New Roman"/>
          <w:sz w:val="28"/>
          <w:szCs w:val="28"/>
          <w:lang w:val="en-US"/>
        </w:rPr>
        <w:t>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84-85.</w:t>
      </w:r>
    </w:p>
    <w:p w14:paraId="1FAF771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Groenewegen P.P. The shadow of the future: institutional change in health care. Health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Affairs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1994. - Р. 137-148.</w:t>
      </w:r>
    </w:p>
    <w:p w14:paraId="2978385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Дощицин Ю.П. Медико-демографические особенности формирования детского населения восточных регионов Российской Федерации. / Ю.П. Дощицин, Н.И. Лапин, Д.М. Эсаулов. // Здравоохранения Российской Федерации. - 1998.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№4.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41-43.</w:t>
      </w:r>
    </w:p>
    <w:p w14:paraId="041762E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Двойников С.И. Медицинская сестра общей практике: проблемы и перспективы. / С.И. Двойников, В.И. Кузнецов. // Медицинская сестра.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2002.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№5.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39-41.</w:t>
      </w:r>
    </w:p>
    <w:p w14:paraId="1039782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Елизаров В.В. Демографическая ситуация и проблемы семейной политике. / В.В. Елизаров // Безопасно</w:t>
      </w:r>
      <w:r>
        <w:rPr>
          <w:rFonts w:ascii="Times New Roman CYR" w:hAnsi="Times New Roman CYR" w:cs="Times New Roman CYR"/>
          <w:sz w:val="28"/>
          <w:szCs w:val="28"/>
        </w:rPr>
        <w:t xml:space="preserve">сть. - 1998.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№3.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42-43.</w:t>
      </w:r>
    </w:p>
    <w:p w14:paraId="07C35A4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Зелинская Д.Н. Организация поддержки грудного вскармливания В России / Д.И. Зелинская, К.С. Ладодо // Российский педиатрический журнал. - 2000.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№2.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44-47.</w:t>
      </w:r>
    </w:p>
    <w:p w14:paraId="6C6AC45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Зелинская Д.Н.Система учета и анализа детской инвалидности.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/ Д.И. Зелинская, Б.А. Норбинский. // Российский медицинский журнал. - 2000.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№1.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7-9.</w:t>
      </w:r>
    </w:p>
    <w:p w14:paraId="56FAE4B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Иванов В.И. Гигиенические аспекты регуляции развития ребенка / В.И. Иванов // Вестник России АМН. - 1999.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№11.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22-25.</w:t>
      </w:r>
    </w:p>
    <w:p w14:paraId="722539C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Измеров Н.Ф. Проблемы медицины тр</w:t>
      </w:r>
      <w:r>
        <w:rPr>
          <w:rFonts w:ascii="Times New Roman CYR" w:hAnsi="Times New Roman CYR" w:cs="Times New Roman CYR"/>
          <w:sz w:val="28"/>
          <w:szCs w:val="28"/>
        </w:rPr>
        <w:t xml:space="preserve">уда на современном этапе / Н.Ф. Измеров. // Профилактика заболевания и укрепления здоровья. - 1998.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№4.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3-6.</w:t>
      </w:r>
    </w:p>
    <w:p w14:paraId="1926D72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Кича Д.И. Анализ программы медико-социальной оценки семьи как единицы здоровья и пациента служб первичной помощи. / Д.И. Кича, О.В. Гринин</w:t>
      </w:r>
      <w:r>
        <w:rPr>
          <w:rFonts w:ascii="Times New Roman CYR" w:hAnsi="Times New Roman CYR" w:cs="Times New Roman CYR"/>
          <w:sz w:val="28"/>
          <w:szCs w:val="28"/>
        </w:rPr>
        <w:t xml:space="preserve">а // Проблемы социальной гигиены и истории медицины. - 1996.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№6.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20-23.</w:t>
      </w:r>
    </w:p>
    <w:p w14:paraId="02187B7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Коновалов О.Е. Социально-гигиенические и медико-биологические факторы риска невынашивания беременности бесплодия. / О.Е. Коновалов // Проблемы социальной гигиены и истории мед</w:t>
      </w:r>
      <w:r>
        <w:rPr>
          <w:rFonts w:ascii="Times New Roman CYR" w:hAnsi="Times New Roman CYR" w:cs="Times New Roman CYR"/>
          <w:sz w:val="28"/>
          <w:szCs w:val="28"/>
        </w:rPr>
        <w:t xml:space="preserve">ицины. - 1999.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№1.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19-22.</w:t>
      </w:r>
    </w:p>
    <w:p w14:paraId="0046241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Лисицин Ю.П. Определение понятия «болезни», «здоровья» // Ю.П. Лисицин, Н.В. Полунина, К.А. Отдельнова // Социальная гигиена (медицина) и организация Здравоохранения: Учебное руководство / Под ред. Ю.П. Лисицина. - М., 19</w:t>
      </w:r>
      <w:r>
        <w:rPr>
          <w:rFonts w:ascii="Times New Roman CYR" w:hAnsi="Times New Roman CYR" w:cs="Times New Roman CYR"/>
          <w:sz w:val="28"/>
          <w:szCs w:val="28"/>
        </w:rPr>
        <w:t xml:space="preserve">99.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30-52.</w:t>
      </w:r>
    </w:p>
    <w:p w14:paraId="1DE3F46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Логвинова И.И. Факторы риска рождения маловесных детей, структура заболеваемости, смертности. / И.И. Логвинова, А.С. Емельянова // Российский педиатрический журнал. - 2000.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№3.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50-52.</w:t>
      </w:r>
    </w:p>
    <w:p w14:paraId="4D24070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Максимова Т.М. Состояние здоровья и условия ж</w:t>
      </w:r>
      <w:r>
        <w:rPr>
          <w:rFonts w:ascii="Times New Roman CYR" w:hAnsi="Times New Roman CYR" w:cs="Times New Roman CYR"/>
          <w:sz w:val="28"/>
          <w:szCs w:val="28"/>
        </w:rPr>
        <w:t xml:space="preserve">изни женщины в современной России / Т.М. Максимова, Е.П. Каморина // Проблемы социальной гигиены и истории медицины. - 1994.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№3.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10-16.</w:t>
      </w:r>
    </w:p>
    <w:p w14:paraId="7A2E6B8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Мокеева М.М. Комплексное влияние факторов школьной среды на здоровья детей. / М.М. Мокеева, Н.П. Сетко // Гигие</w:t>
      </w:r>
      <w:r>
        <w:rPr>
          <w:rFonts w:ascii="Times New Roman CYR" w:hAnsi="Times New Roman CYR" w:cs="Times New Roman CYR"/>
          <w:sz w:val="28"/>
          <w:szCs w:val="28"/>
        </w:rPr>
        <w:t xml:space="preserve">на и санитария. - 1999. </w:t>
      </w:r>
      <w:r>
        <w:rPr>
          <w:rFonts w:ascii="Times New Roman" w:hAnsi="Times New Roman" w:cs="Times New Roman"/>
          <w:sz w:val="28"/>
          <w:szCs w:val="28"/>
          <w:lang w:val="en-US"/>
        </w:rPr>
        <w:t>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№1. </w:t>
      </w:r>
      <w:r>
        <w:rPr>
          <w:rFonts w:ascii="Times New Roman" w:hAnsi="Times New Roman" w:cs="Times New Roman"/>
          <w:sz w:val="28"/>
          <w:szCs w:val="28"/>
          <w:lang w:val="en-US"/>
        </w:rPr>
        <w:t>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29-31.</w:t>
      </w:r>
    </w:p>
    <w:p w14:paraId="61E0585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Millard F. Developments in Polish Health Care. In: Ringen, S. Wallace, C. (eds). Societies intransition: East-Central Europe Today. Aldershot, Avebury, 1994.</w:t>
      </w:r>
    </w:p>
    <w:p w14:paraId="76AAA95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McKee M. et al. Health Sector Reform in the Czech Re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public, Hungary and Romania. Croatian Med., 1994. -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238-244.</w:t>
      </w:r>
    </w:p>
    <w:p w14:paraId="0C2F92B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Marre, J. and Groenewegen, P.P. Back to Bismarck: Eastern European Health Care Systems in Transition. - Aldershot: Avebury, 1997.</w:t>
      </w:r>
    </w:p>
    <w:p w14:paraId="181BAF1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34. Розенфельд Л.Г. Распространенность вредных привычек и р</w:t>
      </w:r>
      <w:r>
        <w:rPr>
          <w:rFonts w:ascii="Times New Roman CYR" w:hAnsi="Times New Roman CYR" w:cs="Times New Roman CYR"/>
          <w:sz w:val="28"/>
          <w:szCs w:val="28"/>
        </w:rPr>
        <w:t>оль врача общей практике в их преодолении / Л.Г. Розенфильд, И.С. Тарасов // Профилактика заболеваний и укрепления здоровья - 1999 №3. с. 10-12.</w:t>
      </w:r>
    </w:p>
    <w:p w14:paraId="791841C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35. Platt, M. J. Child hean statistics review, 1998/ M.J. Platt// Arch. Dis. Child</w:t>
      </w:r>
      <w:r>
        <w:rPr>
          <w:rFonts w:ascii="Times New Roman CYR" w:hAnsi="Times New Roman CYR" w:cs="Times New Roman CYR"/>
          <w:sz w:val="28"/>
          <w:szCs w:val="28"/>
        </w:rPr>
        <w:t>.1998-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79-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- 523-527.</w:t>
      </w:r>
    </w:p>
    <w:p w14:paraId="32A0028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Сар</w:t>
      </w:r>
      <w:r>
        <w:rPr>
          <w:rFonts w:ascii="Times New Roman CYR" w:hAnsi="Times New Roman CYR" w:cs="Times New Roman CYR"/>
          <w:sz w:val="28"/>
          <w:szCs w:val="28"/>
        </w:rPr>
        <w:t>кисова В.А. Семейная медицина вклад в будущее / В.А. Саркисова // Сестринское дело - 2004. №6 С. 10-15.</w:t>
      </w:r>
    </w:p>
    <w:p w14:paraId="3F8EA8E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Ушакова Г.А. Демографическая катастрофа в Кузбассе и концепция сохранения репродуктивного потенциала женского населения / Г.А. Ушакова, С.И. Елгина //</w:t>
      </w:r>
      <w:r>
        <w:rPr>
          <w:rFonts w:ascii="Times New Roman CYR" w:hAnsi="Times New Roman CYR" w:cs="Times New Roman CYR"/>
          <w:sz w:val="28"/>
          <w:szCs w:val="28"/>
        </w:rPr>
        <w:t xml:space="preserve"> Здравоохранение Сибири: Вестник Международной Ассоциации - 1999 №3 с. 17-19.</w:t>
      </w:r>
    </w:p>
    <w:p w14:paraId="5EF34D6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38. Furunes B. Subjectively experienced symptoms in relations socioeconomic factor in women/ B. Furunes, C. Bengtsson, L. Lapidys// Eur. J. Epidemiol - 1996 - V 12, №6-p - 617-62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4.</w:t>
      </w:r>
    </w:p>
    <w:p w14:paraId="36EE842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Fabian, C. Family medicine/ general practice in Sweden. In: Kennedy, T.E. European Unionof General Practitioners Reference Book 1995/96. - London: Kensington Publications, 1995.</w:t>
      </w:r>
    </w:p>
    <w:p w14:paraId="77508410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40. Черниченко Е.И. Сестринская помощь в общеврачебной практике / Е.И. Че</w:t>
      </w:r>
      <w:r>
        <w:rPr>
          <w:rFonts w:ascii="Times New Roman CYR" w:hAnsi="Times New Roman CYR" w:cs="Times New Roman CYR"/>
          <w:sz w:val="28"/>
          <w:szCs w:val="28"/>
        </w:rPr>
        <w:t>рниченко// Медицинская сестра - 2002. №1. с. 12-13.</w:t>
      </w:r>
    </w:p>
    <w:p w14:paraId="66E746F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Щепин О.П. О современных проблемах и развитие З.О. России /О.П. Щепон// БЮЛЛ НИИ Социальной гигиены и управления здравоохранением им. Н.А. Семашко - М., 1994. - Вып. 4. - с. 15-29.</w:t>
      </w:r>
    </w:p>
    <w:p w14:paraId="519AFE0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Юрьев В.К. Методоло</w:t>
      </w:r>
      <w:r>
        <w:rPr>
          <w:rFonts w:ascii="Times New Roman CYR" w:hAnsi="Times New Roman CYR" w:cs="Times New Roman CYR"/>
          <w:sz w:val="28"/>
          <w:szCs w:val="28"/>
        </w:rPr>
        <w:t>гия оценки и состояние репродуктивного потенциала девочек и девушек / В.К. Юрьев // Проблемы социальной гигиены и истории медицины - 2000 - №4 - с. 3-5.</w:t>
      </w:r>
    </w:p>
    <w:p w14:paraId="4210FDA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Ярославцев А.С. Тенденции репродуктивного здоровья женщин и здоровья новорожденных детей промышленног</w:t>
      </w:r>
      <w:r>
        <w:rPr>
          <w:rFonts w:ascii="Times New Roman CYR" w:hAnsi="Times New Roman CYR" w:cs="Times New Roman CYR"/>
          <w:sz w:val="28"/>
          <w:szCs w:val="28"/>
        </w:rPr>
        <w:t>о города / А.С. Ярославцев // Проблемы социальной гигиены и истории медицины - 1998 - №5 - с. 6-9.</w:t>
      </w:r>
    </w:p>
    <w:p w14:paraId="20DFF41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A3087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</w:p>
    <w:p w14:paraId="6B87AFD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71AE4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Анкета (жителей врачебного участка)</w:t>
      </w:r>
    </w:p>
    <w:p w14:paraId="5738F96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Возраст</w:t>
      </w:r>
    </w:p>
    <w:p w14:paraId="3FC56D3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Пол: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(подчеркните) а) муж, б) жен.</w:t>
      </w:r>
    </w:p>
    <w:p w14:paraId="13FBADA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Семейное положение: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(подчеркните) а) холост(ая), б) женат</w:t>
      </w:r>
      <w:r>
        <w:rPr>
          <w:rFonts w:ascii="Times New Roman CYR" w:hAnsi="Times New Roman CYR" w:cs="Times New Roman CYR"/>
          <w:sz w:val="28"/>
          <w:szCs w:val="28"/>
        </w:rPr>
        <w:t>(замужем)</w:t>
      </w:r>
    </w:p>
    <w:p w14:paraId="39427F6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Степень брачности: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(подчеркните) а) брак зарегистрирован, б) брак не зарегистрирован, в) брак повторный.</w:t>
      </w:r>
    </w:p>
    <w:p w14:paraId="471E0C5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Тип семьи: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(подчеркните) а) полная (оба супруга), б) неполная (разведенные, вдовствующие, мать одиночка)</w:t>
      </w:r>
    </w:p>
    <w:p w14:paraId="66CC972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Число членов семьи: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</w:t>
      </w:r>
      <w:r>
        <w:rPr>
          <w:rFonts w:ascii="Times New Roman CYR" w:hAnsi="Times New Roman CYR" w:cs="Times New Roman CYR"/>
          <w:sz w:val="28"/>
          <w:szCs w:val="28"/>
        </w:rPr>
        <w:t>кните) а)2, б)3, в)4, г)5, д)6, е)7, ж)8, з)9, и) 10 и более.</w:t>
      </w:r>
    </w:p>
    <w:p w14:paraId="51D0D2A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Количество детей в семье: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(подчеркните) а) один, б) два, в) три и более.</w:t>
      </w:r>
    </w:p>
    <w:p w14:paraId="532DE55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8. Другие члены семьи проживающие совместно: </w:t>
      </w:r>
      <w:r>
        <w:rPr>
          <w:rFonts w:ascii="Times New Roman CYR" w:hAnsi="Times New Roman CYR" w:cs="Times New Roman CYR"/>
          <w:sz w:val="28"/>
          <w:szCs w:val="28"/>
        </w:rPr>
        <w:t>(подчеркните) а) дедушка б)бабушка, в)другие.</w:t>
      </w:r>
    </w:p>
    <w:p w14:paraId="22C4664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 Уровень образования глав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 семьи: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(подчеркните) а) высшее, б) средне-специальное, в) среднее, г) неполное среднее, д) начальное, е) без образования.</w:t>
      </w:r>
    </w:p>
    <w:p w14:paraId="63941DD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10. Степень занятости в труде: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(подчеркните) а) работают оба супруга, б)работает один из супругов, в)не работает не один из супругов</w:t>
      </w:r>
      <w:r>
        <w:rPr>
          <w:rFonts w:ascii="Times New Roman CYR" w:hAnsi="Times New Roman CYR" w:cs="Times New Roman CYR"/>
          <w:sz w:val="28"/>
          <w:szCs w:val="28"/>
        </w:rPr>
        <w:t>, г)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пенсионер</w:t>
      </w:r>
    </w:p>
    <w:p w14:paraId="444A74F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11. Если в вашей семье инвалиды?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(подчеркните) 1) Да а)ребенок -инвалид, б)по общему заболеванию, в)вследствие профессиональных болезней и производственных травм; 2) нет</w:t>
      </w:r>
    </w:p>
    <w:p w14:paraId="7776CF3F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Какую группу инвалидности имеют?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(подчеркните) а) первую, б)вторую</w:t>
      </w:r>
      <w:r>
        <w:rPr>
          <w:rFonts w:ascii="Times New Roman CYR" w:hAnsi="Times New Roman CYR" w:cs="Times New Roman CYR"/>
          <w:sz w:val="28"/>
          <w:szCs w:val="28"/>
        </w:rPr>
        <w:t>, г) третью.</w:t>
      </w:r>
    </w:p>
    <w:p w14:paraId="23F98CB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13. Уровень обеспеченности (прожиточный минимум на одного члена семьи): </w:t>
      </w:r>
      <w:r>
        <w:rPr>
          <w:rFonts w:ascii="Times New Roman CYR" w:hAnsi="Times New Roman CYR" w:cs="Times New Roman CYR"/>
          <w:sz w:val="28"/>
          <w:szCs w:val="28"/>
        </w:rPr>
        <w:t>(подчеркните) а) выше прожиточного минимума, б)соответствует прожиточному минимуму, в) ниже прожиточного минимума.</w:t>
      </w:r>
    </w:p>
    <w:p w14:paraId="37980074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Место работы: </w:t>
      </w:r>
      <w:r>
        <w:rPr>
          <w:rFonts w:ascii="Times New Roman CYR" w:hAnsi="Times New Roman CYR" w:cs="Times New Roman CYR"/>
          <w:sz w:val="28"/>
          <w:szCs w:val="28"/>
        </w:rPr>
        <w:t>(подчеркните) а)сельское хозяйство, б)го</w:t>
      </w:r>
      <w:r>
        <w:rPr>
          <w:rFonts w:ascii="Times New Roman CYR" w:hAnsi="Times New Roman CYR" w:cs="Times New Roman CYR"/>
          <w:sz w:val="28"/>
          <w:szCs w:val="28"/>
        </w:rPr>
        <w:t>сударственное учреждение, в)частное предпринимательство, г) прочие.</w:t>
      </w:r>
    </w:p>
    <w:p w14:paraId="5D562FE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15. Работа: </w:t>
      </w:r>
      <w:r>
        <w:rPr>
          <w:rFonts w:ascii="Times New Roman CYR" w:hAnsi="Times New Roman CYR" w:cs="Times New Roman CYR"/>
          <w:sz w:val="28"/>
          <w:szCs w:val="28"/>
        </w:rPr>
        <w:t>(подчеркните) а)в одну смену, б)посменно, в)с большими перерывами, г)с разными вредностями.</w:t>
      </w:r>
    </w:p>
    <w:p w14:paraId="4E7912A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16. Условия вашего быта: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(подчеркните) а)хорошие, б)удовлетворительные, в)неудовлетв</w:t>
      </w:r>
      <w:r>
        <w:rPr>
          <w:rFonts w:ascii="Times New Roman CYR" w:hAnsi="Times New Roman CYR" w:cs="Times New Roman CYR"/>
          <w:sz w:val="28"/>
          <w:szCs w:val="28"/>
        </w:rPr>
        <w:t>орительные.</w:t>
      </w:r>
    </w:p>
    <w:p w14:paraId="15CE5B8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17. Как вы оцениваете состояния своего здоровья?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(подчеркните) а)хорошее, б) удовлетворительно, в)неудовлетворительно.</w:t>
      </w:r>
    </w:p>
    <w:p w14:paraId="289B0EDC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18. Как вы оцениваете состояние здоровья членов вашей семьи? </w:t>
      </w:r>
      <w:r>
        <w:rPr>
          <w:rFonts w:ascii="Times New Roman CYR" w:hAnsi="Times New Roman CYR" w:cs="Times New Roman CYR"/>
          <w:sz w:val="28"/>
          <w:szCs w:val="28"/>
        </w:rPr>
        <w:t>(подчеркните) а) хорошее, б)удовлетворительно, в) неудовлетворит</w:t>
      </w:r>
      <w:r>
        <w:rPr>
          <w:rFonts w:ascii="Times New Roman CYR" w:hAnsi="Times New Roman CYR" w:cs="Times New Roman CYR"/>
          <w:sz w:val="28"/>
          <w:szCs w:val="28"/>
        </w:rPr>
        <w:t>ельно.</w:t>
      </w:r>
    </w:p>
    <w:p w14:paraId="5F95D13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19. Как часто в течение календарного года члены вашей семьи обращаются к врачу по общему заболеванию?</w:t>
      </w:r>
    </w:p>
    <w:p w14:paraId="1187BC71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2169"/>
        <w:gridCol w:w="2694"/>
      </w:tblGrid>
      <w:tr w:rsidR="00000000" w14:paraId="5AA40DB1" w14:textId="77777777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FAE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Члены семьи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CD6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Острое заболевание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BFD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Хроническое заболевание</w:t>
            </w:r>
          </w:p>
        </w:tc>
      </w:tr>
      <w:tr w:rsidR="00000000" w14:paraId="651DDBCA" w14:textId="77777777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2BC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0B8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DCE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4398B37" w14:textId="77777777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CBF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BF0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A33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37A398D" w14:textId="77777777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77B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Дети: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DDA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592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A1407B1" w14:textId="77777777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CC0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ребенок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573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E2A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0D1E56E" w14:textId="77777777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082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ребенок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03D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93A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551FC00" w14:textId="77777777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613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ребенок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391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233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26FF1B9" w14:textId="77777777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71F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Последующие дети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65D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3FF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B7325F4" w14:textId="77777777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1DE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Дедуш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E1C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937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C29BF66" w14:textId="77777777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E6C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Бабушка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DBF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E4A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964A359" w14:textId="77777777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A43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 члены семьи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9F7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446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44DB39D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46C2E6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20. Сколько членов вашей семьи имеют хронические заболевания?</w:t>
      </w:r>
    </w:p>
    <w:p w14:paraId="1AAFCA9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622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637"/>
      </w:tblGrid>
      <w:tr w:rsidR="00000000" w14:paraId="72E5BE18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14C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Члены семьи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436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имеют</w:t>
            </w:r>
          </w:p>
        </w:tc>
        <w:tc>
          <w:tcPr>
            <w:tcW w:w="49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AA5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Число хронических заболеваний</w:t>
            </w:r>
          </w:p>
        </w:tc>
      </w:tr>
      <w:tr w:rsidR="00000000" w14:paraId="5CA7C36A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8D8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B37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797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510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6DC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348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FDD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7F5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FCF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BF4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43C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6D6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26EEEB16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B0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E62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A83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A46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41F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50D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ECB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2E6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2F8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855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134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8A8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74A8876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76B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495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55A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55A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4A3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37C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0B0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48A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40D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AD8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DE5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09C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5B3C8BE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D97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Дети: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098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F1E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384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D91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B39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EA0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611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991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796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DFF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648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9B11BF5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188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ребенок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0ED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59F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444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3E4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899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A23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312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837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FFD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8B6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477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CF7CF10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78A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ребенок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287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EF0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61B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8D9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80B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DD4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C7F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C43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8E1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507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AB8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7893571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4AF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ребенок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C6E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A2F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E56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387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393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18B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1CD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069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244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911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805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324DD57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ED7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Последующие дети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D28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E05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D03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44F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7F8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C4F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576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E741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847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0A5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C90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5D2A5AF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325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Дедушка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F8D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49B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E9D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EBE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782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4B9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5DA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FD22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D1E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331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6DE5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9F59165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0CF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Бабушка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D970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6DA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D8CA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774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AE7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2834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415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500B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7AA2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5B0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6AD6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6BC48A6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C10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 члены семьи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2F78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F253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2AED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989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D88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C707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276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FF79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A95E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2E9F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81CC" w14:textId="77777777" w:rsidR="00000000" w:rsidRDefault="00BC3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03BE47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B8931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21. Как вы оцениваете оказываемую медицинскую помощь вашей семье? </w:t>
      </w:r>
      <w:r>
        <w:rPr>
          <w:rFonts w:ascii="Times New Roman CYR" w:hAnsi="Times New Roman CYR" w:cs="Times New Roman CYR"/>
          <w:sz w:val="28"/>
          <w:szCs w:val="28"/>
        </w:rPr>
        <w:t>(подчеркните) а)хорошо, б)удовлетворительно</w:t>
      </w:r>
      <w:r>
        <w:rPr>
          <w:rFonts w:ascii="Times New Roman CYR" w:hAnsi="Times New Roman CYR" w:cs="Times New Roman CYR"/>
          <w:sz w:val="28"/>
          <w:szCs w:val="28"/>
        </w:rPr>
        <w:t>, в)неудовлетворительно, г)затрудняюсь ответить.</w:t>
      </w:r>
    </w:p>
    <w:p w14:paraId="17F03F8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22. Вас устраивает график работы вашего врача?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(подчеркните) а)Да, б)нет, в)затрудняюсь ответить.</w:t>
      </w:r>
    </w:p>
    <w:p w14:paraId="76C2449B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23. К кому вы обращаетесь при заболевании ночью, в выходные и праздничные дни?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(подчеркните) а)к своему врачу</w:t>
      </w:r>
      <w:r>
        <w:rPr>
          <w:rFonts w:ascii="Times New Roman CYR" w:hAnsi="Times New Roman CYR" w:cs="Times New Roman CYR"/>
          <w:sz w:val="28"/>
          <w:szCs w:val="28"/>
        </w:rPr>
        <w:t>, б)вызываю скорую помощь, в)к другим врачам, г)затрудняюсь ответить.</w:t>
      </w:r>
    </w:p>
    <w:p w14:paraId="15CEE659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24. При заболевание детей вы обращаетесь:</w:t>
      </w:r>
      <w:r>
        <w:rPr>
          <w:rFonts w:ascii="Times New Roman CYR" w:hAnsi="Times New Roman CYR" w:cs="Times New Roman CYR"/>
          <w:sz w:val="28"/>
          <w:szCs w:val="28"/>
        </w:rPr>
        <w:t xml:space="preserve"> к своему врачу или к педиатру ЦРБ? (почему?)</w:t>
      </w:r>
    </w:p>
    <w:p w14:paraId="3D67978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25. При заболевание взрослых членов семьи вы обращаетесь: </w:t>
      </w:r>
      <w:r>
        <w:rPr>
          <w:rFonts w:ascii="Times New Roman CYR" w:hAnsi="Times New Roman CYR" w:cs="Times New Roman CYR"/>
          <w:sz w:val="28"/>
          <w:szCs w:val="28"/>
        </w:rPr>
        <w:t>к своему врачу или к районным специалиста</w:t>
      </w:r>
      <w:r>
        <w:rPr>
          <w:rFonts w:ascii="Times New Roman CYR" w:hAnsi="Times New Roman CYR" w:cs="Times New Roman CYR"/>
          <w:sz w:val="28"/>
          <w:szCs w:val="28"/>
        </w:rPr>
        <w:t>м. (подчеркните), (почему? И к каким именно?)</w:t>
      </w:r>
    </w:p>
    <w:p w14:paraId="4A2C326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26. Поводы обращения в течение календарного года в районную больницу? </w:t>
      </w:r>
      <w:r>
        <w:rPr>
          <w:rFonts w:ascii="Times New Roman CYR" w:hAnsi="Times New Roman CYR" w:cs="Times New Roman CYR"/>
          <w:sz w:val="28"/>
          <w:szCs w:val="28"/>
        </w:rPr>
        <w:t>(подчеркните) а)заболевания, б)профилактические прививки, в)сдача лабораторных анализов, г)медицинский осмотр, д)получение справок.</w:t>
      </w:r>
    </w:p>
    <w:p w14:paraId="1C95E9D7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27. Дост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упна ли вам при необходимости стационарная помощь? </w:t>
      </w:r>
      <w:r>
        <w:rPr>
          <w:rFonts w:ascii="Times New Roman CYR" w:hAnsi="Times New Roman CYR" w:cs="Times New Roman CYR"/>
          <w:sz w:val="28"/>
          <w:szCs w:val="28"/>
        </w:rPr>
        <w:t>(подчеркните) а)Да, б)нет.</w:t>
      </w:r>
    </w:p>
    <w:p w14:paraId="3E38A9D5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28. Есть ли в вашей семье лица, пользующиеся социальными льготами? </w:t>
      </w:r>
      <w:r>
        <w:rPr>
          <w:rFonts w:ascii="Times New Roman CYR" w:hAnsi="Times New Roman CYR" w:cs="Times New Roman CYR"/>
          <w:sz w:val="28"/>
          <w:szCs w:val="28"/>
        </w:rPr>
        <w:t>(подчеркните) а) Да (федеральные, региональные), б)нет.</w:t>
      </w:r>
    </w:p>
    <w:p w14:paraId="1ED82A3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29. Напишите, где вы и члены вашей семьи выписывают льг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отные рецепты?</w:t>
      </w:r>
    </w:p>
    <w:p w14:paraId="65D87803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Где вы получаете льготные лекарства?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(подчеркните) а)в своем населенном пункте, б)в районном центре.</w:t>
      </w:r>
    </w:p>
    <w:p w14:paraId="3C810AD8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31. Удовлетворены ли вы льготным обеспечением лекарствами? </w:t>
      </w:r>
      <w:r>
        <w:rPr>
          <w:rFonts w:ascii="Times New Roman CYR" w:hAnsi="Times New Roman CYR" w:cs="Times New Roman CYR"/>
          <w:sz w:val="28"/>
          <w:szCs w:val="28"/>
        </w:rPr>
        <w:t>(подчеркните) а)Да, б)нет.</w:t>
      </w:r>
    </w:p>
    <w:p w14:paraId="3D89CEB2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32. Вы хотите заменить льготное обеспечение лекарств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ами на денежную компенсацию?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(подчеркните) а)Да, б)нет</w:t>
      </w:r>
    </w:p>
    <w:p w14:paraId="6ACB4E6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33. Какой психологический климат в вашей семье?</w:t>
      </w:r>
      <w:r>
        <w:rPr>
          <w:rFonts w:ascii="Times New Roman CYR" w:hAnsi="Times New Roman CYR" w:cs="Times New Roman CYR"/>
          <w:sz w:val="28"/>
          <w:szCs w:val="28"/>
        </w:rPr>
        <w:t xml:space="preserve"> (подчеркните) а)благоприятный, б)неблагоприятный.</w:t>
      </w:r>
    </w:p>
    <w:p w14:paraId="148C2ADA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34. Как вы считаете кто должен наблюдать членов вашей семьи ? </w:t>
      </w:r>
      <w:r>
        <w:rPr>
          <w:rFonts w:ascii="Times New Roman CYR" w:hAnsi="Times New Roman CYR" w:cs="Times New Roman CYR"/>
          <w:sz w:val="28"/>
          <w:szCs w:val="28"/>
        </w:rPr>
        <w:t>(подчеркните)</w:t>
      </w:r>
    </w:p>
    <w:p w14:paraId="6054A7DD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а)участковый врач для взрос</w:t>
      </w:r>
      <w:r>
        <w:rPr>
          <w:rFonts w:ascii="Times New Roman CYR" w:hAnsi="Times New Roman CYR" w:cs="Times New Roman CYR"/>
          <w:sz w:val="28"/>
          <w:szCs w:val="28"/>
        </w:rPr>
        <w:t>лого населения;</w:t>
      </w:r>
    </w:p>
    <w:p w14:paraId="2AB8ABB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б)участковый врач - педиатр для детского населения;</w:t>
      </w:r>
    </w:p>
    <w:p w14:paraId="09A1656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в)семейный врач обслуживающий детское и взрослое население;</w:t>
      </w:r>
    </w:p>
    <w:p w14:paraId="0FBCD26E" w14:textId="77777777" w:rsidR="00000000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г)затрудняюсь ответить.</w:t>
      </w:r>
    </w:p>
    <w:p w14:paraId="59E1728B" w14:textId="77777777" w:rsidR="00BC3431" w:rsidRDefault="00BC3431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35. Что бы вы хотели для улучшения медицинской помощи вам и вашей семьи?</w:t>
      </w:r>
    </w:p>
    <w:sectPr w:rsidR="00BC34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8B"/>
    <w:rsid w:val="00BC3431"/>
    <w:rsid w:val="00B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2FA76"/>
  <w14:defaultImageDpi w14:val="0"/>
  <w15:docId w15:val="{083959D9-F5C2-48BD-9750-335CFAE5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theme" Target="theme/theme1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6"/>
      <c:rotY val="20"/>
      <c:depthPercent val="2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взрослое население%)</c:v>
                </c:pt>
              </c:strCache>
            </c:strRef>
          </c:tx>
          <c:spPr>
            <a:solidFill>
              <a:srgbClr val="000080"/>
            </a:solidFill>
            <a:ln w="1306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13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человек</c:v>
                </c:pt>
              </c:strCache>
            </c:strRef>
          </c:cat>
          <c:val>
            <c:numRef>
              <c:f>Sheet1!$B$2:$B$2</c:f>
              <c:numCache>
                <c:formatCode>\О\с\н\о\в\н\о\й</c:formatCode>
                <c:ptCount val="1"/>
                <c:pt idx="0">
                  <c:v>79.3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CB-41C9-BBEE-8B6D302C6AC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пенсионеров по возросту (%)</c:v>
                </c:pt>
              </c:strCache>
            </c:strRef>
          </c:tx>
          <c:spPr>
            <a:solidFill>
              <a:srgbClr val="800080"/>
            </a:solidFill>
            <a:ln w="1306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13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человек</c:v>
                </c:pt>
              </c:strCache>
            </c:strRef>
          </c:cat>
          <c:val>
            <c:numRef>
              <c:f>Sheet1!$B$3:$B$3</c:f>
              <c:numCache>
                <c:formatCode>\О\с\н\о\в\н\о\й</c:formatCode>
                <c:ptCount val="1"/>
                <c:pt idx="0">
                  <c:v>30.9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CB-41C9-BBEE-8B6D302C6AC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детское население(%)</c:v>
                </c:pt>
              </c:strCache>
            </c:strRef>
          </c:tx>
          <c:spPr>
            <a:solidFill>
              <a:srgbClr val="FFFF00"/>
            </a:solidFill>
            <a:ln w="1306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13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человек</c:v>
                </c:pt>
              </c:strCache>
            </c:strRef>
          </c:cat>
          <c:val>
            <c:numRef>
              <c:f>Sheet1!$B$4:$B$4</c:f>
              <c:numCache>
                <c:formatCode>\О\с\н\о\в\н\о\й</c:formatCode>
                <c:ptCount val="1"/>
                <c:pt idx="0">
                  <c:v>20.7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CB-41C9-BBEE-8B6D302C6A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box"/>
        <c:axId val="1457462064"/>
        <c:axId val="1"/>
        <c:axId val="0"/>
      </c:bar3DChart>
      <c:catAx>
        <c:axId val="145746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267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57462064"/>
        <c:crosses val="autoZero"/>
        <c:crossBetween val="between"/>
      </c:valAx>
      <c:spPr>
        <a:noFill/>
        <a:ln w="26134">
          <a:noFill/>
        </a:ln>
      </c:spPr>
    </c:plotArea>
    <c:legend>
      <c:legendPos val="r"/>
      <c:layout>
        <c:manualLayout>
          <c:xMode val="edge"/>
          <c:yMode val="edge"/>
          <c:x val="0.69920844327176779"/>
          <c:y val="0.22660098522167488"/>
          <c:w val="0.29023746701846964"/>
          <c:h val="0.55172413793103448"/>
        </c:manualLayout>
      </c:layout>
      <c:overlay val="0"/>
      <c:spPr>
        <a:noFill/>
        <a:ln w="3267">
          <a:solidFill>
            <a:srgbClr val="000000"/>
          </a:solidFill>
          <a:prstDash val="solid"/>
        </a:ln>
      </c:spPr>
      <c:txPr>
        <a:bodyPr/>
        <a:lstStyle/>
        <a:p>
          <a:pPr>
            <a:defRPr sz="94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3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560439560439559E-2"/>
          <c:y val="1.1834319526627219E-2"/>
          <c:w val="0.96043956043956047"/>
          <c:h val="0.846153846153846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сельское-хозяйство(%)</c:v>
                </c:pt>
              </c:strCache>
            </c:strRef>
          </c:tx>
          <c:spPr>
            <a:solidFill>
              <a:srgbClr val="0000FF"/>
            </a:solidFill>
            <a:ln w="130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0000FF"/>
              </a:solidFill>
              <a:ln w="261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 formatCode="\О\с\н\о\в\н\о\й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EB-48CD-91FB-2E406F349DD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государственное учреждение(%)</c:v>
                </c:pt>
              </c:strCache>
            </c:strRef>
          </c:tx>
          <c:spPr>
            <a:solidFill>
              <a:srgbClr val="800080"/>
            </a:solidFill>
            <a:ln w="130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993366"/>
              </a:solidFill>
              <a:ln w="261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52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EB-48CD-91FB-2E406F349DD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частное предпринимательство(%)</c:v>
                </c:pt>
              </c:strCache>
            </c:strRef>
          </c:tx>
          <c:spPr>
            <a:solidFill>
              <a:srgbClr val="FFFF00"/>
            </a:solidFill>
            <a:ln w="130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00"/>
              </a:solidFill>
              <a:ln w="261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0">
                  <c:v>13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EB-48CD-91FB-2E406F349DDE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безработные(%)</c:v>
                </c:pt>
              </c:strCache>
            </c:strRef>
          </c:tx>
          <c:spPr>
            <a:solidFill>
              <a:srgbClr val="33CCCC"/>
            </a:solidFill>
            <a:ln w="130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00FFFF"/>
              </a:solidFill>
              <a:ln w="261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Sheet1!$B$5:$C$5</c:f>
              <c:numCache>
                <c:formatCode>\О\с\н\о\в\н\о\й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EB-48CD-91FB-2E406F349DDE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прочие(%)</c:v>
                </c:pt>
              </c:strCache>
            </c:strRef>
          </c:tx>
          <c:spPr>
            <a:solidFill>
              <a:srgbClr val="FF0000"/>
            </a:solidFill>
            <a:ln w="130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0000"/>
              </a:solidFill>
              <a:ln w="261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Sheet1!$B$6:$C$6</c:f>
              <c:numCache>
                <c:formatCode>\О\с\н\о\в\н\о\й</c:formatCode>
                <c:ptCount val="2"/>
                <c:pt idx="0">
                  <c:v>10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4EB-48CD-91FB-2E406F349D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57465808"/>
        <c:axId val="1"/>
        <c:axId val="0"/>
      </c:bar3DChart>
      <c:catAx>
        <c:axId val="145746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55"/>
          <c:min val="0"/>
        </c:scaling>
        <c:delete val="0"/>
        <c:axPos val="l"/>
        <c:majorGridlines>
          <c:spPr>
            <a:ln w="3263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5808"/>
        <c:crosses val="autoZero"/>
        <c:crossBetween val="between"/>
      </c:valAx>
      <c:spPr>
        <a:noFill/>
        <a:ln w="26100">
          <a:noFill/>
        </a:ln>
      </c:spPr>
    </c:plotArea>
    <c:legend>
      <c:legendPos val="r"/>
      <c:layout>
        <c:manualLayout>
          <c:xMode val="edge"/>
          <c:yMode val="edge"/>
          <c:x val="0.37582417582417582"/>
          <c:y val="1.7751479289940829E-2"/>
          <c:w val="0.55384615384615388"/>
          <c:h val="0.52662721893491127"/>
        </c:manualLayout>
      </c:layout>
      <c:overlay val="0"/>
      <c:spPr>
        <a:noFill/>
        <a:ln w="3263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3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795620437956206E-2"/>
          <c:y val="1.2422360248447204E-2"/>
          <c:w val="0.95620437956204385"/>
          <c:h val="0.838509316770186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одны смену(%)</c:v>
                </c:pt>
              </c:strCache>
            </c:strRef>
          </c:tx>
          <c:spPr>
            <a:solidFill>
              <a:srgbClr val="0000FF"/>
            </a:solidFill>
            <a:ln w="130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1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49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BD-4487-A21B-A9FC67BF025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посменно(%)</c:v>
                </c:pt>
              </c:strCache>
            </c:strRef>
          </c:tx>
          <c:spPr>
            <a:solidFill>
              <a:srgbClr val="800080"/>
            </a:solidFill>
            <a:ln w="130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1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22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BD-4487-A21B-A9FC67BF025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 большим перерывом(%)</c:v>
                </c:pt>
              </c:strCache>
            </c:strRef>
          </c:tx>
          <c:spPr>
            <a:solidFill>
              <a:srgbClr val="FFFF00"/>
            </a:solidFill>
            <a:ln w="130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1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BD-4487-A21B-A9FC67BF0256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 разными вредностями(%)</c:v>
                </c:pt>
              </c:strCache>
            </c:strRef>
          </c:tx>
          <c:spPr>
            <a:solidFill>
              <a:srgbClr val="00FFFF"/>
            </a:solidFill>
            <a:ln w="130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1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 formatCode="\О\с\н\о\в\н\о\й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BD-4487-A21B-A9FC67BF02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57466224"/>
        <c:axId val="1"/>
        <c:axId val="0"/>
      </c:bar3DChart>
      <c:catAx>
        <c:axId val="145746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263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6224"/>
        <c:crosses val="autoZero"/>
        <c:crossBetween val="between"/>
      </c:valAx>
      <c:spPr>
        <a:noFill/>
        <a:ln w="26100">
          <a:noFill/>
        </a:ln>
      </c:spPr>
    </c:plotArea>
    <c:legend>
      <c:legendPos val="r"/>
      <c:layout>
        <c:manualLayout>
          <c:xMode val="edge"/>
          <c:yMode val="edge"/>
          <c:x val="0.40145985401459855"/>
          <c:y val="3.1055900621118012E-2"/>
          <c:w val="0.52798053527980537"/>
          <c:h val="0.47204968944099379"/>
        </c:manualLayout>
      </c:layout>
      <c:overlay val="0"/>
      <c:spPr>
        <a:noFill/>
        <a:ln w="3263">
          <a:solidFill>
            <a:srgbClr val="000000"/>
          </a:solidFill>
          <a:prstDash val="solid"/>
        </a:ln>
      </c:spPr>
      <c:txPr>
        <a:bodyPr/>
        <a:lstStyle/>
        <a:p>
          <a:pPr>
            <a:defRPr sz="94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3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хорошо(%)</c:v>
                </c:pt>
              </c:strCache>
            </c:strRef>
          </c:tx>
          <c:spPr>
            <a:solidFill>
              <a:srgbClr val="0000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26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A6-47BF-8E56-D8C68D520C1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удовлетворительно(%)</c:v>
                </c:pt>
              </c:strCache>
            </c:strRef>
          </c:tx>
          <c:spPr>
            <a:solidFill>
              <a:srgbClr val="80008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48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A6-47BF-8E56-D8C68D520C1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неудовлетворительно(%)</c:v>
                </c:pt>
              </c:strCache>
            </c:strRef>
          </c:tx>
          <c:spPr>
            <a:solidFill>
              <a:srgbClr val="FFFF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A6-47BF-8E56-D8C68D520C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gapDepth val="0"/>
        <c:shape val="box"/>
        <c:axId val="1457461648"/>
        <c:axId val="1"/>
        <c:axId val="0"/>
      </c:bar3DChart>
      <c:catAx>
        <c:axId val="145746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164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53056768558951961"/>
          <c:y val="0"/>
          <c:w val="0.39956331877729256"/>
          <c:h val="0.3726708074534161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хорошо(%)</c:v>
                </c:pt>
              </c:strCache>
            </c:strRef>
          </c:tx>
          <c:spPr>
            <a:solidFill>
              <a:srgbClr val="0000FF"/>
            </a:solidFill>
            <a:ln w="13051">
              <a:solidFill>
                <a:srgbClr val="000000"/>
              </a:solidFill>
              <a:prstDash val="solid"/>
            </a:ln>
          </c:spPr>
          <c:invertIfNegative val="0"/>
          <c:dLbls>
            <c:numFmt formatCode="\О\с\н\о\в\н\о\й" sourceLinked="0"/>
            <c:spPr>
              <a:solidFill>
                <a:srgbClr val="FFFFFF"/>
              </a:solidFill>
              <a:ln w="261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24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BB-484A-8F96-ABAF0292169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удовлетворительно(%)</c:v>
                </c:pt>
              </c:strCache>
            </c:strRef>
          </c:tx>
          <c:spPr>
            <a:solidFill>
              <a:srgbClr val="800080"/>
            </a:solidFill>
            <a:ln w="13051">
              <a:solidFill>
                <a:srgbClr val="000000"/>
              </a:solidFill>
              <a:prstDash val="solid"/>
            </a:ln>
          </c:spPr>
          <c:invertIfNegative val="0"/>
          <c:dLbls>
            <c:numFmt formatCode="\О\с\н\о\в\н\о\й" sourceLinked="0"/>
            <c:spPr>
              <a:solidFill>
                <a:srgbClr val="FFFFFF"/>
              </a:solidFill>
              <a:ln w="261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50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BB-484A-8F96-ABAF0292169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неудовлетворительно(%)</c:v>
                </c:pt>
              </c:strCache>
            </c:strRef>
          </c:tx>
          <c:spPr>
            <a:solidFill>
              <a:srgbClr val="FFFF00"/>
            </a:solidFill>
            <a:ln w="13051">
              <a:solidFill>
                <a:srgbClr val="000000"/>
              </a:solidFill>
              <a:prstDash val="solid"/>
            </a:ln>
          </c:spPr>
          <c:invertIfNegative val="0"/>
          <c:dLbls>
            <c:numFmt formatCode="\О\с\н\о\в\н\о\й" sourceLinked="0"/>
            <c:spPr>
              <a:solidFill>
                <a:srgbClr val="FFFFFF"/>
              </a:solidFill>
              <a:ln w="261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 formatCode="0%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BB-484A-8F96-ABAF029216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gapDepth val="0"/>
        <c:shape val="box"/>
        <c:axId val="1457462064"/>
        <c:axId val="1"/>
        <c:axId val="0"/>
      </c:bar3DChart>
      <c:catAx>
        <c:axId val="145746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263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0"/>
        <c:majorTickMark val="out"/>
        <c:minorTickMark val="none"/>
        <c:tickLblPos val="nextTo"/>
        <c:spPr>
          <a:ln w="32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2064"/>
        <c:crosses val="autoZero"/>
        <c:crossBetween val="between"/>
      </c:valAx>
      <c:spPr>
        <a:noFill/>
        <a:ln w="26101">
          <a:noFill/>
        </a:ln>
      </c:spPr>
    </c:plotArea>
    <c:legend>
      <c:legendPos val="r"/>
      <c:layout>
        <c:manualLayout>
          <c:xMode val="edge"/>
          <c:yMode val="edge"/>
          <c:x val="0.61010101010101014"/>
          <c:y val="0"/>
          <c:w val="0.32727272727272727"/>
          <c:h val="0.31521739130434784"/>
        </c:manualLayout>
      </c:layout>
      <c:overlay val="0"/>
      <c:spPr>
        <a:noFill/>
        <a:ln w="3263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хорошо(%)</c:v>
                </c:pt>
              </c:strCache>
            </c:strRef>
          </c:tx>
          <c:spPr>
            <a:solidFill>
              <a:srgbClr val="0000FF"/>
            </a:solidFill>
            <a:ln w="1304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0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10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50-44C0-811F-E59949C8365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удовлетворительно(%)</c:v>
                </c:pt>
              </c:strCache>
            </c:strRef>
          </c:tx>
          <c:spPr>
            <a:solidFill>
              <a:srgbClr val="800080"/>
            </a:solidFill>
            <a:ln w="1304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0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56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50-44C0-811F-E59949C8365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неудовлетворительно(%)</c:v>
                </c:pt>
              </c:strCache>
            </c:strRef>
          </c:tx>
          <c:spPr>
            <a:solidFill>
              <a:srgbClr val="FFFF00"/>
            </a:solidFill>
            <a:ln w="1304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0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0">
                  <c:v>8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50-44C0-811F-E59949C83656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затрудняюсь ответить(%)</c:v>
                </c:pt>
              </c:strCache>
            </c:strRef>
          </c:tx>
          <c:spPr>
            <a:solidFill>
              <a:srgbClr val="33CCCC"/>
            </a:solidFill>
            <a:ln w="1304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solidFill>
                  <a:srgbClr val="FFFFFF"/>
                </a:solidFill>
                <a:ln w="26097">
                  <a:noFill/>
                </a:ln>
              </c:spPr>
              <c:txPr>
                <a:bodyPr/>
                <a:lstStyle/>
                <a:p>
                  <a:pPr>
                    <a:defRPr sz="82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5D50-44C0-811F-E59949C83656}"/>
                </c:ext>
              </c:extLst>
            </c:dLbl>
            <c:spPr>
              <a:solidFill>
                <a:srgbClr val="FFFFFF"/>
              </a:solidFill>
              <a:ln w="260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Sheet1!$B$5:$C$5</c:f>
              <c:numCache>
                <c:formatCode>\О\с\н\о\в\н\о\й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50-44C0-811F-E59949C836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0"/>
        <c:shape val="box"/>
        <c:axId val="1457461232"/>
        <c:axId val="1"/>
        <c:axId val="0"/>
      </c:bar3DChart>
      <c:catAx>
        <c:axId val="1457461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262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1232"/>
        <c:crosses val="autoZero"/>
        <c:crossBetween val="between"/>
      </c:valAx>
      <c:spPr>
        <a:noFill/>
        <a:ln w="26097">
          <a:noFill/>
        </a:ln>
      </c:spPr>
    </c:plotArea>
    <c:legend>
      <c:legendPos val="r"/>
      <c:layout>
        <c:manualLayout>
          <c:xMode val="edge"/>
          <c:yMode val="edge"/>
          <c:x val="0.54838709677419351"/>
          <c:y val="5.9880239520958087E-3"/>
          <c:w val="0.38709677419354838"/>
          <c:h val="0.44311377245508982"/>
        </c:manualLayout>
      </c:layout>
      <c:overlay val="0"/>
      <c:spPr>
        <a:noFill/>
        <a:ln w="3262">
          <a:solidFill>
            <a:srgbClr val="000000"/>
          </a:solidFill>
          <a:prstDash val="solid"/>
        </a:ln>
      </c:spPr>
      <c:txPr>
        <a:bodyPr/>
        <a:lstStyle/>
        <a:p>
          <a:pPr>
            <a:defRPr sz="87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да(%)</c:v>
                </c:pt>
              </c:strCache>
            </c:strRef>
          </c:tx>
          <c:spPr>
            <a:solidFill>
              <a:srgbClr val="0000FF"/>
            </a:solidFill>
            <a:ln w="130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1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48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8C-47F3-BBE2-5EA94DD45FB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нет(%)</c:v>
                </c:pt>
              </c:strCache>
            </c:strRef>
          </c:tx>
          <c:spPr>
            <a:solidFill>
              <a:srgbClr val="800080"/>
            </a:solidFill>
            <a:ln w="130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1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21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8C-47F3-BBE2-5EA94DD45FB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затрудняюсь ответить(%)</c:v>
                </c:pt>
              </c:strCache>
            </c:strRef>
          </c:tx>
          <c:spPr>
            <a:solidFill>
              <a:srgbClr val="FFFF00"/>
            </a:solidFill>
            <a:ln w="130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1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0">
                  <c:v>11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8C-47F3-BBE2-5EA94DD45F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gapDepth val="0"/>
        <c:shape val="box"/>
        <c:axId val="1457461232"/>
        <c:axId val="1"/>
        <c:axId val="0"/>
      </c:bar3DChart>
      <c:catAx>
        <c:axId val="1457461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263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1232"/>
        <c:crosses val="autoZero"/>
        <c:crossBetween val="between"/>
      </c:valAx>
      <c:spPr>
        <a:noFill/>
        <a:ln w="26100">
          <a:noFill/>
        </a:ln>
      </c:spPr>
    </c:plotArea>
    <c:legend>
      <c:legendPos val="r"/>
      <c:layout>
        <c:manualLayout>
          <c:xMode val="edge"/>
          <c:yMode val="edge"/>
          <c:x val="0.47029702970297027"/>
          <c:y val="1.4598540145985401E-2"/>
          <c:w val="0.43811881188118812"/>
          <c:h val="0.43795620437956206"/>
        </c:manualLayout>
      </c:layout>
      <c:overlay val="0"/>
      <c:spPr>
        <a:noFill/>
        <a:ln w="3263">
          <a:solidFill>
            <a:srgbClr val="000000"/>
          </a:solidFill>
          <a:prstDash val="solid"/>
        </a:ln>
      </c:spPr>
      <c:txPr>
        <a:bodyPr/>
        <a:lstStyle/>
        <a:p>
          <a:pPr>
            <a:defRPr sz="94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 своему врачу(%)</c:v>
                </c:pt>
              </c:strCache>
            </c:strRef>
          </c:tx>
          <c:spPr>
            <a:solidFill>
              <a:srgbClr val="0000FF"/>
            </a:solidFill>
            <a:ln w="1304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0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6C-47E1-82E4-D6FDDA5DC28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вызываю скорую помощь(%)</c:v>
                </c:pt>
              </c:strCache>
            </c:strRef>
          </c:tx>
          <c:spPr>
            <a:solidFill>
              <a:srgbClr val="800080"/>
            </a:solidFill>
            <a:ln w="1304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0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52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6C-47E1-82E4-D6FDDA5DC28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 другим врачам(%)</c:v>
                </c:pt>
              </c:strCache>
            </c:strRef>
          </c:tx>
          <c:spPr>
            <a:solidFill>
              <a:srgbClr val="FFFFCC"/>
            </a:solidFill>
            <a:ln w="1304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2-546C-47E1-82E4-D6FDDA5DC284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занимаюсь самолечением(%)</c:v>
                </c:pt>
              </c:strCache>
            </c:strRef>
          </c:tx>
          <c:spPr>
            <a:solidFill>
              <a:srgbClr val="00FFFF"/>
            </a:solidFill>
            <a:ln w="1304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0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Sheet1!$B$5:$C$5</c:f>
              <c:numCache>
                <c:formatCode>\О\с\н\о\в\н\о\й</c:formatCode>
                <c:ptCount val="2"/>
                <c:pt idx="0">
                  <c:v>23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6C-47E1-82E4-D6FDDA5DC2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box"/>
        <c:axId val="1457465808"/>
        <c:axId val="1"/>
        <c:axId val="0"/>
      </c:bar3DChart>
      <c:catAx>
        <c:axId val="145746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262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5808"/>
        <c:crosses val="autoZero"/>
        <c:crossBetween val="between"/>
      </c:valAx>
      <c:spPr>
        <a:noFill/>
        <a:ln w="26097">
          <a:noFill/>
        </a:ln>
      </c:spPr>
    </c:plotArea>
    <c:legend>
      <c:legendPos val="r"/>
      <c:layout>
        <c:manualLayout>
          <c:xMode val="edge"/>
          <c:yMode val="edge"/>
          <c:x val="0.48351648351648352"/>
          <c:y val="0"/>
          <c:w val="0.43956043956043955"/>
          <c:h val="0.41290322580645161"/>
        </c:manualLayout>
      </c:layout>
      <c:overlay val="0"/>
      <c:spPr>
        <a:noFill/>
        <a:ln w="3262">
          <a:solidFill>
            <a:srgbClr val="000000"/>
          </a:solidFill>
          <a:prstDash val="solid"/>
        </a:ln>
      </c:spPr>
      <c:txPr>
        <a:bodyPr/>
        <a:lstStyle/>
        <a:p>
          <a:pPr>
            <a:defRPr sz="94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 своему врачу(%)</c:v>
                </c:pt>
              </c:strCache>
            </c:strRef>
          </c:tx>
          <c:spPr>
            <a:solidFill>
              <a:srgbClr val="0000FF"/>
            </a:solidFill>
            <a:ln w="1304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09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10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88-4E2E-A5E6-5E542AD3860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педиатру ЦРБ(%)</c:v>
                </c:pt>
              </c:strCache>
            </c:strRef>
          </c:tx>
          <c:spPr>
            <a:solidFill>
              <a:srgbClr val="800080"/>
            </a:solidFill>
            <a:ln w="1304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09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39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88-4E2E-A5E6-5E542AD386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gapDepth val="0"/>
        <c:shape val="box"/>
        <c:axId val="1457464976"/>
        <c:axId val="1"/>
        <c:axId val="0"/>
      </c:bar3DChart>
      <c:catAx>
        <c:axId val="145746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262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4976"/>
        <c:crosses val="autoZero"/>
        <c:crossBetween val="between"/>
      </c:valAx>
      <c:spPr>
        <a:noFill/>
        <a:ln w="26094">
          <a:noFill/>
        </a:ln>
      </c:spPr>
    </c:plotArea>
    <c:legend>
      <c:legendPos val="r"/>
      <c:layout>
        <c:manualLayout>
          <c:xMode val="edge"/>
          <c:yMode val="edge"/>
          <c:x val="0.59733333333333338"/>
          <c:y val="0"/>
          <c:w val="0.312"/>
          <c:h val="0.26896551724137929"/>
        </c:manualLayout>
      </c:layout>
      <c:overlay val="0"/>
      <c:spPr>
        <a:noFill/>
        <a:ln w="3262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 своему врачу (%)</c:v>
                </c:pt>
              </c:strCache>
            </c:strRef>
          </c:tx>
          <c:spPr>
            <a:solidFill>
              <a:srgbClr val="0000FF"/>
            </a:solidFill>
            <a:ln w="1304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09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13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69-48CC-A5C2-441B9481E25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 районным специалистам(%)</c:v>
                </c:pt>
              </c:strCache>
            </c:strRef>
          </c:tx>
          <c:spPr>
            <a:solidFill>
              <a:srgbClr val="800080"/>
            </a:solidFill>
            <a:ln w="1304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09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67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69-48CC-A5C2-441B9481E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box"/>
        <c:axId val="1457463312"/>
        <c:axId val="1"/>
        <c:axId val="0"/>
      </c:bar3DChart>
      <c:catAx>
        <c:axId val="145746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262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3312"/>
        <c:crosses val="autoZero"/>
        <c:crossBetween val="between"/>
      </c:valAx>
      <c:spPr>
        <a:noFill/>
        <a:ln w="26096">
          <a:noFill/>
        </a:ln>
      </c:spPr>
    </c:plotArea>
    <c:legend>
      <c:legendPos val="r"/>
      <c:layout>
        <c:manualLayout>
          <c:xMode val="edge"/>
          <c:yMode val="edge"/>
          <c:x val="0.61138613861386137"/>
          <c:y val="0"/>
          <c:w val="0.30445544554455445"/>
          <c:h val="0.41875000000000001"/>
        </c:manualLayout>
      </c:layout>
      <c:overlay val="0"/>
      <c:spPr>
        <a:noFill/>
        <a:ln w="3262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7894736842105266E-2"/>
          <c:y val="0"/>
          <c:w val="0.96210526315789469"/>
          <c:h val="0.855421686746987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заболевания(%)</c:v>
                </c:pt>
              </c:strCache>
            </c:strRef>
          </c:tx>
          <c:spPr>
            <a:solidFill>
              <a:srgbClr val="0000FF"/>
            </a:solidFill>
            <a:ln w="1305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10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56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5C-486B-A22D-67D505B1E63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проф. Прививки(%)</c:v>
                </c:pt>
              </c:strCache>
            </c:strRef>
          </c:tx>
          <c:spPr>
            <a:solidFill>
              <a:srgbClr val="800080"/>
            </a:solidFill>
            <a:ln w="1305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10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19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5C-486B-A22D-67D505B1E63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Сдача лабороторных анализов(%)</c:v>
                </c:pt>
              </c:strCache>
            </c:strRef>
          </c:tx>
          <c:spPr>
            <a:solidFill>
              <a:srgbClr val="FFFF00"/>
            </a:solidFill>
            <a:ln w="1305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10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0">
                  <c:v>17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5C-486B-A22D-67D505B1E63B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медицинский осмотр(%)</c:v>
                </c:pt>
              </c:strCache>
            </c:strRef>
          </c:tx>
          <c:spPr>
            <a:solidFill>
              <a:srgbClr val="00CCFF"/>
            </a:solidFill>
            <a:ln w="1305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10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Sheet1!$B$5:$C$5</c:f>
              <c:numCache>
                <c:formatCode>\О\с\н\о\в\н\о\й</c:formatCode>
                <c:ptCount val="2"/>
                <c:pt idx="0">
                  <c:v>69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5C-486B-A22D-67D505B1E63B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получение справок(%)</c:v>
                </c:pt>
              </c:strCache>
            </c:strRef>
          </c:tx>
          <c:spPr>
            <a:solidFill>
              <a:srgbClr val="339966"/>
            </a:solidFill>
            <a:ln w="1305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10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Sheet1!$B$6:$C$6</c:f>
              <c:numCache>
                <c:formatCode>\О\с\н\о\в\н\о\й</c:formatCode>
                <c:ptCount val="2"/>
                <c:pt idx="0">
                  <c:v>17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5C-486B-A22D-67D505B1E6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gapDepth val="0"/>
        <c:shape val="box"/>
        <c:axId val="1457464976"/>
        <c:axId val="1"/>
        <c:axId val="0"/>
      </c:bar3DChart>
      <c:catAx>
        <c:axId val="145746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263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4976"/>
        <c:crosses val="autoZero"/>
        <c:crossBetween val="between"/>
      </c:valAx>
      <c:spPr>
        <a:noFill/>
        <a:ln w="26104">
          <a:noFill/>
        </a:ln>
      </c:spPr>
    </c:plotArea>
    <c:legend>
      <c:legendPos val="r"/>
      <c:layout>
        <c:manualLayout>
          <c:xMode val="edge"/>
          <c:yMode val="edge"/>
          <c:x val="0.49263157894736842"/>
          <c:y val="0"/>
          <c:w val="0.43157894736842106"/>
          <c:h val="0.48192771084337349"/>
        </c:manualLayout>
      </c:layout>
      <c:overlay val="0"/>
      <c:spPr>
        <a:noFill/>
        <a:ln w="3263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8"/>
      <c:hPercent val="58"/>
      <c:rotY val="14"/>
      <c:depthPercent val="15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2"/>
          <c:order val="0"/>
          <c:tx>
            <c:strRef>
              <c:f>Sheet1!$A$4</c:f>
              <c:strCache>
                <c:ptCount val="1"/>
                <c:pt idx="0">
                  <c:v>однодетные семьи(%)</c:v>
                </c:pt>
              </c:strCache>
            </c:strRef>
          </c:tx>
          <c:spPr>
            <a:solidFill>
              <a:srgbClr val="FFFF00"/>
            </a:solidFill>
            <a:ln w="1306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13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семьи</c:v>
                </c:pt>
              </c:strCache>
            </c:strRef>
          </c:cat>
          <c:val>
            <c:numRef>
              <c:f>Sheet1!$B$4:$B$4</c:f>
              <c:numCache>
                <c:formatCode>\О\с\н\о\в\н\о\й</c:formatCode>
                <c:ptCount val="1"/>
                <c:pt idx="0">
                  <c:v>51.6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F2-4BBC-A73D-CA9B65F40BD6}"/>
            </c:ext>
          </c:extLst>
        </c:ser>
        <c:ser>
          <c:idx val="3"/>
          <c:order val="1"/>
          <c:tx>
            <c:strRef>
              <c:f>Sheet1!$A$5</c:f>
              <c:strCache>
                <c:ptCount val="1"/>
                <c:pt idx="0">
                  <c:v>двухдетные семьи(%)</c:v>
                </c:pt>
              </c:strCache>
            </c:strRef>
          </c:tx>
          <c:spPr>
            <a:solidFill>
              <a:srgbClr val="008000"/>
            </a:solidFill>
            <a:ln w="1306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99"/>
              </a:solidFill>
              <a:ln w="2613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семьи</c:v>
                </c:pt>
              </c:strCache>
            </c:strRef>
          </c:cat>
          <c:val>
            <c:numRef>
              <c:f>Sheet1!$B$5:$B$5</c:f>
              <c:numCache>
                <c:formatCode>\О\с\н\о\в\н\о\й</c:formatCode>
                <c:ptCount val="1"/>
                <c:pt idx="0">
                  <c:v>46.1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F2-4BBC-A73D-CA9B65F40BD6}"/>
            </c:ext>
          </c:extLst>
        </c:ser>
        <c:ser>
          <c:idx val="4"/>
          <c:order val="2"/>
          <c:tx>
            <c:strRef>
              <c:f>Sheet1!$A$6</c:f>
              <c:strCache>
                <c:ptCount val="1"/>
                <c:pt idx="0">
                  <c:v>многодетные семьи(%)</c:v>
                </c:pt>
              </c:strCache>
            </c:strRef>
          </c:tx>
          <c:spPr>
            <a:solidFill>
              <a:srgbClr val="660066"/>
            </a:solidFill>
            <a:ln w="1306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13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семьи</c:v>
                </c:pt>
              </c:strCache>
            </c:strRef>
          </c:cat>
          <c:val>
            <c:numRef>
              <c:f>Sheet1!$B$6:$B$6</c:f>
              <c:numCache>
                <c:formatCode>\О\с\н\о\в\н\о\й</c:formatCode>
                <c:ptCount val="1"/>
                <c:pt idx="0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F2-4BBC-A73D-CA9B65F40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gapDepth val="0"/>
        <c:shape val="box"/>
        <c:axId val="1457464976"/>
        <c:axId val="1"/>
        <c:axId val="0"/>
      </c:bar3DChart>
      <c:catAx>
        <c:axId val="145746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52"/>
          <c:min val="0"/>
        </c:scaling>
        <c:delete val="0"/>
        <c:axPos val="l"/>
        <c:majorGridlines>
          <c:spPr>
            <a:ln w="3266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57464976"/>
        <c:crosses val="autoZero"/>
        <c:crossBetween val="between"/>
      </c:valAx>
      <c:spPr>
        <a:noFill/>
        <a:ln w="26131">
          <a:noFill/>
        </a:ln>
      </c:spPr>
    </c:plotArea>
    <c:legend>
      <c:legendPos val="r"/>
      <c:layout>
        <c:manualLayout>
          <c:xMode val="edge"/>
          <c:yMode val="edge"/>
          <c:x val="0.71317829457364346"/>
          <c:y val="4.4843049327354259E-3"/>
          <c:w val="0.24806201550387597"/>
          <c:h val="0.50224215246636772"/>
        </c:manualLayout>
      </c:layout>
      <c:overlay val="0"/>
      <c:spPr>
        <a:noFill/>
        <a:ln w="3266">
          <a:solidFill>
            <a:srgbClr val="000000"/>
          </a:solidFill>
          <a:prstDash val="solid"/>
        </a:ln>
      </c:spPr>
      <c:txPr>
        <a:bodyPr/>
        <a:lstStyle/>
        <a:p>
          <a:pPr>
            <a:defRPr sz="946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84688995215311E-2"/>
          <c:y val="2.197802197802198E-2"/>
          <c:w val="0.95215311004784686"/>
          <c:h val="0.84065934065934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участковый врач(%)</c:v>
                </c:pt>
              </c:strCache>
            </c:strRef>
          </c:tx>
          <c:spPr>
            <a:solidFill>
              <a:srgbClr val="0000FF"/>
            </a:solidFill>
            <a:ln w="1304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0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17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8E-44A0-8DA6-0CA342E3B7C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участковый врач -педиатр(%)</c:v>
                </c:pt>
              </c:strCache>
            </c:strRef>
          </c:tx>
          <c:spPr>
            <a:solidFill>
              <a:srgbClr val="993366"/>
            </a:solidFill>
            <a:ln w="1304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1-EE8E-44A0-8DA6-0CA342E3B7C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семейный врач(%)</c:v>
                </c:pt>
              </c:strCache>
            </c:strRef>
          </c:tx>
          <c:spPr>
            <a:solidFill>
              <a:srgbClr val="FFFF00"/>
            </a:solidFill>
            <a:ln w="1304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00"/>
              </a:solidFill>
              <a:ln w="260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0">
                  <c:v>57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8E-44A0-8DA6-0CA342E3B7C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затрудняюсь ответить(%)</c:v>
                </c:pt>
              </c:strCache>
            </c:strRef>
          </c:tx>
          <c:spPr>
            <a:solidFill>
              <a:srgbClr val="00FF00"/>
            </a:solidFill>
            <a:ln w="1304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0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Sheet1!$B$5:$C$5</c:f>
              <c:numCache>
                <c:formatCode>\О\с\н\о\в\н\о\й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8E-44A0-8DA6-0CA342E3B7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gapDepth val="0"/>
        <c:shape val="box"/>
        <c:axId val="1457466640"/>
        <c:axId val="1"/>
        <c:axId val="0"/>
      </c:bar3DChart>
      <c:catAx>
        <c:axId val="145746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262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6640"/>
        <c:crosses val="autoZero"/>
        <c:crossBetween val="between"/>
      </c:valAx>
      <c:spPr>
        <a:noFill/>
        <a:ln w="26099">
          <a:noFill/>
        </a:ln>
      </c:spPr>
    </c:plotArea>
    <c:legend>
      <c:legendPos val="r"/>
      <c:layout>
        <c:manualLayout>
          <c:xMode val="edge"/>
          <c:yMode val="edge"/>
          <c:x val="0.48325358851674644"/>
          <c:y val="3.8461538461538464E-2"/>
          <c:w val="0.44736842105263158"/>
          <c:h val="0.39560439560439559"/>
        </c:manualLayout>
      </c:layout>
      <c:overlay val="0"/>
      <c:spPr>
        <a:noFill/>
        <a:ln w="3262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56"/>
      <c:rotY val="10"/>
      <c:depthPercent val="31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444444444444446E-2"/>
          <c:y val="0"/>
          <c:w val="0.83030303030303032"/>
          <c:h val="0.872427983539094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Улучшения качества услуг(%)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4141414141414141"/>
                  <c:y val="0.4567901234567901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AEA-4092-ADA8-3C637B4B6612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48282828282828283"/>
                  <c:y val="0.6378600823045267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EA-4092-ADA8-3C637B4B6612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EA-4092-ADA8-3C637B4B661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Доступность дорогостоящих лекарств.средств(%)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7979797979797979"/>
                  <c:y val="0.5020576131687243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EA-4092-ADA8-3C637B4B6612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5191919191919192"/>
                  <c:y val="0.5596707818930041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AEA-4092-ADA8-3C637B4B6612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AEA-4092-ADA8-3C637B4B661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Более высокая квалификация врачей(%)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1414141414141413"/>
                  <c:y val="0.39506172839506171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AEA-4092-ADA8-3C637B4B6612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55353535353535355"/>
                  <c:y val="0.6090534979423868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AEA-4092-ADA8-3C637B4B6612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EA-4092-ADA8-3C637B4B6612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Внедрение семейного врача(%)</c:v>
                </c:pt>
              </c:strCache>
            </c:strRef>
          </c:tx>
          <c:spPr>
            <a:solidFill>
              <a:srgbClr val="00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2828282828282828"/>
                  <c:y val="7.8189300411522639E-2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AEA-4092-ADA8-3C637B4B6612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58181818181818179"/>
                  <c:y val="0.6378600823045267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AEA-4092-ADA8-3C637B4B6612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Sheet1!$B$5:$C$5</c:f>
              <c:numCache>
                <c:formatCode>\О\с\н\о\в\н\о\й</c:formatCode>
                <c:ptCount val="2"/>
                <c:pt idx="0">
                  <c:v>17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AEA-4092-ADA8-3C637B4B6612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Свободный доступ к врачам поликлинике(%)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Mode val="edge"/>
                  <c:yMode val="edge"/>
                  <c:x val="0.61010101010101014"/>
                  <c:y val="0.52674897119341568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AEA-4092-ADA8-3C637B4B6612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Sheet1!$B$6:$C$6</c:f>
              <c:numCache>
                <c:formatCode>\О\с\н\о\в\н\о\й</c:formatCode>
                <c:ptCount val="2"/>
                <c:pt idx="0">
                  <c:v>18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AEA-4092-ADA8-3C637B4B6612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Повешение заработной платы врачам(%)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0505050505050507"/>
                  <c:y val="0.6378600823045267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AEA-4092-ADA8-3C637B4B6612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64646464646464652"/>
                  <c:y val="0.60493827160493829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AEA-4092-ADA8-3C637B4B6612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Sheet1!$B$7:$C$7</c:f>
              <c:numCache>
                <c:formatCode>\О\с\н\о\в\н\о\й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AEA-4092-ADA8-3C637B4B6612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Уважение со стороны мед.персонала(%)</c:v>
                </c:pt>
              </c:strCache>
            </c:strRef>
          </c:tx>
          <c:spPr>
            <a:solidFill>
              <a:srgbClr val="3333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4343434343434343"/>
                  <c:y val="0.399176954732510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AEA-4092-ADA8-3C637B4B6612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68686868686868685"/>
                  <c:y val="0.64197530864197527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AEA-4092-ADA8-3C637B4B6612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Sheet1!$B$8:$C$8</c:f>
              <c:numCache>
                <c:formatCode>\О\с\н\о\в\н\о\й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AEA-4092-ADA8-3C637B4B6612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Бесплатное обслуживание(%)</c:v>
                </c:pt>
              </c:strCache>
            </c:strRef>
          </c:tx>
          <c:spPr>
            <a:solidFill>
              <a:srgbClr val="00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6767676767676766"/>
                  <c:y val="0.34567901234567899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AEA-4092-ADA8-3C637B4B6612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Sheet1!$B$9:$C$9</c:f>
              <c:numCache>
                <c:formatCode>General</c:formatCode>
                <c:ptCount val="2"/>
                <c:pt idx="0" formatCode="\О\с\н\о\в\н\о\й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1AEA-4092-ADA8-3C637B4B6612}"/>
            </c:ext>
          </c:extLst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Ничего(%)</c:v>
                </c:pt>
              </c:strCache>
            </c:strRef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080808080808081"/>
                  <c:y val="0.3168724279835391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AEA-4092-ADA8-3C637B4B6612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74141414141414141"/>
                  <c:y val="0.37860082304526749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1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AEA-4092-ADA8-3C637B4B6612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Sheet1!$B$10:$C$10</c:f>
              <c:numCache>
                <c:formatCode>\О\с\н\о\в\н\о\й</c:formatCode>
                <c:ptCount val="2"/>
                <c:pt idx="0">
                  <c:v>10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1AEA-4092-ADA8-3C637B4B66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shape val="box"/>
        <c:axId val="1424214208"/>
        <c:axId val="1"/>
        <c:axId val="0"/>
      </c:bar3DChart>
      <c:catAx>
        <c:axId val="142421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42142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9191919191919194"/>
          <c:y val="0"/>
          <c:w val="0.60808080808080811"/>
          <c:h val="0.4650205761316872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"/>
      <c:hPercent val="66"/>
      <c:rotY val="6"/>
      <c:depthPercent val="15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полная (%)</c:v>
                </c:pt>
              </c:strCache>
            </c:strRef>
          </c:tx>
          <c:spPr>
            <a:solidFill>
              <a:srgbClr val="000080"/>
            </a:solidFill>
            <a:ln w="1304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0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число опрошенных</c:v>
                </c:pt>
              </c:strCache>
            </c:strRef>
          </c:cat>
          <c:val>
            <c:numRef>
              <c:f>Sheet1!$B$2:$B$2</c:f>
              <c:numCache>
                <c:formatCode>\О\с\н\о\в\н\о\й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9B-4B7C-B692-F2D7205A204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неполная(%)</c:v>
                </c:pt>
              </c:strCache>
            </c:strRef>
          </c:tx>
          <c:spPr>
            <a:solidFill>
              <a:srgbClr val="800080"/>
            </a:solidFill>
            <a:ln w="1304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260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число опрошенных</c:v>
                </c:pt>
              </c:strCache>
            </c:strRef>
          </c:cat>
          <c:val>
            <c:numRef>
              <c:f>Sheet1!$B$3:$B$3</c:f>
              <c:numCache>
                <c:formatCode>\О\с\н\о\в\н\о\й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9B-4B7C-B692-F2D7205A2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70"/>
        <c:shape val="box"/>
        <c:axId val="1457462480"/>
        <c:axId val="1"/>
        <c:axId val="0"/>
      </c:bar3DChart>
      <c:catAx>
        <c:axId val="1457462480"/>
        <c:scaling>
          <c:orientation val="minMax"/>
        </c:scaling>
        <c:delete val="0"/>
        <c:axPos val="b"/>
        <c:majorGridlines>
          <c:spPr>
            <a:ln w="326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262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2480"/>
        <c:crosses val="autoZero"/>
        <c:crossBetween val="between"/>
      </c:valAx>
      <c:spPr>
        <a:noFill/>
        <a:ln w="26097">
          <a:noFill/>
        </a:ln>
      </c:spPr>
    </c:plotArea>
    <c:legend>
      <c:legendPos val="r"/>
      <c:layout>
        <c:manualLayout>
          <c:xMode val="edge"/>
          <c:yMode val="edge"/>
          <c:x val="0.62121212121212122"/>
          <c:y val="0"/>
          <c:w val="0.3371212121212121"/>
          <c:h val="0.22285714285714286"/>
        </c:manualLayout>
      </c:layout>
      <c:overlay val="0"/>
      <c:spPr>
        <a:noFill/>
        <a:ln w="3262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1"/>
      <c:hPercent val="47"/>
      <c:rotY val="1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704225352112678E-2"/>
          <c:y val="5.9523809523809521E-3"/>
          <c:w val="0.94929577464788728"/>
          <c:h val="0.851190476190476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20-29лет(%)</c:v>
                </c:pt>
              </c:strCache>
            </c:strRef>
          </c:tx>
          <c:spPr>
            <a:solidFill>
              <a:srgbClr val="9999FF"/>
            </a:solidFill>
            <a:ln w="13048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0080"/>
              </a:solidFill>
              <a:ln w="1304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A82F-4E0F-AB66-D24C0258CB24}"/>
              </c:ext>
            </c:extLst>
          </c:dPt>
          <c:dLbls>
            <c:spPr>
              <a:solidFill>
                <a:srgbClr val="FFFFCC"/>
              </a:solidFill>
              <a:ln w="2609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 formatCode="\О\с\н\о\в\н\о\й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2F-4E0F-AB66-D24C0258CB24}"/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30-49лет(%)</c:v>
                </c:pt>
              </c:strCache>
            </c:strRef>
          </c:tx>
          <c:spPr>
            <a:solidFill>
              <a:srgbClr val="FFFF00"/>
            </a:solidFill>
            <a:ln w="1304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09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0">
                  <c:v>41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2F-4E0F-AB66-D24C0258CB24}"/>
            </c:ext>
          </c:extLst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50 и стпрше(%)</c:v>
                </c:pt>
              </c:strCache>
            </c:strRef>
          </c:tx>
          <c:spPr>
            <a:solidFill>
              <a:srgbClr val="0066CC"/>
            </a:solidFill>
            <a:ln w="1304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09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Sheet1!$B$5:$C$5</c:f>
              <c:numCache>
                <c:formatCode>\О\с\н\о\в\н\о\й</c:formatCode>
                <c:ptCount val="2"/>
                <c:pt idx="0">
                  <c:v>28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2F-4E0F-AB66-D24C0258C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gapDepth val="0"/>
        <c:shape val="box"/>
        <c:axId val="1457463312"/>
        <c:axId val="1"/>
        <c:axId val="0"/>
      </c:bar3DChart>
      <c:catAx>
        <c:axId val="145746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262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0"/>
        <c:majorTickMark val="out"/>
        <c:minorTickMark val="none"/>
        <c:tickLblPos val="nextTo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3312"/>
        <c:crosses val="autoZero"/>
        <c:crossBetween val="between"/>
      </c:valAx>
      <c:spPr>
        <a:noFill/>
        <a:ln w="26096">
          <a:noFill/>
        </a:ln>
      </c:spPr>
    </c:plotArea>
    <c:legend>
      <c:legendPos val="r"/>
      <c:layout>
        <c:manualLayout>
          <c:xMode val="edge"/>
          <c:yMode val="edge"/>
          <c:x val="0.6563380281690141"/>
          <c:y val="1.1904761904761904E-2"/>
          <c:w val="0.28450704225352114"/>
          <c:h val="0.34523809523809523"/>
        </c:manualLayout>
      </c:layout>
      <c:overlay val="0"/>
      <c:spPr>
        <a:noFill/>
        <a:ln w="3262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38"/>
      <c:rotY val="14"/>
      <c:depthPercent val="24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один(%)</c:v>
                </c:pt>
              </c:strCache>
            </c:strRef>
          </c:tx>
          <c:spPr>
            <a:solidFill>
              <a:srgbClr val="0000FF"/>
            </a:solidFill>
            <a:ln w="1304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solidFill>
                  <a:srgbClr val="FFFFCC"/>
                </a:solidFill>
                <a:ln w="26096">
                  <a:noFill/>
                </a:ln>
              </c:spPr>
              <c:txPr>
                <a:bodyPr/>
                <a:lstStyle/>
                <a:p>
                  <a:pPr>
                    <a:defRPr sz="82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8848-4EB7-92BB-43B9F8C469F3}"/>
                </c:ext>
              </c:extLst>
            </c:dLbl>
            <c:spPr>
              <a:solidFill>
                <a:srgbClr val="FFFFCC"/>
              </a:solidFill>
              <a:ln w="2609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48-4EB7-92BB-43B9F8C469F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два(%)</c:v>
                </c:pt>
              </c:strCache>
            </c:strRef>
          </c:tx>
          <c:spPr>
            <a:solidFill>
              <a:srgbClr val="800080"/>
            </a:solidFill>
            <a:ln w="1304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09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29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48-4EB7-92BB-43B9F8C469F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три(%)</c:v>
                </c:pt>
              </c:strCache>
            </c:strRef>
          </c:tx>
          <c:spPr>
            <a:solidFill>
              <a:srgbClr val="FFFF00"/>
            </a:solidFill>
            <a:ln w="1304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09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0">
                  <c:v>26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48-4EB7-92BB-43B9F8C469F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четыре(%)</c:v>
                </c:pt>
              </c:strCache>
            </c:strRef>
          </c:tx>
          <c:spPr>
            <a:solidFill>
              <a:srgbClr val="00FFFF"/>
            </a:solidFill>
            <a:ln w="1304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09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Sheet1!$B$5:$C$5</c:f>
              <c:numCache>
                <c:formatCode>\О\с\н\о\в\н\о\й</c:formatCode>
                <c:ptCount val="2"/>
                <c:pt idx="0">
                  <c:v>19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48-4EB7-92BB-43B9F8C469F3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пять(%)</c:v>
                </c:pt>
              </c:strCache>
            </c:strRef>
          </c:tx>
          <c:spPr>
            <a:solidFill>
              <a:srgbClr val="FF0000"/>
            </a:solidFill>
            <a:ln w="1304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09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 formatCode="\О\с\н\о\в\н\о\й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848-4EB7-92BB-43B9F8C469F3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шесть(%)</c:v>
                </c:pt>
              </c:strCache>
            </c:strRef>
          </c:tx>
          <c:spPr>
            <a:solidFill>
              <a:srgbClr val="FF00FF"/>
            </a:solidFill>
            <a:ln w="1304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09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2"/>
                <c:pt idx="0" formatCode="\О\с\н\о\в\н\о\й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848-4EB7-92BB-43B9F8C469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box"/>
        <c:axId val="1457463312"/>
        <c:axId val="1"/>
        <c:axId val="0"/>
      </c:bar3DChart>
      <c:catAx>
        <c:axId val="145746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262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3312"/>
        <c:crosses val="autoZero"/>
        <c:crossBetween val="between"/>
      </c:valAx>
      <c:spPr>
        <a:noFill/>
        <a:ln w="26096">
          <a:noFill/>
        </a:ln>
      </c:spPr>
    </c:plotArea>
    <c:legend>
      <c:legendPos val="r"/>
      <c:layout>
        <c:manualLayout>
          <c:xMode val="edge"/>
          <c:yMode val="edge"/>
          <c:x val="0.73381294964028776"/>
          <c:y val="0"/>
          <c:w val="0.17985611510791366"/>
          <c:h val="0.65625"/>
        </c:manualLayout>
      </c:layout>
      <c:overlay val="0"/>
      <c:spPr>
        <a:noFill/>
        <a:ln w="3262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3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165467625899283E-2"/>
          <c:y val="1.2738853503184714E-2"/>
          <c:w val="0.95683453237410077"/>
          <c:h val="0.834394904458598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бездетная(0)(%)</c:v>
                </c:pt>
              </c:strCache>
            </c:strRef>
          </c:tx>
          <c:spPr>
            <a:solidFill>
              <a:srgbClr val="0000FF"/>
            </a:solidFill>
            <a:ln w="130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1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9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CD-421B-B739-BB31E321C66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малодетная(1)(%)</c:v>
                </c:pt>
              </c:strCache>
            </c:strRef>
          </c:tx>
          <c:spPr>
            <a:solidFill>
              <a:srgbClr val="800080"/>
            </a:solidFill>
            <a:ln w="130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1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34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CD-421B-B739-BB31E321C66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среднедетная(2)(%)</c:v>
                </c:pt>
              </c:strCache>
            </c:strRef>
          </c:tx>
          <c:spPr>
            <a:solidFill>
              <a:srgbClr val="FFFF00"/>
            </a:solidFill>
            <a:ln w="130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1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0">
                  <c:v>30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CD-421B-B739-BB31E321C66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многодетная(3)(%)</c:v>
                </c:pt>
              </c:strCache>
            </c:strRef>
          </c:tx>
          <c:spPr>
            <a:solidFill>
              <a:srgbClr val="33CCCC"/>
            </a:solidFill>
            <a:ln w="130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1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Sheet1!$B$5:$C$5</c:f>
              <c:numCache>
                <c:formatCode>\О\с\н\о\в\н\о\й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CD-421B-B739-BB31E321C6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57466640"/>
        <c:axId val="1"/>
        <c:axId val="0"/>
      </c:bar3DChart>
      <c:catAx>
        <c:axId val="145746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4"/>
          <c:min val="0"/>
        </c:scaling>
        <c:delete val="0"/>
        <c:axPos val="l"/>
        <c:majorGridlines>
          <c:spPr>
            <a:ln w="3263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6640"/>
        <c:crosses val="autoZero"/>
        <c:crossBetween val="between"/>
      </c:valAx>
      <c:spPr>
        <a:noFill/>
        <a:ln w="26100">
          <a:noFill/>
        </a:ln>
      </c:spPr>
    </c:plotArea>
    <c:legend>
      <c:legendPos val="r"/>
      <c:layout>
        <c:manualLayout>
          <c:xMode val="edge"/>
          <c:yMode val="edge"/>
          <c:x val="0.61870503597122306"/>
          <c:y val="3.1847133757961783E-2"/>
          <c:w val="0.30695443645083931"/>
          <c:h val="0.49044585987261147"/>
        </c:manualLayout>
      </c:layout>
      <c:overlay val="0"/>
      <c:spPr>
        <a:noFill/>
        <a:ln w="3263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251256281407038E-2"/>
          <c:y val="4.9019607843137254E-3"/>
          <c:w val="0.94974874371859297"/>
          <c:h val="0.867647058823529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высшее(%)</c:v>
                </c:pt>
              </c:strCache>
            </c:strRef>
          </c:tx>
          <c:spPr>
            <a:solidFill>
              <a:srgbClr val="000080"/>
            </a:solidFill>
            <a:ln w="1305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1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35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62-4226-B3E6-5DF5A3A82E5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средне-специальное(%)</c:v>
                </c:pt>
              </c:strCache>
            </c:strRef>
          </c:tx>
          <c:spPr>
            <a:solidFill>
              <a:srgbClr val="800080"/>
            </a:solidFill>
            <a:ln w="1305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1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25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62-4226-B3E6-5DF5A3A82E5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среднее(%)</c:v>
                </c:pt>
              </c:strCache>
            </c:strRef>
          </c:tx>
          <c:spPr>
            <a:solidFill>
              <a:srgbClr val="FFFF00"/>
            </a:solidFill>
            <a:ln w="1305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1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0">
                  <c:v>20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62-4226-B3E6-5DF5A3A82E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57461648"/>
        <c:axId val="1"/>
        <c:axId val="0"/>
      </c:bar3DChart>
      <c:catAx>
        <c:axId val="145746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263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1648"/>
        <c:crosses val="autoZero"/>
        <c:crossBetween val="between"/>
      </c:valAx>
      <c:spPr>
        <a:noFill/>
        <a:ln w="26101">
          <a:noFill/>
        </a:ln>
      </c:spPr>
    </c:plotArea>
    <c:legend>
      <c:legendPos val="r"/>
      <c:layout>
        <c:manualLayout>
          <c:xMode val="edge"/>
          <c:yMode val="edge"/>
          <c:x val="0.52261306532663321"/>
          <c:y val="1.9607843137254902E-2"/>
          <c:w val="0.42964824120603012"/>
          <c:h val="0.26470588235294118"/>
        </c:manualLayout>
      </c:layout>
      <c:overlay val="0"/>
      <c:spPr>
        <a:noFill/>
        <a:ln w="3263">
          <a:solidFill>
            <a:srgbClr val="000000"/>
          </a:solidFill>
          <a:prstDash val="solid"/>
        </a:ln>
      </c:spPr>
      <c:txPr>
        <a:bodyPr/>
        <a:lstStyle/>
        <a:p>
          <a:pPr>
            <a:defRPr sz="848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41"/>
      <c:rotY val="1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95804195804196E-2"/>
          <c:y val="2.2727272727272728E-2"/>
          <c:w val="0.95804195804195802"/>
          <c:h val="0.84090909090909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работают оба супруга(%)</c:v>
                </c:pt>
              </c:strCache>
            </c:strRef>
          </c:tx>
          <c:spPr>
            <a:solidFill>
              <a:srgbClr val="000080"/>
            </a:solidFill>
            <a:ln w="1304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09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 formatCode="\О\с\н\о\в\н\о\й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ED-42C9-99CA-8D5D601A845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работает один супруг(%)</c:v>
                </c:pt>
              </c:strCache>
            </c:strRef>
          </c:tx>
          <c:spPr>
            <a:solidFill>
              <a:srgbClr val="800080"/>
            </a:solidFill>
            <a:ln w="1304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09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22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ED-42C9-99CA-8D5D601A845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работает не один(%)</c:v>
                </c:pt>
              </c:strCache>
            </c:strRef>
          </c:tx>
          <c:spPr>
            <a:solidFill>
              <a:srgbClr val="FFFF00"/>
            </a:solidFill>
            <a:ln w="1304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09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ED-42C9-99CA-8D5D601A845B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пенсионер(%)</c:v>
                </c:pt>
              </c:strCache>
            </c:strRef>
          </c:tx>
          <c:spPr>
            <a:solidFill>
              <a:srgbClr val="00FFFF"/>
            </a:solidFill>
            <a:ln w="1304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09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Sheet1!$B$5:$C$5</c:f>
              <c:numCache>
                <c:formatCode>\О\с\н\о\в\н\о\й</c:formatCode>
                <c:ptCount val="2"/>
                <c:pt idx="0">
                  <c:v>4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ED-42C9-99CA-8D5D601A84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57460816"/>
        <c:axId val="1"/>
        <c:axId val="0"/>
      </c:bar3DChart>
      <c:catAx>
        <c:axId val="145746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261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0816"/>
        <c:crosses val="autoZero"/>
        <c:crossBetween val="between"/>
      </c:valAx>
      <c:spPr>
        <a:noFill/>
        <a:ln w="26091">
          <a:noFill/>
        </a:ln>
      </c:spPr>
    </c:plotArea>
    <c:legend>
      <c:legendPos val="r"/>
      <c:layout>
        <c:manualLayout>
          <c:xMode val="edge"/>
          <c:yMode val="edge"/>
          <c:x val="0.5174825174825175"/>
          <c:y val="3.4090909090909088E-2"/>
          <c:w val="0.40792540792540793"/>
          <c:h val="0.48863636363636365"/>
        </c:manualLayout>
      </c:layout>
      <c:overlay val="0"/>
      <c:spPr>
        <a:noFill/>
        <a:ln w="3261">
          <a:solidFill>
            <a:srgbClr val="000000"/>
          </a:solidFill>
          <a:prstDash val="solid"/>
        </a:ln>
      </c:spPr>
      <c:txPr>
        <a:bodyPr/>
        <a:lstStyle/>
        <a:p>
          <a:pPr>
            <a:defRPr sz="84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41"/>
      <c:rotY val="1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977011494252873E-2"/>
          <c:y val="1.6853932584269662E-2"/>
          <c:w val="0.95402298850574707"/>
          <c:h val="0.842696629213483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выше прожиточного минимума(%)</c:v>
                </c:pt>
              </c:strCache>
            </c:strRef>
          </c:tx>
          <c:spPr>
            <a:solidFill>
              <a:srgbClr val="000080"/>
            </a:solidFill>
            <a:ln w="1304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09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43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B0-4DAD-98FB-46358F7BF19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соответствует прожиточному минимуму(%)</c:v>
                </c:pt>
              </c:strCache>
            </c:strRef>
          </c:tx>
          <c:spPr>
            <a:solidFill>
              <a:srgbClr val="800080"/>
            </a:solidFill>
            <a:ln w="1304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CC"/>
              </a:solidFill>
              <a:ln w="2609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33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B0-4DAD-98FB-46358F7BF19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ниже прожиточного минимума(%)</c:v>
                </c:pt>
              </c:strCache>
            </c:strRef>
          </c:tx>
          <c:spPr>
            <a:solidFill>
              <a:srgbClr val="FFFF00"/>
            </a:solidFill>
            <a:ln w="1304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solidFill>
                  <a:srgbClr val="FFFFCC"/>
                </a:solidFill>
                <a:ln w="26093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84B0-4DAD-98FB-46358F7BF19A}"/>
                </c:ext>
              </c:extLst>
            </c:dLbl>
            <c:dLbl>
              <c:idx val="1"/>
              <c:spPr>
                <a:solidFill>
                  <a:srgbClr val="FFFFCC"/>
                </a:solidFill>
                <a:ln w="26093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84B0-4DAD-98FB-46358F7BF19A}"/>
                </c:ext>
              </c:extLst>
            </c:dLbl>
            <c:spPr>
              <a:solidFill>
                <a:srgbClr val="FFFFCC"/>
              </a:solidFill>
              <a:ln w="2609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полная</c:v>
                </c:pt>
                <c:pt idx="1">
                  <c:v>неполная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0">
                  <c:v>4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4B0-4DAD-98FB-46358F7BF1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57466640"/>
        <c:axId val="1"/>
        <c:axId val="0"/>
      </c:bar3DChart>
      <c:catAx>
        <c:axId val="145746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5"/>
          <c:min val="0"/>
        </c:scaling>
        <c:delete val="0"/>
        <c:axPos val="l"/>
        <c:majorGridlines>
          <c:spPr>
            <a:ln w="3262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7466640"/>
        <c:crosses val="autoZero"/>
        <c:crossBetween val="between"/>
      </c:valAx>
      <c:spPr>
        <a:noFill/>
        <a:ln w="26093">
          <a:noFill/>
        </a:ln>
      </c:spPr>
    </c:plotArea>
    <c:legend>
      <c:legendPos val="r"/>
      <c:layout>
        <c:manualLayout>
          <c:xMode val="edge"/>
          <c:yMode val="edge"/>
          <c:x val="0.39540229885057471"/>
          <c:y val="2.247191011235955E-2"/>
          <c:w val="0.53333333333333333"/>
          <c:h val="0.5"/>
        </c:manualLayout>
      </c:layout>
      <c:overlay val="0"/>
      <c:spPr>
        <a:noFill/>
        <a:ln w="3262">
          <a:solidFill>
            <a:srgbClr val="000000"/>
          </a:solidFill>
          <a:prstDash val="solid"/>
        </a:ln>
      </c:spPr>
      <c:txPr>
        <a:bodyPr/>
        <a:lstStyle/>
        <a:p>
          <a:pPr>
            <a:defRPr sz="873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12639</Words>
  <Characters>72047</Characters>
  <Application>Microsoft Office Word</Application>
  <DocSecurity>0</DocSecurity>
  <Lines>600</Lines>
  <Paragraphs>169</Paragraphs>
  <ScaleCrop>false</ScaleCrop>
  <Company/>
  <LinksUpToDate>false</LinksUpToDate>
  <CharactersWithSpaces>84517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2025-02-01T21:25:00Z</dcterms:created>
  <dcterms:modified xsi:type="dcterms:W3CDTF">2025-02-01T21:25:00Z</dcterms:modified>
</cp:coreProperties>
</file>