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8F602" w14:textId="77777777" w:rsidR="00A1324C" w:rsidRPr="006158D5" w:rsidRDefault="00A1324C" w:rsidP="006158D5">
      <w:pPr>
        <w:spacing w:line="360" w:lineRule="auto"/>
        <w:ind w:firstLine="709"/>
        <w:jc w:val="center"/>
        <w:rPr>
          <w:sz w:val="28"/>
        </w:rPr>
      </w:pPr>
      <w:r w:rsidRPr="00C329F0">
        <w:rPr>
          <w:sz w:val="28"/>
        </w:rPr>
        <w:t>Белорусский Государственный медицинский Университет</w:t>
      </w:r>
    </w:p>
    <w:p w14:paraId="263262A0" w14:textId="77777777" w:rsidR="00A1324C" w:rsidRPr="006158D5" w:rsidRDefault="00A1324C" w:rsidP="006158D5">
      <w:pPr>
        <w:spacing w:line="360" w:lineRule="auto"/>
        <w:ind w:firstLine="709"/>
        <w:jc w:val="center"/>
        <w:rPr>
          <w:sz w:val="28"/>
        </w:rPr>
      </w:pPr>
      <w:r w:rsidRPr="00C329F0">
        <w:rPr>
          <w:sz w:val="28"/>
        </w:rPr>
        <w:t>Кафедра пропедевтики внутренних болезней</w:t>
      </w:r>
    </w:p>
    <w:p w14:paraId="75FE5AEE" w14:textId="77777777" w:rsidR="00A1324C" w:rsidRPr="006158D5" w:rsidRDefault="00A1324C" w:rsidP="006158D5">
      <w:pPr>
        <w:tabs>
          <w:tab w:val="left" w:pos="3720"/>
        </w:tabs>
        <w:spacing w:line="360" w:lineRule="auto"/>
        <w:ind w:firstLine="709"/>
        <w:jc w:val="center"/>
        <w:rPr>
          <w:sz w:val="28"/>
        </w:rPr>
      </w:pPr>
    </w:p>
    <w:p w14:paraId="39F34F40" w14:textId="77777777" w:rsidR="00A1324C" w:rsidRPr="006158D5" w:rsidRDefault="00A1324C" w:rsidP="006158D5">
      <w:pPr>
        <w:spacing w:line="360" w:lineRule="auto"/>
        <w:ind w:firstLine="709"/>
        <w:jc w:val="center"/>
        <w:rPr>
          <w:sz w:val="28"/>
        </w:rPr>
      </w:pPr>
    </w:p>
    <w:p w14:paraId="46342E94" w14:textId="77777777" w:rsidR="00A1324C" w:rsidRPr="00C329F0" w:rsidRDefault="00A1324C" w:rsidP="006158D5">
      <w:pPr>
        <w:spacing w:line="360" w:lineRule="auto"/>
        <w:ind w:firstLine="709"/>
        <w:jc w:val="center"/>
        <w:rPr>
          <w:sz w:val="28"/>
        </w:rPr>
      </w:pPr>
    </w:p>
    <w:p w14:paraId="5AEBC5EC" w14:textId="77777777" w:rsidR="00A1324C" w:rsidRPr="00C329F0" w:rsidRDefault="00A1324C" w:rsidP="006158D5">
      <w:pPr>
        <w:spacing w:line="360" w:lineRule="auto"/>
        <w:ind w:firstLine="709"/>
        <w:jc w:val="center"/>
        <w:rPr>
          <w:sz w:val="28"/>
        </w:rPr>
      </w:pPr>
    </w:p>
    <w:p w14:paraId="2214C6A1" w14:textId="77777777" w:rsidR="00A1324C" w:rsidRPr="00C329F0" w:rsidRDefault="00A1324C" w:rsidP="006158D5">
      <w:pPr>
        <w:spacing w:line="360" w:lineRule="auto"/>
        <w:ind w:firstLine="709"/>
        <w:jc w:val="center"/>
        <w:rPr>
          <w:sz w:val="28"/>
        </w:rPr>
      </w:pPr>
    </w:p>
    <w:p w14:paraId="1214C471" w14:textId="77777777" w:rsidR="00A1324C" w:rsidRPr="00C329F0" w:rsidRDefault="00A1324C" w:rsidP="006158D5">
      <w:pPr>
        <w:spacing w:line="360" w:lineRule="auto"/>
        <w:ind w:firstLine="709"/>
        <w:jc w:val="center"/>
        <w:rPr>
          <w:sz w:val="28"/>
        </w:rPr>
      </w:pPr>
    </w:p>
    <w:p w14:paraId="41C0CE23" w14:textId="77777777" w:rsidR="00A1324C" w:rsidRPr="00C329F0" w:rsidRDefault="00A1324C" w:rsidP="006158D5">
      <w:pPr>
        <w:spacing w:line="360" w:lineRule="auto"/>
        <w:ind w:firstLine="709"/>
        <w:jc w:val="center"/>
        <w:rPr>
          <w:sz w:val="28"/>
        </w:rPr>
      </w:pPr>
    </w:p>
    <w:p w14:paraId="1CB0D934" w14:textId="77777777" w:rsidR="00A1324C" w:rsidRPr="00C329F0" w:rsidRDefault="00A1324C" w:rsidP="006158D5">
      <w:pPr>
        <w:spacing w:line="360" w:lineRule="auto"/>
        <w:ind w:firstLine="709"/>
        <w:jc w:val="center"/>
        <w:rPr>
          <w:sz w:val="28"/>
        </w:rPr>
      </w:pPr>
    </w:p>
    <w:p w14:paraId="4789541E" w14:textId="77777777" w:rsidR="00A1324C" w:rsidRPr="00C329F0" w:rsidRDefault="00A1324C" w:rsidP="006158D5">
      <w:pPr>
        <w:spacing w:line="360" w:lineRule="auto"/>
        <w:ind w:firstLine="709"/>
        <w:jc w:val="center"/>
        <w:rPr>
          <w:sz w:val="28"/>
        </w:rPr>
      </w:pPr>
    </w:p>
    <w:p w14:paraId="7A6CCD86" w14:textId="77777777" w:rsidR="00A1324C" w:rsidRPr="00C329F0" w:rsidRDefault="00A1324C" w:rsidP="006158D5">
      <w:pPr>
        <w:spacing w:line="360" w:lineRule="auto"/>
        <w:ind w:firstLine="709"/>
        <w:jc w:val="center"/>
        <w:rPr>
          <w:sz w:val="28"/>
        </w:rPr>
      </w:pPr>
    </w:p>
    <w:p w14:paraId="3B158A96" w14:textId="77777777" w:rsidR="00A1324C" w:rsidRPr="00C329F0" w:rsidRDefault="00A1324C" w:rsidP="006158D5">
      <w:pPr>
        <w:spacing w:line="360" w:lineRule="auto"/>
        <w:ind w:firstLine="709"/>
        <w:jc w:val="center"/>
        <w:rPr>
          <w:sz w:val="28"/>
        </w:rPr>
      </w:pPr>
    </w:p>
    <w:p w14:paraId="44726E8A" w14:textId="77777777" w:rsidR="00A1324C" w:rsidRPr="00C329F0" w:rsidRDefault="00A1324C" w:rsidP="006158D5">
      <w:pPr>
        <w:spacing w:line="360" w:lineRule="auto"/>
        <w:ind w:firstLine="709"/>
        <w:jc w:val="center"/>
        <w:rPr>
          <w:sz w:val="28"/>
        </w:rPr>
      </w:pPr>
    </w:p>
    <w:p w14:paraId="750779FF" w14:textId="77777777" w:rsidR="00A1324C" w:rsidRPr="00C329F0" w:rsidRDefault="00A1324C" w:rsidP="006158D5">
      <w:pPr>
        <w:spacing w:line="360" w:lineRule="auto"/>
        <w:ind w:firstLine="709"/>
        <w:jc w:val="center"/>
        <w:rPr>
          <w:sz w:val="28"/>
        </w:rPr>
      </w:pPr>
      <w:r w:rsidRPr="00C329F0">
        <w:rPr>
          <w:sz w:val="28"/>
        </w:rPr>
        <w:t>История болезни</w:t>
      </w:r>
    </w:p>
    <w:p w14:paraId="3AE031FC" w14:textId="77777777" w:rsidR="00A1324C" w:rsidRPr="00C329F0" w:rsidRDefault="006158D5" w:rsidP="006158D5">
      <w:pPr>
        <w:spacing w:line="360" w:lineRule="auto"/>
        <w:ind w:firstLine="709"/>
        <w:jc w:val="center"/>
        <w:rPr>
          <w:sz w:val="28"/>
        </w:rPr>
      </w:pPr>
      <w:r w:rsidRPr="00C329F0">
        <w:rPr>
          <w:sz w:val="28"/>
        </w:rPr>
        <w:t xml:space="preserve">Язвенная </w:t>
      </w:r>
      <w:r w:rsidR="00A1324C" w:rsidRPr="00C329F0">
        <w:rPr>
          <w:sz w:val="28"/>
        </w:rPr>
        <w:t>болезнь двеннадцатиперстной кишки в фазе обос</w:t>
      </w:r>
      <w:r w:rsidR="00A1324C" w:rsidRPr="00C329F0">
        <w:rPr>
          <w:sz w:val="28"/>
        </w:rPr>
        <w:t>т</w:t>
      </w:r>
      <w:r>
        <w:rPr>
          <w:sz w:val="28"/>
        </w:rPr>
        <w:t>рения</w:t>
      </w:r>
    </w:p>
    <w:p w14:paraId="45EA5E3F" w14:textId="77777777" w:rsidR="00A1324C" w:rsidRPr="00C329F0" w:rsidRDefault="00A1324C" w:rsidP="006158D5">
      <w:pPr>
        <w:spacing w:line="360" w:lineRule="auto"/>
        <w:ind w:firstLine="709"/>
        <w:jc w:val="center"/>
        <w:rPr>
          <w:sz w:val="28"/>
        </w:rPr>
      </w:pPr>
    </w:p>
    <w:p w14:paraId="4B2E7E96" w14:textId="77777777" w:rsidR="00A1324C" w:rsidRPr="00C329F0" w:rsidRDefault="006158D5" w:rsidP="00C329F0">
      <w:pPr>
        <w:spacing w:line="360" w:lineRule="auto"/>
        <w:ind w:firstLine="709"/>
        <w:jc w:val="both"/>
        <w:rPr>
          <w:bCs/>
          <w:sz w:val="28"/>
          <w:lang w:val="en-US"/>
        </w:rPr>
      </w:pPr>
      <w:r>
        <w:rPr>
          <w:bCs/>
          <w:sz w:val="28"/>
        </w:rPr>
        <w:br w:type="page"/>
      </w:r>
      <w:r>
        <w:rPr>
          <w:bCs/>
          <w:sz w:val="28"/>
        </w:rPr>
        <w:lastRenderedPageBreak/>
        <w:t>Паспортные данные</w:t>
      </w:r>
    </w:p>
    <w:p w14:paraId="51BB2951" w14:textId="77777777" w:rsidR="00A1324C" w:rsidRPr="00C329F0" w:rsidRDefault="00A1324C" w:rsidP="00C329F0">
      <w:pPr>
        <w:spacing w:line="360" w:lineRule="auto"/>
        <w:ind w:firstLine="709"/>
        <w:jc w:val="both"/>
        <w:rPr>
          <w:bCs/>
          <w:sz w:val="28"/>
          <w:lang w:val="en-US"/>
        </w:rPr>
      </w:pPr>
    </w:p>
    <w:p w14:paraId="142CE6B0" w14:textId="77777777" w:rsidR="00A1324C" w:rsidRPr="00C329F0" w:rsidRDefault="006158D5" w:rsidP="00C329F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ФИО</w:t>
      </w:r>
    </w:p>
    <w:p w14:paraId="199AB4BF" w14:textId="77777777" w:rsidR="00A1324C" w:rsidRPr="00C329F0" w:rsidRDefault="00A1324C" w:rsidP="00C329F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C329F0">
        <w:rPr>
          <w:sz w:val="28"/>
        </w:rPr>
        <w:t>Пол: мужской</w:t>
      </w:r>
    </w:p>
    <w:p w14:paraId="5F14CFD0" w14:textId="77777777" w:rsidR="00A1324C" w:rsidRPr="00C329F0" w:rsidRDefault="00A1324C" w:rsidP="00C329F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C329F0">
        <w:rPr>
          <w:sz w:val="28"/>
        </w:rPr>
        <w:t>Возраст 45 лет</w:t>
      </w:r>
    </w:p>
    <w:p w14:paraId="3C7542E4" w14:textId="77777777" w:rsidR="00A1324C" w:rsidRPr="00C329F0" w:rsidRDefault="00A1324C" w:rsidP="00C329F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C329F0">
        <w:rPr>
          <w:sz w:val="28"/>
        </w:rPr>
        <w:t>Семейное положение - женат</w:t>
      </w:r>
    </w:p>
    <w:p w14:paraId="799406FB" w14:textId="77777777" w:rsidR="00A1324C" w:rsidRPr="00C329F0" w:rsidRDefault="00A1324C" w:rsidP="00C329F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C329F0">
        <w:rPr>
          <w:sz w:val="28"/>
        </w:rPr>
        <w:t>Место работы – водитель троллейбуса</w:t>
      </w:r>
    </w:p>
    <w:p w14:paraId="3EDCC970" w14:textId="77777777" w:rsidR="00A1324C" w:rsidRPr="00C329F0" w:rsidRDefault="00A1324C" w:rsidP="00C329F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C329F0">
        <w:rPr>
          <w:sz w:val="28"/>
        </w:rPr>
        <w:t xml:space="preserve">Место жительства : </w:t>
      </w:r>
    </w:p>
    <w:p w14:paraId="3728AA13" w14:textId="77777777" w:rsidR="00A1324C" w:rsidRPr="00C329F0" w:rsidRDefault="00A1324C" w:rsidP="00C329F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C329F0">
        <w:rPr>
          <w:sz w:val="28"/>
        </w:rPr>
        <w:t>Кем направлен: поступил по направлению 23 городской поликл</w:t>
      </w:r>
      <w:r w:rsidRPr="00C329F0">
        <w:rPr>
          <w:sz w:val="28"/>
        </w:rPr>
        <w:t>и</w:t>
      </w:r>
      <w:r w:rsidRPr="00C329F0">
        <w:rPr>
          <w:sz w:val="28"/>
        </w:rPr>
        <w:t xml:space="preserve">ники </w:t>
      </w:r>
    </w:p>
    <w:p w14:paraId="2E117352" w14:textId="77777777" w:rsidR="00A1324C" w:rsidRPr="00C329F0" w:rsidRDefault="00A1324C" w:rsidP="00C329F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C329F0">
        <w:rPr>
          <w:sz w:val="28"/>
        </w:rPr>
        <w:t>Диагноз при поступлении: язвенная болезнь 12-иперстной кишки.</w:t>
      </w:r>
    </w:p>
    <w:p w14:paraId="6E81D126" w14:textId="77777777" w:rsidR="00A1324C" w:rsidRPr="00C329F0" w:rsidRDefault="00A1324C" w:rsidP="00C329F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C329F0">
        <w:rPr>
          <w:sz w:val="28"/>
        </w:rPr>
        <w:t>Клинический диагноз: язвенная болезнь 12-иперстной кишки в фазе обостр</w:t>
      </w:r>
      <w:r w:rsidRPr="00C329F0">
        <w:rPr>
          <w:sz w:val="28"/>
        </w:rPr>
        <w:t>е</w:t>
      </w:r>
      <w:r w:rsidRPr="00C329F0">
        <w:rPr>
          <w:sz w:val="28"/>
        </w:rPr>
        <w:t>ния.</w:t>
      </w:r>
    </w:p>
    <w:p w14:paraId="0541A023" w14:textId="77777777" w:rsidR="00A1324C" w:rsidRPr="00C329F0" w:rsidRDefault="00A1324C" w:rsidP="00C329F0">
      <w:pPr>
        <w:spacing w:line="360" w:lineRule="auto"/>
        <w:ind w:firstLine="709"/>
        <w:jc w:val="both"/>
        <w:rPr>
          <w:sz w:val="28"/>
        </w:rPr>
      </w:pPr>
    </w:p>
    <w:p w14:paraId="41A8FF9C" w14:textId="77777777" w:rsidR="00A1324C" w:rsidRPr="00C329F0" w:rsidRDefault="006158D5" w:rsidP="00C329F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Жалобы больного</w:t>
      </w:r>
    </w:p>
    <w:p w14:paraId="0B62D38D" w14:textId="77777777" w:rsidR="00A1324C" w:rsidRPr="00C329F0" w:rsidRDefault="00A1324C" w:rsidP="00C329F0">
      <w:pPr>
        <w:spacing w:line="360" w:lineRule="auto"/>
        <w:ind w:firstLine="709"/>
        <w:jc w:val="both"/>
        <w:rPr>
          <w:sz w:val="28"/>
        </w:rPr>
      </w:pPr>
    </w:p>
    <w:p w14:paraId="695A6D76" w14:textId="77777777" w:rsidR="00A1324C" w:rsidRPr="00C329F0" w:rsidRDefault="00A1324C" w:rsidP="00C329F0">
      <w:pPr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При поступлении больной жаловался на боли ноющего характера в эпигас</w:t>
      </w:r>
      <w:r w:rsidRPr="00C329F0">
        <w:rPr>
          <w:sz w:val="28"/>
        </w:rPr>
        <w:t>т</w:t>
      </w:r>
      <w:r w:rsidRPr="00C329F0">
        <w:rPr>
          <w:sz w:val="28"/>
        </w:rPr>
        <w:t>ральной области. Боли усиливаются натощак и в ночное время, уменьшаются после приёма пищи. Больного беспокоят еще частые изжоги, склонность к запорам. П</w:t>
      </w:r>
      <w:r w:rsidRPr="00C329F0">
        <w:rPr>
          <w:sz w:val="28"/>
        </w:rPr>
        <w:t>е</w:t>
      </w:r>
      <w:r w:rsidRPr="00C329F0">
        <w:rPr>
          <w:sz w:val="28"/>
        </w:rPr>
        <w:t>риодически возникает</w:t>
      </w:r>
      <w:r w:rsidR="00C329F0" w:rsidRPr="00C329F0">
        <w:rPr>
          <w:sz w:val="28"/>
        </w:rPr>
        <w:t xml:space="preserve"> </w:t>
      </w:r>
      <w:r w:rsidRPr="00C329F0">
        <w:rPr>
          <w:sz w:val="28"/>
        </w:rPr>
        <w:t>чувство тошноты. Также его беспокоят повышенная раздражительность, нар</w:t>
      </w:r>
      <w:r w:rsidRPr="00C329F0">
        <w:rPr>
          <w:sz w:val="28"/>
        </w:rPr>
        <w:t>у</w:t>
      </w:r>
      <w:r w:rsidRPr="00C329F0">
        <w:rPr>
          <w:sz w:val="28"/>
        </w:rPr>
        <w:t>шения сна.</w:t>
      </w:r>
    </w:p>
    <w:p w14:paraId="4D262C45" w14:textId="77777777" w:rsidR="00A1324C" w:rsidRPr="00C329F0" w:rsidRDefault="00A1324C" w:rsidP="00C329F0">
      <w:pPr>
        <w:spacing w:line="360" w:lineRule="auto"/>
        <w:ind w:firstLine="709"/>
        <w:jc w:val="both"/>
        <w:rPr>
          <w:sz w:val="28"/>
        </w:rPr>
      </w:pPr>
    </w:p>
    <w:p w14:paraId="4C7D3C31" w14:textId="77777777" w:rsidR="00A1324C" w:rsidRPr="00C329F0" w:rsidRDefault="006158D5" w:rsidP="00C329F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Анамнез заболевания</w:t>
      </w:r>
    </w:p>
    <w:p w14:paraId="7B7AF791" w14:textId="77777777" w:rsidR="00A1324C" w:rsidRPr="00C329F0" w:rsidRDefault="00A1324C" w:rsidP="00C329F0">
      <w:pPr>
        <w:spacing w:line="360" w:lineRule="auto"/>
        <w:ind w:firstLine="709"/>
        <w:jc w:val="both"/>
        <w:rPr>
          <w:sz w:val="28"/>
        </w:rPr>
      </w:pPr>
    </w:p>
    <w:p w14:paraId="377878BA" w14:textId="77777777" w:rsidR="00A1324C" w:rsidRPr="00C329F0" w:rsidRDefault="00A1324C" w:rsidP="00C329F0">
      <w:pPr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Считает себя больным с 1997-го года, когда у больного впервые появ</w:t>
      </w:r>
      <w:r w:rsidRPr="00C329F0">
        <w:rPr>
          <w:sz w:val="28"/>
        </w:rPr>
        <w:t>и</w:t>
      </w:r>
      <w:r w:rsidRPr="00C329F0">
        <w:rPr>
          <w:sz w:val="28"/>
        </w:rPr>
        <w:t>лись умеренные ноющие боли в подложечной области, изжоги, чувство то</w:t>
      </w:r>
      <w:r w:rsidRPr="00C329F0">
        <w:rPr>
          <w:sz w:val="28"/>
        </w:rPr>
        <w:t>ш</w:t>
      </w:r>
      <w:r w:rsidRPr="00C329F0">
        <w:rPr>
          <w:sz w:val="28"/>
        </w:rPr>
        <w:t>ноты. Боли</w:t>
      </w:r>
      <w:r w:rsidR="00C329F0" w:rsidRPr="00C329F0">
        <w:rPr>
          <w:sz w:val="28"/>
        </w:rPr>
        <w:t xml:space="preserve"> </w:t>
      </w:r>
      <w:r w:rsidRPr="00C329F0">
        <w:rPr>
          <w:sz w:val="28"/>
        </w:rPr>
        <w:t>непрерывно усиливались, становясь нестерпимыми. Больной п</w:t>
      </w:r>
      <w:r w:rsidRPr="00C329F0">
        <w:rPr>
          <w:sz w:val="28"/>
        </w:rPr>
        <w:t>о</w:t>
      </w:r>
      <w:r w:rsidRPr="00C329F0">
        <w:rPr>
          <w:sz w:val="28"/>
        </w:rPr>
        <w:t>терял сознание и был доставлен в БСМП г. Минска, где при фиброгастроду</w:t>
      </w:r>
      <w:r w:rsidRPr="00C329F0">
        <w:rPr>
          <w:sz w:val="28"/>
        </w:rPr>
        <w:t>о</w:t>
      </w:r>
      <w:r w:rsidRPr="00C329F0">
        <w:rPr>
          <w:sz w:val="28"/>
        </w:rPr>
        <w:t>деноскопии была выявлена язвенная болезнь двеннадцатиперстной кишки, по поводу чего больной</w:t>
      </w:r>
      <w:r w:rsidR="00C329F0" w:rsidRPr="00C329F0">
        <w:rPr>
          <w:sz w:val="28"/>
        </w:rPr>
        <w:t xml:space="preserve"> </w:t>
      </w:r>
      <w:r w:rsidRPr="00C329F0">
        <w:rPr>
          <w:sz w:val="28"/>
        </w:rPr>
        <w:t>находился на стац.</w:t>
      </w:r>
      <w:r w:rsidR="00C329F0" w:rsidRPr="00C329F0">
        <w:rPr>
          <w:sz w:val="28"/>
        </w:rPr>
        <w:t xml:space="preserve"> </w:t>
      </w:r>
      <w:r w:rsidRPr="00C329F0">
        <w:rPr>
          <w:sz w:val="28"/>
        </w:rPr>
        <w:t>лечении в</w:t>
      </w:r>
      <w:r w:rsidR="00C329F0" w:rsidRPr="00C329F0">
        <w:rPr>
          <w:sz w:val="28"/>
        </w:rPr>
        <w:t xml:space="preserve"> </w:t>
      </w:r>
      <w:r w:rsidRPr="00C329F0">
        <w:rPr>
          <w:sz w:val="28"/>
        </w:rPr>
        <w:t>гастроэнтерологич</w:t>
      </w:r>
      <w:r w:rsidRPr="00C329F0">
        <w:rPr>
          <w:sz w:val="28"/>
        </w:rPr>
        <w:t>е</w:t>
      </w:r>
      <w:r w:rsidRPr="00C329F0">
        <w:rPr>
          <w:sz w:val="28"/>
        </w:rPr>
        <w:t>ском отделении этой же клиники в течение нескольких недель, откуда был выписан с улучшением. Больному была</w:t>
      </w:r>
      <w:r w:rsidR="00C329F0" w:rsidRPr="00C329F0">
        <w:rPr>
          <w:sz w:val="28"/>
        </w:rPr>
        <w:t xml:space="preserve"> </w:t>
      </w:r>
      <w:r w:rsidRPr="00C329F0">
        <w:rPr>
          <w:sz w:val="28"/>
        </w:rPr>
        <w:t>назначена диета, антацидные преп</w:t>
      </w:r>
      <w:r w:rsidRPr="00C329F0">
        <w:rPr>
          <w:sz w:val="28"/>
        </w:rPr>
        <w:t>а</w:t>
      </w:r>
      <w:r w:rsidRPr="00C329F0">
        <w:rPr>
          <w:sz w:val="28"/>
        </w:rPr>
        <w:t>раты, спазмолитики. Диету больной соблюдал в течение месяца, затем ве</w:t>
      </w:r>
      <w:r w:rsidRPr="00C329F0">
        <w:rPr>
          <w:sz w:val="28"/>
        </w:rPr>
        <w:t>р</w:t>
      </w:r>
      <w:r w:rsidRPr="00C329F0">
        <w:rPr>
          <w:sz w:val="28"/>
        </w:rPr>
        <w:t>нулся к прежнему режиму питания. Назначенному медикаментозному леч</w:t>
      </w:r>
      <w:r w:rsidRPr="00C329F0">
        <w:rPr>
          <w:sz w:val="28"/>
        </w:rPr>
        <w:t>е</w:t>
      </w:r>
      <w:r w:rsidRPr="00C329F0">
        <w:rPr>
          <w:sz w:val="28"/>
        </w:rPr>
        <w:t>нию строго не следовал, препараты принимал лишь при сильных болях. При этом больной</w:t>
      </w:r>
      <w:r w:rsidR="00C329F0" w:rsidRPr="00C329F0">
        <w:rPr>
          <w:sz w:val="28"/>
        </w:rPr>
        <w:t xml:space="preserve"> </w:t>
      </w:r>
      <w:r w:rsidRPr="00C329F0">
        <w:rPr>
          <w:sz w:val="28"/>
        </w:rPr>
        <w:t>много курил, употреблял алкоголь. Впоследствии к врачам не обр</w:t>
      </w:r>
      <w:r w:rsidRPr="00C329F0">
        <w:rPr>
          <w:sz w:val="28"/>
        </w:rPr>
        <w:t>а</w:t>
      </w:r>
      <w:r w:rsidRPr="00C329F0">
        <w:rPr>
          <w:sz w:val="28"/>
        </w:rPr>
        <w:t>щался, хотя периодически беспокоили боли в подложечной области, особенно в осенне-весенний период, изжоги.</w:t>
      </w:r>
    </w:p>
    <w:p w14:paraId="23BC4593" w14:textId="77777777" w:rsidR="00A1324C" w:rsidRPr="00C329F0" w:rsidRDefault="00A1324C" w:rsidP="00C329F0">
      <w:pPr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2 года назад после перенесённого стресса у больного появились сильные б</w:t>
      </w:r>
      <w:r w:rsidRPr="00C329F0">
        <w:rPr>
          <w:sz w:val="28"/>
        </w:rPr>
        <w:t>о</w:t>
      </w:r>
      <w:r w:rsidRPr="00C329F0">
        <w:rPr>
          <w:sz w:val="28"/>
        </w:rPr>
        <w:t>ли в подложечной области, чувство тошноты. Больной обратился за мед. помощью в поликлинику по месту жительства, откуда. После проведённой фиброгастродуоден</w:t>
      </w:r>
      <w:r w:rsidRPr="00C329F0">
        <w:rPr>
          <w:sz w:val="28"/>
        </w:rPr>
        <w:t>о</w:t>
      </w:r>
      <w:r w:rsidRPr="00C329F0">
        <w:rPr>
          <w:sz w:val="28"/>
        </w:rPr>
        <w:t>скопии, выявившей обострение язвенной болезни двеннадцатиперстной кишки, был направлен на лечение в гастроэнтерологическое отделение 6-ой клинической бол</w:t>
      </w:r>
      <w:r w:rsidRPr="00C329F0">
        <w:rPr>
          <w:sz w:val="28"/>
        </w:rPr>
        <w:t>ь</w:t>
      </w:r>
      <w:r w:rsidRPr="00C329F0">
        <w:rPr>
          <w:sz w:val="28"/>
        </w:rPr>
        <w:t>ницы г. Минска, где находился на лечении в течение нескольких недель, после чего был выписан с улучшением. После выписки в течение некоторого времени следовал рекомендациям врача, затем вернулся к прежнему образу жизни.</w:t>
      </w:r>
    </w:p>
    <w:p w14:paraId="08C5CF41" w14:textId="77777777" w:rsidR="00A1324C" w:rsidRPr="00C329F0" w:rsidRDefault="00A1324C" w:rsidP="00C329F0">
      <w:pPr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Последнее обострение больной связывает с</w:t>
      </w:r>
      <w:r w:rsidR="00C329F0" w:rsidRPr="00C329F0">
        <w:rPr>
          <w:sz w:val="28"/>
        </w:rPr>
        <w:t xml:space="preserve"> </w:t>
      </w:r>
      <w:r w:rsidRPr="00C329F0">
        <w:rPr>
          <w:sz w:val="28"/>
        </w:rPr>
        <w:t>сильным стрессом, связанным с неприятностями на работе неделю тому назад, когда у больного появились вышеук</w:t>
      </w:r>
      <w:r w:rsidRPr="00C329F0">
        <w:rPr>
          <w:sz w:val="28"/>
        </w:rPr>
        <w:t>а</w:t>
      </w:r>
      <w:r w:rsidRPr="00C329F0">
        <w:rPr>
          <w:sz w:val="28"/>
        </w:rPr>
        <w:t>занные жалобы. При ФГДС в поликлинике по месту жительства была обнаружена язва 12-перстной кишки и больной направлен на стац. лечение в гастроэнтеролог</w:t>
      </w:r>
      <w:r w:rsidRPr="00C329F0">
        <w:rPr>
          <w:sz w:val="28"/>
        </w:rPr>
        <w:t>и</w:t>
      </w:r>
      <w:r w:rsidRPr="00C329F0">
        <w:rPr>
          <w:sz w:val="28"/>
        </w:rPr>
        <w:t>ческое отделение шестой клинической больницы, где и находился до момента кур</w:t>
      </w:r>
      <w:r w:rsidRPr="00C329F0">
        <w:rPr>
          <w:sz w:val="28"/>
        </w:rPr>
        <w:t>а</w:t>
      </w:r>
      <w:r w:rsidRPr="00C329F0">
        <w:rPr>
          <w:sz w:val="28"/>
        </w:rPr>
        <w:t>ции.</w:t>
      </w:r>
    </w:p>
    <w:p w14:paraId="27ACA298" w14:textId="77777777" w:rsidR="00A1324C" w:rsidRPr="00C329F0" w:rsidRDefault="00A1324C" w:rsidP="00C329F0">
      <w:pPr>
        <w:spacing w:line="360" w:lineRule="auto"/>
        <w:ind w:firstLine="709"/>
        <w:jc w:val="both"/>
        <w:rPr>
          <w:sz w:val="28"/>
        </w:rPr>
      </w:pPr>
    </w:p>
    <w:p w14:paraId="24E65A9E" w14:textId="77777777" w:rsidR="00A1324C" w:rsidRPr="00C329F0" w:rsidRDefault="006158D5" w:rsidP="00C329F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Анамнез жизни</w:t>
      </w:r>
    </w:p>
    <w:p w14:paraId="342F181F" w14:textId="77777777" w:rsidR="00A1324C" w:rsidRPr="00C329F0" w:rsidRDefault="00A1324C" w:rsidP="00C329F0">
      <w:pPr>
        <w:spacing w:line="360" w:lineRule="auto"/>
        <w:ind w:firstLine="709"/>
        <w:jc w:val="both"/>
        <w:rPr>
          <w:sz w:val="28"/>
        </w:rPr>
      </w:pPr>
    </w:p>
    <w:p w14:paraId="0DBD23FF" w14:textId="77777777" w:rsidR="00A1324C" w:rsidRPr="00C329F0" w:rsidRDefault="00A1324C" w:rsidP="00C329F0">
      <w:pPr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Физичес</w:t>
      </w:r>
      <w:r w:rsidR="006158D5">
        <w:rPr>
          <w:sz w:val="28"/>
        </w:rPr>
        <w:t>кое и интеллектуальное развитие</w:t>
      </w:r>
    </w:p>
    <w:p w14:paraId="2C1AB319" w14:textId="77777777" w:rsidR="00A1324C" w:rsidRPr="00C329F0" w:rsidRDefault="00A1324C" w:rsidP="00C329F0">
      <w:pPr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Больной родился доношенным, первым ребёнком</w:t>
      </w:r>
      <w:r w:rsidR="00C329F0" w:rsidRPr="00C329F0">
        <w:rPr>
          <w:sz w:val="28"/>
        </w:rPr>
        <w:t xml:space="preserve"> </w:t>
      </w:r>
      <w:r w:rsidRPr="00C329F0">
        <w:rPr>
          <w:sz w:val="28"/>
        </w:rPr>
        <w:t>в срок от здоровых родит</w:t>
      </w:r>
      <w:r w:rsidRPr="00C329F0">
        <w:rPr>
          <w:sz w:val="28"/>
        </w:rPr>
        <w:t>е</w:t>
      </w:r>
      <w:r w:rsidRPr="00C329F0">
        <w:rPr>
          <w:sz w:val="28"/>
        </w:rPr>
        <w:t>лей. Вскармливался грудью матери. В школу пошёл с семи лет, учёба давалась ле</w:t>
      </w:r>
      <w:r w:rsidRPr="00C329F0">
        <w:rPr>
          <w:sz w:val="28"/>
        </w:rPr>
        <w:t>г</w:t>
      </w:r>
      <w:r w:rsidRPr="00C329F0">
        <w:rPr>
          <w:sz w:val="28"/>
        </w:rPr>
        <w:t>ко. В физическом и психическом развитии не отставал от сверстников.</w:t>
      </w:r>
    </w:p>
    <w:p w14:paraId="1755882C" w14:textId="77777777" w:rsidR="00A1324C" w:rsidRPr="00C329F0" w:rsidRDefault="00A1324C" w:rsidP="00C329F0">
      <w:pPr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В детсве болел мало (простудные заболевания, аппендэктомия в возрасте 15-ти лет; вирусный гепатит и другие инфекционные заболевания отрицает).</w:t>
      </w:r>
    </w:p>
    <w:p w14:paraId="4755BB67" w14:textId="77777777" w:rsidR="00A1324C" w:rsidRPr="00C329F0" w:rsidRDefault="00A1324C" w:rsidP="00C329F0">
      <w:pPr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После окончания средней школы служил в армии (работал водителем). После дем</w:t>
      </w:r>
      <w:r w:rsidRPr="00C329F0">
        <w:rPr>
          <w:sz w:val="28"/>
        </w:rPr>
        <w:t>о</w:t>
      </w:r>
      <w:r w:rsidRPr="00C329F0">
        <w:rPr>
          <w:sz w:val="28"/>
        </w:rPr>
        <w:t>билизации и до настоящего времени работает водителем троллейбуса.</w:t>
      </w:r>
    </w:p>
    <w:p w14:paraId="3F0339D5" w14:textId="77777777" w:rsidR="00A1324C" w:rsidRPr="00C329F0" w:rsidRDefault="006158D5" w:rsidP="00C329F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Материально-бытовые условия</w:t>
      </w:r>
    </w:p>
    <w:p w14:paraId="79CE6AEE" w14:textId="77777777" w:rsidR="00A1324C" w:rsidRPr="00C329F0" w:rsidRDefault="00A1324C" w:rsidP="00C329F0">
      <w:pPr>
        <w:pStyle w:val="a3"/>
        <w:spacing w:line="360" w:lineRule="auto"/>
        <w:ind w:firstLine="709"/>
        <w:rPr>
          <w:sz w:val="28"/>
        </w:rPr>
      </w:pPr>
      <w:r w:rsidRPr="00C329F0">
        <w:rPr>
          <w:sz w:val="28"/>
        </w:rPr>
        <w:t>Проживает с взрослым сыном в 2-х комнатной квартире со всеми коммунал</w:t>
      </w:r>
      <w:r w:rsidRPr="00C329F0">
        <w:rPr>
          <w:sz w:val="28"/>
        </w:rPr>
        <w:t>ь</w:t>
      </w:r>
      <w:r w:rsidRPr="00C329F0">
        <w:rPr>
          <w:sz w:val="28"/>
        </w:rPr>
        <w:t>ными удобствами на третьем этаже 8-ми этажного дома. С женой разведён. Сын р</w:t>
      </w:r>
      <w:r w:rsidRPr="00C329F0">
        <w:rPr>
          <w:sz w:val="28"/>
        </w:rPr>
        <w:t>а</w:t>
      </w:r>
      <w:r w:rsidRPr="00C329F0">
        <w:rPr>
          <w:sz w:val="28"/>
        </w:rPr>
        <w:t>ботает. Суммарный заработок со слов больного достаточен для обеспечения с</w:t>
      </w:r>
      <w:r w:rsidRPr="00C329F0">
        <w:rPr>
          <w:sz w:val="28"/>
        </w:rPr>
        <w:t>е</w:t>
      </w:r>
      <w:r w:rsidRPr="00C329F0">
        <w:rPr>
          <w:sz w:val="28"/>
        </w:rPr>
        <w:t>мьи. Сельхозпродуктами обеспечивают родители больного, которые проживают в сел</w:t>
      </w:r>
      <w:r w:rsidRPr="00C329F0">
        <w:rPr>
          <w:sz w:val="28"/>
        </w:rPr>
        <w:t>ь</w:t>
      </w:r>
      <w:r w:rsidRPr="00C329F0">
        <w:rPr>
          <w:sz w:val="28"/>
        </w:rPr>
        <w:t xml:space="preserve">ской местности недалеко от города Минска. </w:t>
      </w:r>
    </w:p>
    <w:p w14:paraId="7EE92265" w14:textId="77777777" w:rsidR="00A1324C" w:rsidRPr="00C329F0" w:rsidRDefault="00A1324C" w:rsidP="00C329F0">
      <w:pPr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Гигиенические навыки больным выполняются.</w:t>
      </w:r>
    </w:p>
    <w:p w14:paraId="50D9794C" w14:textId="77777777" w:rsidR="00A1324C" w:rsidRPr="00C329F0" w:rsidRDefault="00A1324C" w:rsidP="00C329F0">
      <w:pPr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Режим питания больным не соблюдается, количество приёмов пищи в день от 2-3 до 4-5 (в праздничные дни), основное количество пищи принимается в ночное или утреннее время (работа в первую или вторую смену), в выходные дни - в обед (около 14-ти часов дня). Горячую пищу принимает 2 раза в день. Потребление жи</w:t>
      </w:r>
      <w:r w:rsidRPr="00C329F0">
        <w:rPr>
          <w:sz w:val="28"/>
        </w:rPr>
        <w:t>р</w:t>
      </w:r>
      <w:r w:rsidRPr="00C329F0">
        <w:rPr>
          <w:sz w:val="28"/>
        </w:rPr>
        <w:t>ной, острой и солёной пищи старается ограничивать. Отмечается спешка во время приёма пищи, особенно на работе. Горячая пища,</w:t>
      </w:r>
      <w:r w:rsidR="00C329F0" w:rsidRPr="00C329F0">
        <w:rPr>
          <w:sz w:val="28"/>
        </w:rPr>
        <w:t xml:space="preserve"> </w:t>
      </w:r>
      <w:r w:rsidRPr="00C329F0">
        <w:rPr>
          <w:sz w:val="28"/>
        </w:rPr>
        <w:t xml:space="preserve">напитки (чай, кофе) принимаются умеренно горячими. Свежие овощи и фрукты употребляет в небольшом количестве. Алкоголь употребляет с 20 лет. Выпивает по праздникам в умеренном количестве. Курит по пол пачки сигарет в день. </w:t>
      </w:r>
    </w:p>
    <w:p w14:paraId="420F3525" w14:textId="77777777" w:rsidR="006158D5" w:rsidRDefault="006158D5" w:rsidP="00C329F0">
      <w:pPr>
        <w:spacing w:line="360" w:lineRule="auto"/>
        <w:ind w:firstLine="709"/>
        <w:jc w:val="both"/>
        <w:rPr>
          <w:sz w:val="28"/>
        </w:rPr>
      </w:pPr>
    </w:p>
    <w:p w14:paraId="5C76B2CB" w14:textId="77777777" w:rsidR="00A1324C" w:rsidRPr="00C329F0" w:rsidRDefault="006158D5" w:rsidP="00C329F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  <w:t>Экспертно-трудовой анамнез</w:t>
      </w:r>
    </w:p>
    <w:p w14:paraId="50B5F43B" w14:textId="77777777" w:rsidR="00A1324C" w:rsidRPr="00C329F0" w:rsidRDefault="00A1324C" w:rsidP="00C329F0">
      <w:pPr>
        <w:spacing w:line="360" w:lineRule="auto"/>
        <w:ind w:firstLine="709"/>
        <w:jc w:val="both"/>
        <w:rPr>
          <w:sz w:val="28"/>
        </w:rPr>
      </w:pPr>
    </w:p>
    <w:p w14:paraId="6F675725" w14:textId="77777777" w:rsidR="00A1324C" w:rsidRPr="00C329F0" w:rsidRDefault="00A1324C" w:rsidP="00C329F0">
      <w:pPr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После демобилизации из армии и до настоящего времени больной работает водителем троллейбуса (работа "сидячая" требует постоянной концентрации вним</w:t>
      </w:r>
      <w:r w:rsidRPr="00C329F0">
        <w:rPr>
          <w:sz w:val="28"/>
        </w:rPr>
        <w:t>а</w:t>
      </w:r>
      <w:r w:rsidRPr="00C329F0">
        <w:rPr>
          <w:sz w:val="28"/>
        </w:rPr>
        <w:t>ния, зрительного напряжения). Имеются факторы профессиональной вредности: шум, пыль, выхлопные газы. Кроме того больной отмечает частые стрессовые с</w:t>
      </w:r>
      <w:r w:rsidRPr="00C329F0">
        <w:rPr>
          <w:sz w:val="28"/>
        </w:rPr>
        <w:t>и</w:t>
      </w:r>
      <w:r w:rsidRPr="00C329F0">
        <w:rPr>
          <w:sz w:val="28"/>
        </w:rPr>
        <w:t xml:space="preserve">туации, конфликты, возникающие во время работы. </w:t>
      </w:r>
    </w:p>
    <w:p w14:paraId="6A870CDE" w14:textId="77777777" w:rsidR="00A1324C" w:rsidRPr="00C329F0" w:rsidRDefault="00A1324C" w:rsidP="00C329F0">
      <w:pPr>
        <w:spacing w:line="360" w:lineRule="auto"/>
        <w:ind w:firstLine="709"/>
        <w:jc w:val="both"/>
        <w:rPr>
          <w:sz w:val="28"/>
        </w:rPr>
      </w:pPr>
    </w:p>
    <w:p w14:paraId="5A05862D" w14:textId="77777777" w:rsidR="00A1324C" w:rsidRPr="00C329F0" w:rsidRDefault="006158D5" w:rsidP="00C329F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Аллергологический анамнез</w:t>
      </w:r>
    </w:p>
    <w:p w14:paraId="20F94AE9" w14:textId="77777777" w:rsidR="00A1324C" w:rsidRPr="00C329F0" w:rsidRDefault="00A1324C" w:rsidP="00C329F0">
      <w:pPr>
        <w:spacing w:line="360" w:lineRule="auto"/>
        <w:ind w:firstLine="709"/>
        <w:jc w:val="both"/>
        <w:rPr>
          <w:sz w:val="28"/>
        </w:rPr>
      </w:pPr>
    </w:p>
    <w:p w14:paraId="16BB88F7" w14:textId="77777777" w:rsidR="00A1324C" w:rsidRPr="00C329F0" w:rsidRDefault="00A1324C" w:rsidP="00C329F0">
      <w:pPr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Больной не отмечает аллергических</w:t>
      </w:r>
      <w:r w:rsidR="00C329F0" w:rsidRPr="00C329F0">
        <w:rPr>
          <w:sz w:val="28"/>
        </w:rPr>
        <w:t xml:space="preserve"> </w:t>
      </w:r>
      <w:r w:rsidRPr="00C329F0">
        <w:rPr>
          <w:sz w:val="28"/>
        </w:rPr>
        <w:t>реакций немедленного типа</w:t>
      </w:r>
      <w:r w:rsidR="00C329F0">
        <w:rPr>
          <w:sz w:val="28"/>
        </w:rPr>
        <w:t xml:space="preserve"> </w:t>
      </w:r>
      <w:r w:rsidRPr="00C329F0">
        <w:rPr>
          <w:sz w:val="28"/>
        </w:rPr>
        <w:t>(крапивница, отёк</w:t>
      </w:r>
      <w:r w:rsidR="00C329F0" w:rsidRPr="00C329F0">
        <w:rPr>
          <w:sz w:val="28"/>
        </w:rPr>
        <w:t xml:space="preserve"> </w:t>
      </w:r>
      <w:r w:rsidRPr="00C329F0">
        <w:rPr>
          <w:sz w:val="28"/>
        </w:rPr>
        <w:t>Квинке,</w:t>
      </w:r>
      <w:r w:rsidR="00C329F0" w:rsidRPr="00C329F0">
        <w:rPr>
          <w:sz w:val="28"/>
        </w:rPr>
        <w:t xml:space="preserve"> </w:t>
      </w:r>
      <w:r w:rsidRPr="00C329F0">
        <w:rPr>
          <w:sz w:val="28"/>
        </w:rPr>
        <w:t>анафилактический шок),</w:t>
      </w:r>
      <w:r w:rsidR="00C329F0" w:rsidRPr="00C329F0">
        <w:rPr>
          <w:sz w:val="28"/>
        </w:rPr>
        <w:t xml:space="preserve"> </w:t>
      </w:r>
      <w:r w:rsidRPr="00C329F0">
        <w:rPr>
          <w:sz w:val="28"/>
        </w:rPr>
        <w:t>на</w:t>
      </w:r>
      <w:r w:rsidR="00C329F0" w:rsidRPr="00C329F0">
        <w:rPr>
          <w:sz w:val="28"/>
        </w:rPr>
        <w:t xml:space="preserve"> </w:t>
      </w:r>
      <w:r w:rsidRPr="00C329F0">
        <w:rPr>
          <w:sz w:val="28"/>
        </w:rPr>
        <w:t>медикаменты,</w:t>
      </w:r>
      <w:r w:rsidR="00C329F0" w:rsidRPr="00C329F0">
        <w:rPr>
          <w:sz w:val="28"/>
        </w:rPr>
        <w:t xml:space="preserve"> </w:t>
      </w:r>
      <w:r w:rsidRPr="00C329F0">
        <w:rPr>
          <w:sz w:val="28"/>
        </w:rPr>
        <w:t>вакцины,</w:t>
      </w:r>
      <w:r w:rsidR="00C329F0" w:rsidRPr="00C329F0">
        <w:rPr>
          <w:sz w:val="28"/>
        </w:rPr>
        <w:t xml:space="preserve"> </w:t>
      </w:r>
      <w:r w:rsidRPr="00C329F0">
        <w:rPr>
          <w:sz w:val="28"/>
        </w:rPr>
        <w:t>сыворотки,</w:t>
      </w:r>
      <w:r w:rsidR="00C329F0" w:rsidRPr="00C329F0">
        <w:rPr>
          <w:sz w:val="28"/>
        </w:rPr>
        <w:t xml:space="preserve"> </w:t>
      </w:r>
      <w:r w:rsidRPr="00C329F0">
        <w:rPr>
          <w:sz w:val="28"/>
        </w:rPr>
        <w:t>пищевые</w:t>
      </w:r>
      <w:r w:rsidR="00C329F0" w:rsidRPr="00C329F0">
        <w:rPr>
          <w:sz w:val="28"/>
        </w:rPr>
        <w:t xml:space="preserve"> </w:t>
      </w:r>
      <w:r w:rsidRPr="00C329F0">
        <w:rPr>
          <w:sz w:val="28"/>
        </w:rPr>
        <w:t>продукты,</w:t>
      </w:r>
      <w:r w:rsidR="00C329F0" w:rsidRPr="00C329F0">
        <w:rPr>
          <w:sz w:val="28"/>
        </w:rPr>
        <w:t xml:space="preserve"> </w:t>
      </w:r>
      <w:r w:rsidRPr="00C329F0">
        <w:rPr>
          <w:sz w:val="28"/>
        </w:rPr>
        <w:t>пыльцу</w:t>
      </w:r>
      <w:r w:rsidR="00C329F0" w:rsidRPr="00C329F0">
        <w:rPr>
          <w:sz w:val="28"/>
        </w:rPr>
        <w:t xml:space="preserve"> </w:t>
      </w:r>
      <w:r w:rsidRPr="00C329F0">
        <w:rPr>
          <w:sz w:val="28"/>
        </w:rPr>
        <w:t>растений, укусы</w:t>
      </w:r>
      <w:r w:rsidR="00C329F0" w:rsidRPr="00C329F0">
        <w:rPr>
          <w:sz w:val="28"/>
        </w:rPr>
        <w:t xml:space="preserve"> </w:t>
      </w:r>
      <w:r w:rsidRPr="00C329F0">
        <w:rPr>
          <w:sz w:val="28"/>
        </w:rPr>
        <w:t>насекомых</w:t>
      </w:r>
      <w:r w:rsidR="00C329F0" w:rsidRPr="00C329F0">
        <w:rPr>
          <w:sz w:val="28"/>
        </w:rPr>
        <w:t xml:space="preserve"> </w:t>
      </w:r>
      <w:r w:rsidRPr="00C329F0">
        <w:rPr>
          <w:sz w:val="28"/>
        </w:rPr>
        <w:t>и др.</w:t>
      </w:r>
    </w:p>
    <w:p w14:paraId="338227AD" w14:textId="77777777" w:rsidR="00A1324C" w:rsidRPr="00C329F0" w:rsidRDefault="00A1324C" w:rsidP="00C329F0">
      <w:pPr>
        <w:spacing w:line="360" w:lineRule="auto"/>
        <w:ind w:firstLine="709"/>
        <w:jc w:val="both"/>
        <w:rPr>
          <w:sz w:val="28"/>
        </w:rPr>
      </w:pPr>
    </w:p>
    <w:p w14:paraId="2338D750" w14:textId="77777777" w:rsidR="00A1324C" w:rsidRPr="00C329F0" w:rsidRDefault="00A1324C" w:rsidP="00C329F0">
      <w:pPr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Гемотрансфузионный анамнез</w:t>
      </w:r>
    </w:p>
    <w:p w14:paraId="56A8EC22" w14:textId="77777777" w:rsidR="00A1324C" w:rsidRPr="00C329F0" w:rsidRDefault="00A1324C" w:rsidP="00C329F0">
      <w:pPr>
        <w:spacing w:line="360" w:lineRule="auto"/>
        <w:ind w:firstLine="709"/>
        <w:jc w:val="both"/>
        <w:rPr>
          <w:sz w:val="28"/>
        </w:rPr>
      </w:pPr>
    </w:p>
    <w:p w14:paraId="2977A68D" w14:textId="77777777" w:rsidR="00A1324C" w:rsidRPr="00C329F0" w:rsidRDefault="00A1324C" w:rsidP="00C329F0">
      <w:pPr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Гемотрансфузий не было.</w:t>
      </w:r>
      <w:r w:rsidR="00C329F0" w:rsidRPr="00C329F0">
        <w:rPr>
          <w:sz w:val="28"/>
        </w:rPr>
        <w:t xml:space="preserve"> </w:t>
      </w:r>
    </w:p>
    <w:p w14:paraId="6E3D2CA9" w14:textId="77777777" w:rsidR="00A1324C" w:rsidRPr="00C329F0" w:rsidRDefault="00A1324C" w:rsidP="00C329F0">
      <w:pPr>
        <w:spacing w:line="360" w:lineRule="auto"/>
        <w:ind w:firstLine="709"/>
        <w:jc w:val="both"/>
        <w:rPr>
          <w:sz w:val="28"/>
        </w:rPr>
      </w:pPr>
    </w:p>
    <w:p w14:paraId="3BE74D80" w14:textId="77777777" w:rsidR="00A1324C" w:rsidRPr="00C329F0" w:rsidRDefault="006158D5" w:rsidP="00C329F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Наследственный анамнез</w:t>
      </w:r>
    </w:p>
    <w:p w14:paraId="3394F5F3" w14:textId="77777777" w:rsidR="00A1324C" w:rsidRPr="00C329F0" w:rsidRDefault="00A1324C" w:rsidP="00C329F0">
      <w:pPr>
        <w:spacing w:line="360" w:lineRule="auto"/>
        <w:ind w:firstLine="709"/>
        <w:jc w:val="both"/>
        <w:rPr>
          <w:sz w:val="28"/>
        </w:rPr>
      </w:pPr>
    </w:p>
    <w:p w14:paraId="74AC4BEF" w14:textId="77777777" w:rsidR="00A1324C" w:rsidRPr="00C329F0" w:rsidRDefault="00A1324C" w:rsidP="00C329F0">
      <w:pPr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Сходных по клинике заболеваний у ближайших родственников не отмечает. Наследственный анамнез не отягощён.</w:t>
      </w:r>
    </w:p>
    <w:p w14:paraId="10E9F5CE" w14:textId="77777777" w:rsidR="00A1324C" w:rsidRPr="00C329F0" w:rsidRDefault="00A1324C" w:rsidP="00C329F0">
      <w:pPr>
        <w:spacing w:line="360" w:lineRule="auto"/>
        <w:ind w:firstLine="709"/>
        <w:jc w:val="both"/>
        <w:rPr>
          <w:sz w:val="28"/>
        </w:rPr>
      </w:pPr>
    </w:p>
    <w:p w14:paraId="7A879B8D" w14:textId="77777777" w:rsidR="00A1324C" w:rsidRPr="006158D5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bCs/>
          <w:sz w:val="28"/>
        </w:rPr>
      </w:pPr>
      <w:r w:rsidRPr="00C329F0">
        <w:rPr>
          <w:bCs/>
          <w:sz w:val="28"/>
        </w:rPr>
        <w:t>Настоящее состояние (</w:t>
      </w:r>
      <w:r w:rsidRPr="00C329F0">
        <w:rPr>
          <w:bCs/>
          <w:sz w:val="28"/>
          <w:lang w:val="en-US"/>
        </w:rPr>
        <w:t>Status</w:t>
      </w:r>
      <w:r w:rsidRPr="00C329F0">
        <w:rPr>
          <w:bCs/>
          <w:sz w:val="28"/>
        </w:rPr>
        <w:t xml:space="preserve"> </w:t>
      </w:r>
      <w:r w:rsidRPr="00C329F0">
        <w:rPr>
          <w:bCs/>
          <w:sz w:val="28"/>
          <w:lang w:val="en-US"/>
        </w:rPr>
        <w:t>praesans</w:t>
      </w:r>
      <w:r w:rsidR="006158D5">
        <w:rPr>
          <w:bCs/>
          <w:sz w:val="28"/>
        </w:rPr>
        <w:t>)</w:t>
      </w:r>
    </w:p>
    <w:p w14:paraId="3F676782" w14:textId="77777777" w:rsidR="00A1324C" w:rsidRPr="006158D5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bCs/>
          <w:sz w:val="28"/>
        </w:rPr>
      </w:pPr>
    </w:p>
    <w:p w14:paraId="7CFAC6A8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Состояние больного удовлетворительное, сознание ясное, выражение лица осмысленное, спокойное. Положение больного активное. Внешний вид больного с</w:t>
      </w:r>
      <w:r w:rsidRPr="00C329F0">
        <w:rPr>
          <w:sz w:val="28"/>
        </w:rPr>
        <w:t>о</w:t>
      </w:r>
      <w:r w:rsidRPr="00C329F0">
        <w:rPr>
          <w:sz w:val="28"/>
        </w:rPr>
        <w:t>ответствует возрасту, осанка больного правильная, походка обычная, конституцио</w:t>
      </w:r>
      <w:r w:rsidRPr="00C329F0">
        <w:rPr>
          <w:sz w:val="28"/>
        </w:rPr>
        <w:t>н</w:t>
      </w:r>
      <w:r w:rsidRPr="00C329F0">
        <w:rPr>
          <w:sz w:val="28"/>
        </w:rPr>
        <w:t xml:space="preserve">ный тип нормостенический. </w:t>
      </w:r>
    </w:p>
    <w:p w14:paraId="3BA41278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Эластичность кожи нормальная. Кожный покров не изменен. Окраска кожи обычная, влажность нормальная. Розеолы, эритемы, геморрагии, петехии, герпес о</w:t>
      </w:r>
      <w:r w:rsidRPr="00C329F0">
        <w:rPr>
          <w:sz w:val="28"/>
        </w:rPr>
        <w:t>т</w:t>
      </w:r>
      <w:r w:rsidRPr="00C329F0">
        <w:rPr>
          <w:sz w:val="28"/>
        </w:rPr>
        <w:t>сутствуют. «Сосудистые звездочки», подкожные уплотнения кожи не обнаружены. Видимые слизистой обычной окраски. Подкожная жировая клетчатка развита ра</w:t>
      </w:r>
      <w:r w:rsidRPr="00C329F0">
        <w:rPr>
          <w:sz w:val="28"/>
        </w:rPr>
        <w:t>в</w:t>
      </w:r>
      <w:r w:rsidRPr="00C329F0">
        <w:rPr>
          <w:sz w:val="28"/>
        </w:rPr>
        <w:t xml:space="preserve">номерно, отеки отсутствуют. Лимфатические периферические узлы (подчелюстные, шейные, затылочные, надключичные, подключичные, подмышечные, паховые) не увеличены. </w:t>
      </w:r>
    </w:p>
    <w:p w14:paraId="20654DC0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Развитие мышц умеренное, тонус хороший, при пальпации и при движении мышцы безболезненны, сила мышц достаточная. Движения в суставах безболезне</w:t>
      </w:r>
      <w:r w:rsidRPr="00C329F0">
        <w:rPr>
          <w:sz w:val="28"/>
        </w:rPr>
        <w:t>н</w:t>
      </w:r>
      <w:r w:rsidRPr="00C329F0">
        <w:rPr>
          <w:sz w:val="28"/>
        </w:rPr>
        <w:t>ны, в полном объеме. Скованность, припухлость, дефигурация и деформация суст</w:t>
      </w:r>
      <w:r w:rsidRPr="00C329F0">
        <w:rPr>
          <w:sz w:val="28"/>
        </w:rPr>
        <w:t>а</w:t>
      </w:r>
      <w:r w:rsidRPr="00C329F0">
        <w:rPr>
          <w:sz w:val="28"/>
        </w:rPr>
        <w:t>вов отсутствуют.</w:t>
      </w:r>
    </w:p>
    <w:p w14:paraId="69649584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Кости безболезненны при движении и пальпации. Искривления и деформация костей отсутствуют, утолщений ногтевых фаланг пальцев нет. Ногти нормальной формы, рост волос по мужскому типу.</w:t>
      </w:r>
    </w:p>
    <w:p w14:paraId="52C8CFD4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</w:p>
    <w:p w14:paraId="7CD9E0E9" w14:textId="77777777" w:rsidR="00A1324C" w:rsidRPr="00C329F0" w:rsidRDefault="006158D5" w:rsidP="00C329F0">
      <w:pPr>
        <w:tabs>
          <w:tab w:val="left" w:pos="3137"/>
        </w:tabs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Система органов дыхания</w:t>
      </w:r>
    </w:p>
    <w:p w14:paraId="4D96563C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bCs/>
          <w:sz w:val="28"/>
        </w:rPr>
      </w:pPr>
    </w:p>
    <w:p w14:paraId="1B7724EC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Дыхание через нос свободное, тип дыхания брюшной, голос чистый, громкий.</w:t>
      </w:r>
    </w:p>
    <w:p w14:paraId="44D04581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Грудная клетка нормостеническая, деформация грудной клетки отсутствует.</w:t>
      </w:r>
    </w:p>
    <w:p w14:paraId="0507428E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Обе половины грудной клетки равномерно участвуют в акте дыхания. Дых</w:t>
      </w:r>
      <w:r w:rsidRPr="00C329F0">
        <w:rPr>
          <w:sz w:val="28"/>
        </w:rPr>
        <w:t>а</w:t>
      </w:r>
      <w:r w:rsidRPr="00C329F0">
        <w:rPr>
          <w:sz w:val="28"/>
        </w:rPr>
        <w:t>ние ритмичное – 17 раз в 1 минуту.</w:t>
      </w:r>
    </w:p>
    <w:p w14:paraId="0290E927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Грудная клетка эластичная, при пальпации безболезненна. Межреберные промежутки нормальные. Голосовое дрожание одинаковое с обеих сторон, не изм</w:t>
      </w:r>
      <w:r w:rsidRPr="00C329F0">
        <w:rPr>
          <w:sz w:val="28"/>
        </w:rPr>
        <w:t>е</w:t>
      </w:r>
      <w:r w:rsidRPr="00C329F0">
        <w:rPr>
          <w:sz w:val="28"/>
        </w:rPr>
        <w:t>нено.</w:t>
      </w:r>
    </w:p>
    <w:p w14:paraId="0C4D2D0D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Положение ключиц и лопаток симметричное.</w:t>
      </w:r>
    </w:p>
    <w:p w14:paraId="07C601D4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При сравнительной перкуссии легких определяется легочный звук.</w:t>
      </w:r>
    </w:p>
    <w:p w14:paraId="5240CBAA" w14:textId="77777777" w:rsidR="00A1324C" w:rsidRPr="006158D5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При топографической перкуссии нижние границы легких:</w:t>
      </w:r>
    </w:p>
    <w:p w14:paraId="1AD22968" w14:textId="77777777" w:rsidR="00A1324C" w:rsidRPr="006158D5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8"/>
        <w:gridCol w:w="3466"/>
        <w:gridCol w:w="3466"/>
      </w:tblGrid>
      <w:tr w:rsidR="00A1324C" w:rsidRPr="00A1324C" w14:paraId="54D6A7A5" w14:textId="77777777" w:rsidTr="00A132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14:paraId="0B8B35E7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Линии</w:t>
            </w:r>
          </w:p>
        </w:tc>
        <w:tc>
          <w:tcPr>
            <w:tcW w:w="0" w:type="auto"/>
          </w:tcPr>
          <w:p w14:paraId="769F9E74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Справа</w:t>
            </w:r>
          </w:p>
        </w:tc>
        <w:tc>
          <w:tcPr>
            <w:tcW w:w="0" w:type="auto"/>
          </w:tcPr>
          <w:p w14:paraId="648EC98A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Слева</w:t>
            </w:r>
          </w:p>
        </w:tc>
      </w:tr>
      <w:tr w:rsidR="00A1324C" w:rsidRPr="00A1324C" w14:paraId="61811458" w14:textId="77777777" w:rsidTr="00A132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14:paraId="49EA5017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Парастернальная</w:t>
            </w:r>
          </w:p>
        </w:tc>
        <w:tc>
          <w:tcPr>
            <w:tcW w:w="0" w:type="auto"/>
          </w:tcPr>
          <w:p w14:paraId="3D0F5274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5 ребро</w:t>
            </w:r>
          </w:p>
        </w:tc>
        <w:tc>
          <w:tcPr>
            <w:tcW w:w="0" w:type="auto"/>
          </w:tcPr>
          <w:p w14:paraId="0FDB0CA7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 xml:space="preserve"> -</w:t>
            </w:r>
          </w:p>
        </w:tc>
      </w:tr>
      <w:tr w:rsidR="00A1324C" w:rsidRPr="00A1324C" w14:paraId="5AAC150C" w14:textId="77777777" w:rsidTr="00A132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14:paraId="2FF65E38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Среднеключичная</w:t>
            </w:r>
          </w:p>
        </w:tc>
        <w:tc>
          <w:tcPr>
            <w:tcW w:w="0" w:type="auto"/>
          </w:tcPr>
          <w:p w14:paraId="1989538D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6 ребро</w:t>
            </w:r>
          </w:p>
        </w:tc>
        <w:tc>
          <w:tcPr>
            <w:tcW w:w="0" w:type="auto"/>
          </w:tcPr>
          <w:p w14:paraId="44570D75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 xml:space="preserve"> -</w:t>
            </w:r>
          </w:p>
        </w:tc>
      </w:tr>
      <w:tr w:rsidR="00A1324C" w:rsidRPr="00A1324C" w14:paraId="10105E8D" w14:textId="77777777" w:rsidTr="00A132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14:paraId="16B05B82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Переднеподмышечная</w:t>
            </w:r>
          </w:p>
        </w:tc>
        <w:tc>
          <w:tcPr>
            <w:tcW w:w="0" w:type="auto"/>
          </w:tcPr>
          <w:p w14:paraId="06B33E28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7 ребро</w:t>
            </w:r>
          </w:p>
        </w:tc>
        <w:tc>
          <w:tcPr>
            <w:tcW w:w="0" w:type="auto"/>
          </w:tcPr>
          <w:p w14:paraId="2564334A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7 ребро</w:t>
            </w:r>
          </w:p>
        </w:tc>
      </w:tr>
      <w:tr w:rsidR="00A1324C" w:rsidRPr="00A1324C" w14:paraId="5676CFC0" w14:textId="77777777" w:rsidTr="00A132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14:paraId="5F07F155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Среднеподмышечная</w:t>
            </w:r>
          </w:p>
        </w:tc>
        <w:tc>
          <w:tcPr>
            <w:tcW w:w="0" w:type="auto"/>
          </w:tcPr>
          <w:p w14:paraId="4EC226DD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8 ребро</w:t>
            </w:r>
          </w:p>
        </w:tc>
        <w:tc>
          <w:tcPr>
            <w:tcW w:w="0" w:type="auto"/>
          </w:tcPr>
          <w:p w14:paraId="0959D616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8 ребро</w:t>
            </w:r>
          </w:p>
        </w:tc>
      </w:tr>
      <w:tr w:rsidR="00A1324C" w:rsidRPr="00A1324C" w14:paraId="79CD8BB3" w14:textId="77777777" w:rsidTr="00A132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14:paraId="270CD6B6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Заднеподмышечная</w:t>
            </w:r>
          </w:p>
        </w:tc>
        <w:tc>
          <w:tcPr>
            <w:tcW w:w="0" w:type="auto"/>
          </w:tcPr>
          <w:p w14:paraId="3295D56A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9 ребро</w:t>
            </w:r>
          </w:p>
        </w:tc>
        <w:tc>
          <w:tcPr>
            <w:tcW w:w="0" w:type="auto"/>
          </w:tcPr>
          <w:p w14:paraId="3929206B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9 ребро</w:t>
            </w:r>
          </w:p>
        </w:tc>
      </w:tr>
      <w:tr w:rsidR="00A1324C" w:rsidRPr="00A1324C" w14:paraId="7A65077E" w14:textId="77777777" w:rsidTr="00A132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14:paraId="5D754245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Лопаточная</w:t>
            </w:r>
          </w:p>
        </w:tc>
        <w:tc>
          <w:tcPr>
            <w:tcW w:w="0" w:type="auto"/>
          </w:tcPr>
          <w:p w14:paraId="767C2ECC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10 ребро</w:t>
            </w:r>
          </w:p>
        </w:tc>
        <w:tc>
          <w:tcPr>
            <w:tcW w:w="0" w:type="auto"/>
          </w:tcPr>
          <w:p w14:paraId="151C513B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10 ребро</w:t>
            </w:r>
          </w:p>
        </w:tc>
      </w:tr>
      <w:tr w:rsidR="00A1324C" w:rsidRPr="00A1324C" w14:paraId="355D4374" w14:textId="77777777" w:rsidTr="00A132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14:paraId="10DD5C6B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Околопозвоночная</w:t>
            </w:r>
          </w:p>
        </w:tc>
        <w:tc>
          <w:tcPr>
            <w:tcW w:w="0" w:type="auto"/>
          </w:tcPr>
          <w:p w14:paraId="172F413A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на уровне остистого отрос</w:t>
            </w:r>
            <w:r w:rsidRPr="00A1324C">
              <w:rPr>
                <w:sz w:val="20"/>
              </w:rPr>
              <w:t>т</w:t>
            </w:r>
            <w:r w:rsidRPr="00A1324C">
              <w:rPr>
                <w:sz w:val="20"/>
              </w:rPr>
              <w:t>ка XI гру</w:t>
            </w:r>
            <w:r w:rsidRPr="00A1324C">
              <w:rPr>
                <w:sz w:val="20"/>
              </w:rPr>
              <w:t>д</w:t>
            </w:r>
            <w:r w:rsidRPr="00A1324C">
              <w:rPr>
                <w:sz w:val="20"/>
              </w:rPr>
              <w:t>ного позвонка</w:t>
            </w:r>
          </w:p>
        </w:tc>
        <w:tc>
          <w:tcPr>
            <w:tcW w:w="0" w:type="auto"/>
          </w:tcPr>
          <w:p w14:paraId="0AE60512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на уровне остистого отрос</w:t>
            </w:r>
            <w:r w:rsidRPr="00A1324C">
              <w:rPr>
                <w:sz w:val="20"/>
              </w:rPr>
              <w:t>т</w:t>
            </w:r>
            <w:r w:rsidRPr="00A1324C">
              <w:rPr>
                <w:sz w:val="20"/>
              </w:rPr>
              <w:t>ка XI гру</w:t>
            </w:r>
            <w:r w:rsidRPr="00A1324C">
              <w:rPr>
                <w:sz w:val="20"/>
              </w:rPr>
              <w:t>д</w:t>
            </w:r>
            <w:r w:rsidRPr="00A1324C">
              <w:rPr>
                <w:sz w:val="20"/>
              </w:rPr>
              <w:t>ного позвонка</w:t>
            </w:r>
          </w:p>
        </w:tc>
      </w:tr>
    </w:tbl>
    <w:p w14:paraId="55F190A8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</w:p>
    <w:p w14:paraId="2F475CDE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 xml:space="preserve">Верхняя граница легких спереди на </w:t>
      </w:r>
      <w:smartTag w:uri="urn:schemas-microsoft-com:office:smarttags" w:element="metricconverter">
        <w:smartTagPr>
          <w:attr w:name="ProductID" w:val="3 см"/>
        </w:smartTagPr>
        <w:r w:rsidRPr="00C329F0">
          <w:rPr>
            <w:sz w:val="28"/>
          </w:rPr>
          <w:t>3 см</w:t>
        </w:r>
      </w:smartTag>
      <w:r w:rsidRPr="00C329F0">
        <w:rPr>
          <w:sz w:val="28"/>
        </w:rPr>
        <w:t xml:space="preserve"> выше ключицы с обеих сторон, сзади – на уровне остистого отростка 7 шейного позвонка.</w:t>
      </w:r>
    </w:p>
    <w:p w14:paraId="5FC27056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Активная подвижность нижнего легочного края по среднеподмышечной л</w:t>
      </w:r>
      <w:r w:rsidRPr="00C329F0">
        <w:rPr>
          <w:sz w:val="28"/>
        </w:rPr>
        <w:t>и</w:t>
      </w:r>
      <w:r w:rsidRPr="00C329F0">
        <w:rPr>
          <w:sz w:val="28"/>
        </w:rPr>
        <w:t xml:space="preserve">нии с обеих сторон равна </w:t>
      </w:r>
      <w:smartTag w:uri="urn:schemas-microsoft-com:office:smarttags" w:element="metricconverter">
        <w:smartTagPr>
          <w:attr w:name="ProductID" w:val="8 см"/>
        </w:smartTagPr>
        <w:r w:rsidRPr="00C329F0">
          <w:rPr>
            <w:sz w:val="28"/>
          </w:rPr>
          <w:t>8 см</w:t>
        </w:r>
      </w:smartTag>
      <w:r w:rsidRPr="00C329F0">
        <w:rPr>
          <w:sz w:val="28"/>
        </w:rPr>
        <w:t>.</w:t>
      </w:r>
    </w:p>
    <w:p w14:paraId="415C7C38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 xml:space="preserve">При сравнительной аускультации легких выявлено везикулярное дыхание с обеих сторон, побочные шумы не выслушиваются. Бронхофония на симметричных участках одинаковая и не изменена. </w:t>
      </w:r>
    </w:p>
    <w:p w14:paraId="1416362E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</w:p>
    <w:p w14:paraId="33294147" w14:textId="77777777" w:rsidR="00A1324C" w:rsidRPr="00C329F0" w:rsidRDefault="006158D5" w:rsidP="00C329F0">
      <w:pPr>
        <w:tabs>
          <w:tab w:val="left" w:pos="3137"/>
        </w:tabs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Сердечно-сосудистая система</w:t>
      </w:r>
    </w:p>
    <w:p w14:paraId="50BA0DF8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bCs/>
          <w:sz w:val="28"/>
        </w:rPr>
      </w:pPr>
    </w:p>
    <w:p w14:paraId="0CB6C062" w14:textId="77777777" w:rsidR="00A1324C" w:rsidRPr="00C329F0" w:rsidRDefault="00A1324C" w:rsidP="00C329F0">
      <w:pPr>
        <w:pStyle w:val="a5"/>
        <w:spacing w:line="360" w:lineRule="auto"/>
        <w:jc w:val="both"/>
        <w:rPr>
          <w:sz w:val="28"/>
        </w:rPr>
      </w:pPr>
      <w:r w:rsidRPr="00C329F0">
        <w:rPr>
          <w:sz w:val="28"/>
        </w:rPr>
        <w:t xml:space="preserve">Область сердца без видимых изменений. Верхушечный толчок не виден, пальпируется на </w:t>
      </w:r>
      <w:smartTag w:uri="urn:schemas-microsoft-com:office:smarttags" w:element="metricconverter">
        <w:smartTagPr>
          <w:attr w:name="ProductID" w:val="1 см"/>
        </w:smartTagPr>
        <w:r w:rsidRPr="00C329F0">
          <w:rPr>
            <w:sz w:val="28"/>
          </w:rPr>
          <w:t>1 см</w:t>
        </w:r>
      </w:smartTag>
      <w:r w:rsidRPr="00C329F0">
        <w:rPr>
          <w:sz w:val="28"/>
        </w:rPr>
        <w:t xml:space="preserve"> кнутри от среднеключичной линии в 5 межреберье, ограничен, не усилен. Сердечный толчок отсутствует, патологической пульсации артерий и вен нет. Венный пульс отсутствует, «кошачье мурлыканье» на верхушке сердца, на аорте и на легочной артерии не определяется.</w:t>
      </w:r>
    </w:p>
    <w:p w14:paraId="59FF288C" w14:textId="77777777" w:rsidR="00A1324C" w:rsidRPr="00C329F0" w:rsidRDefault="00A1324C" w:rsidP="00C329F0">
      <w:pPr>
        <w:pStyle w:val="a5"/>
        <w:spacing w:line="360" w:lineRule="auto"/>
        <w:jc w:val="both"/>
        <w:rPr>
          <w:sz w:val="28"/>
        </w:rPr>
      </w:pPr>
    </w:p>
    <w:p w14:paraId="2CC35E80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Грани</w:t>
      </w:r>
      <w:r w:rsidR="006158D5">
        <w:rPr>
          <w:sz w:val="28"/>
        </w:rPr>
        <w:t>цы относительной тупости сердца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8"/>
        <w:gridCol w:w="3712"/>
        <w:gridCol w:w="3820"/>
      </w:tblGrid>
      <w:tr w:rsidR="00A1324C" w:rsidRPr="00A1324C" w14:paraId="1D1332B1" w14:textId="77777777" w:rsidTr="006158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8" w:type="dxa"/>
          </w:tcPr>
          <w:p w14:paraId="5E0D0D98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Межреберье</w:t>
            </w:r>
          </w:p>
        </w:tc>
        <w:tc>
          <w:tcPr>
            <w:tcW w:w="3712" w:type="dxa"/>
          </w:tcPr>
          <w:p w14:paraId="35CF69CB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Справа</w:t>
            </w:r>
          </w:p>
        </w:tc>
        <w:tc>
          <w:tcPr>
            <w:tcW w:w="3820" w:type="dxa"/>
          </w:tcPr>
          <w:p w14:paraId="711A67F6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Слева</w:t>
            </w:r>
          </w:p>
        </w:tc>
      </w:tr>
      <w:tr w:rsidR="00A1324C" w:rsidRPr="00A1324C" w14:paraId="1E5BF45A" w14:textId="77777777" w:rsidTr="006158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8" w:type="dxa"/>
          </w:tcPr>
          <w:p w14:paraId="048C808E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5</w:t>
            </w:r>
          </w:p>
        </w:tc>
        <w:tc>
          <w:tcPr>
            <w:tcW w:w="3712" w:type="dxa"/>
          </w:tcPr>
          <w:p w14:paraId="1D2C694E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-</w:t>
            </w:r>
          </w:p>
        </w:tc>
        <w:tc>
          <w:tcPr>
            <w:tcW w:w="3820" w:type="dxa"/>
          </w:tcPr>
          <w:p w14:paraId="4BD0A522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9 см"/>
              </w:smartTagPr>
              <w:r w:rsidRPr="00A1324C">
                <w:rPr>
                  <w:sz w:val="20"/>
                </w:rPr>
                <w:t>9 см</w:t>
              </w:r>
            </w:smartTag>
            <w:r w:rsidRPr="00A1324C">
              <w:rPr>
                <w:sz w:val="20"/>
              </w:rPr>
              <w:t xml:space="preserve"> влево от переднесрндинной л</w:t>
            </w:r>
            <w:r w:rsidRPr="00A1324C">
              <w:rPr>
                <w:sz w:val="20"/>
              </w:rPr>
              <w:t>и</w:t>
            </w:r>
            <w:r w:rsidRPr="00A1324C">
              <w:rPr>
                <w:sz w:val="20"/>
              </w:rPr>
              <w:t>нии</w:t>
            </w:r>
          </w:p>
        </w:tc>
      </w:tr>
      <w:tr w:rsidR="00A1324C" w:rsidRPr="00A1324C" w14:paraId="66422833" w14:textId="77777777" w:rsidTr="006158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8" w:type="dxa"/>
          </w:tcPr>
          <w:p w14:paraId="48B9E2DB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4</w:t>
            </w:r>
          </w:p>
        </w:tc>
        <w:tc>
          <w:tcPr>
            <w:tcW w:w="3712" w:type="dxa"/>
          </w:tcPr>
          <w:p w14:paraId="1E40D450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A1324C">
                <w:rPr>
                  <w:sz w:val="20"/>
                </w:rPr>
                <w:t>3 см</w:t>
              </w:r>
            </w:smartTag>
            <w:r w:rsidRPr="00A1324C">
              <w:rPr>
                <w:sz w:val="20"/>
              </w:rPr>
              <w:t xml:space="preserve"> вправо от переднесрединной линии</w:t>
            </w:r>
          </w:p>
        </w:tc>
        <w:tc>
          <w:tcPr>
            <w:tcW w:w="3820" w:type="dxa"/>
          </w:tcPr>
          <w:p w14:paraId="381DB1FE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-</w:t>
            </w:r>
          </w:p>
        </w:tc>
      </w:tr>
      <w:tr w:rsidR="00A1324C" w:rsidRPr="00A1324C" w14:paraId="43A88E05" w14:textId="77777777" w:rsidTr="006158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8" w:type="dxa"/>
          </w:tcPr>
          <w:p w14:paraId="130D1EF2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3</w:t>
            </w:r>
          </w:p>
        </w:tc>
        <w:tc>
          <w:tcPr>
            <w:tcW w:w="3712" w:type="dxa"/>
          </w:tcPr>
          <w:p w14:paraId="7968EB66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По краю грудины</w:t>
            </w:r>
          </w:p>
        </w:tc>
        <w:tc>
          <w:tcPr>
            <w:tcW w:w="3820" w:type="dxa"/>
          </w:tcPr>
          <w:p w14:paraId="491B9ED1" w14:textId="77777777" w:rsidR="00A1324C" w:rsidRPr="00A1324C" w:rsidRDefault="00A1324C" w:rsidP="00A1324C">
            <w:pPr>
              <w:tabs>
                <w:tab w:val="left" w:pos="3137"/>
              </w:tabs>
              <w:spacing w:line="360" w:lineRule="auto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A1324C">
                <w:rPr>
                  <w:sz w:val="20"/>
                </w:rPr>
                <w:t>5 см</w:t>
              </w:r>
            </w:smartTag>
            <w:r w:rsidRPr="00A1324C">
              <w:rPr>
                <w:sz w:val="20"/>
              </w:rPr>
              <w:t xml:space="preserve"> влево от переднесрединной линии</w:t>
            </w:r>
          </w:p>
        </w:tc>
      </w:tr>
    </w:tbl>
    <w:p w14:paraId="345D2458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</w:p>
    <w:p w14:paraId="7448053A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Границы относительной тупости сердца сверху на уровне 3 межреберья слева.</w:t>
      </w:r>
    </w:p>
    <w:p w14:paraId="09FD8A4B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</w:p>
    <w:p w14:paraId="5EAF1B69" w14:textId="77777777" w:rsidR="00A1324C" w:rsidRPr="00C329F0" w:rsidRDefault="006158D5" w:rsidP="00C329F0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>Границы абсолютной тупости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9"/>
        <w:gridCol w:w="7901"/>
      </w:tblGrid>
      <w:tr w:rsidR="00A1324C" w:rsidRPr="00A1324C" w14:paraId="0F4878D0" w14:textId="77777777" w:rsidTr="006158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</w:tcPr>
          <w:p w14:paraId="7EBB85E0" w14:textId="77777777" w:rsidR="00A1324C" w:rsidRPr="00A1324C" w:rsidRDefault="00A1324C" w:rsidP="00A1324C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A1324C">
              <w:rPr>
                <w:sz w:val="20"/>
              </w:rPr>
              <w:t>Справа</w:t>
            </w:r>
          </w:p>
        </w:tc>
        <w:tc>
          <w:tcPr>
            <w:tcW w:w="7901" w:type="dxa"/>
          </w:tcPr>
          <w:p w14:paraId="7B0BD071" w14:textId="77777777" w:rsidR="00A1324C" w:rsidRPr="00A1324C" w:rsidRDefault="00A1324C" w:rsidP="00A1324C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A1324C">
              <w:rPr>
                <w:sz w:val="20"/>
              </w:rPr>
              <w:t xml:space="preserve">в </w:t>
            </w:r>
            <w:r w:rsidRPr="00A1324C">
              <w:rPr>
                <w:sz w:val="20"/>
                <w:lang w:val="en-US"/>
              </w:rPr>
              <w:t>IV</w:t>
            </w:r>
            <w:r w:rsidRPr="00A1324C">
              <w:rPr>
                <w:sz w:val="20"/>
              </w:rPr>
              <w:t xml:space="preserve"> межреберье у левого края грудины</w:t>
            </w:r>
          </w:p>
        </w:tc>
      </w:tr>
      <w:tr w:rsidR="00A1324C" w:rsidRPr="00A1324C" w14:paraId="0738F854" w14:textId="77777777" w:rsidTr="006158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</w:tcPr>
          <w:p w14:paraId="6A4F7D7B" w14:textId="77777777" w:rsidR="00A1324C" w:rsidRPr="00A1324C" w:rsidRDefault="00A1324C" w:rsidP="00A1324C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A1324C">
              <w:rPr>
                <w:sz w:val="20"/>
              </w:rPr>
              <w:t>Слева</w:t>
            </w:r>
          </w:p>
        </w:tc>
        <w:tc>
          <w:tcPr>
            <w:tcW w:w="7901" w:type="dxa"/>
          </w:tcPr>
          <w:p w14:paraId="068DC130" w14:textId="77777777" w:rsidR="00A1324C" w:rsidRPr="00A1324C" w:rsidRDefault="00A1324C" w:rsidP="00A1324C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A1324C">
              <w:rPr>
                <w:sz w:val="20"/>
              </w:rPr>
              <w:t xml:space="preserve">кнутри от левой срединноключичнгой линии на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A1324C">
                <w:rPr>
                  <w:sz w:val="20"/>
                </w:rPr>
                <w:t>2 см</w:t>
              </w:r>
            </w:smartTag>
            <w:r w:rsidRPr="00A1324C">
              <w:rPr>
                <w:sz w:val="20"/>
              </w:rPr>
              <w:t xml:space="preserve"> </w:t>
            </w:r>
          </w:p>
        </w:tc>
      </w:tr>
      <w:tr w:rsidR="00A1324C" w:rsidRPr="00A1324C" w14:paraId="697EFB37" w14:textId="77777777" w:rsidTr="006158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69" w:type="dxa"/>
          </w:tcPr>
          <w:p w14:paraId="2F9B503C" w14:textId="77777777" w:rsidR="00A1324C" w:rsidRPr="00A1324C" w:rsidRDefault="00A1324C" w:rsidP="00A1324C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A1324C">
              <w:rPr>
                <w:sz w:val="20"/>
              </w:rPr>
              <w:t>Вверху</w:t>
            </w:r>
          </w:p>
        </w:tc>
        <w:tc>
          <w:tcPr>
            <w:tcW w:w="7901" w:type="dxa"/>
          </w:tcPr>
          <w:p w14:paraId="7461DD98" w14:textId="77777777" w:rsidR="00A1324C" w:rsidRPr="00A1324C" w:rsidRDefault="00A1324C" w:rsidP="00A1324C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A1324C">
              <w:rPr>
                <w:sz w:val="20"/>
              </w:rPr>
              <w:t xml:space="preserve">нижний край </w:t>
            </w:r>
            <w:r w:rsidRPr="00A1324C">
              <w:rPr>
                <w:sz w:val="20"/>
                <w:lang w:val="en-US"/>
              </w:rPr>
              <w:t>IV</w:t>
            </w:r>
            <w:r w:rsidRPr="00A1324C">
              <w:rPr>
                <w:sz w:val="20"/>
              </w:rPr>
              <w:t xml:space="preserve"> рёберного хряща у места его прикрепл</w:t>
            </w:r>
            <w:r w:rsidRPr="00A1324C">
              <w:rPr>
                <w:sz w:val="20"/>
              </w:rPr>
              <w:t>е</w:t>
            </w:r>
            <w:r w:rsidRPr="00A1324C">
              <w:rPr>
                <w:sz w:val="20"/>
              </w:rPr>
              <w:t>ния к краю грудины.</w:t>
            </w:r>
          </w:p>
        </w:tc>
      </w:tr>
    </w:tbl>
    <w:p w14:paraId="47785581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</w:p>
    <w:p w14:paraId="6E751E9C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 xml:space="preserve">Размер поперечника относительной сердечной тупости </w:t>
      </w:r>
      <w:smartTag w:uri="urn:schemas-microsoft-com:office:smarttags" w:element="metricconverter">
        <w:smartTagPr>
          <w:attr w:name="ProductID" w:val="12 см"/>
        </w:smartTagPr>
        <w:r w:rsidRPr="00C329F0">
          <w:rPr>
            <w:sz w:val="28"/>
          </w:rPr>
          <w:t>12 см</w:t>
        </w:r>
      </w:smartTag>
      <w:r w:rsidRPr="00C329F0">
        <w:rPr>
          <w:sz w:val="28"/>
        </w:rPr>
        <w:t>. Ширина сос</w:t>
      </w:r>
      <w:r w:rsidRPr="00C329F0">
        <w:rPr>
          <w:sz w:val="28"/>
        </w:rPr>
        <w:t>у</w:t>
      </w:r>
      <w:r w:rsidRPr="00C329F0">
        <w:rPr>
          <w:sz w:val="28"/>
        </w:rPr>
        <w:t xml:space="preserve">дистого пучка во 2 межреберье </w:t>
      </w:r>
      <w:smartTag w:uri="urn:schemas-microsoft-com:office:smarttags" w:element="metricconverter">
        <w:smartTagPr>
          <w:attr w:name="ProductID" w:val="5 см"/>
        </w:smartTagPr>
        <w:r w:rsidRPr="00C329F0">
          <w:rPr>
            <w:sz w:val="28"/>
          </w:rPr>
          <w:t>5 см</w:t>
        </w:r>
      </w:smartTag>
      <w:r w:rsidRPr="00C329F0">
        <w:rPr>
          <w:sz w:val="28"/>
        </w:rPr>
        <w:t>.</w:t>
      </w:r>
    </w:p>
    <w:p w14:paraId="1E244454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Границы абсолютной сердечной тупости:</w:t>
      </w:r>
    </w:p>
    <w:p w14:paraId="705E1584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правая – левый край грудины;</w:t>
      </w:r>
    </w:p>
    <w:p w14:paraId="646C6256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 xml:space="preserve">левая – на </w:t>
      </w:r>
      <w:smartTag w:uri="urn:schemas-microsoft-com:office:smarttags" w:element="metricconverter">
        <w:smartTagPr>
          <w:attr w:name="ProductID" w:val="2 см"/>
        </w:smartTagPr>
        <w:r w:rsidRPr="00C329F0">
          <w:rPr>
            <w:sz w:val="28"/>
          </w:rPr>
          <w:t>2 см</w:t>
        </w:r>
      </w:smartTag>
      <w:r w:rsidRPr="00C329F0">
        <w:rPr>
          <w:sz w:val="28"/>
        </w:rPr>
        <w:t xml:space="preserve"> внутрь от границы относительной сердечной тупости слева;</w:t>
      </w:r>
    </w:p>
    <w:p w14:paraId="2D0560F9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верхняя – верхний край 4 ребра слева;</w:t>
      </w:r>
    </w:p>
    <w:p w14:paraId="4266013B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При аускультации сердца тоны ясные, ритм правильный, сердечные шумы не выслушиваются, шума перикарда нет.</w:t>
      </w:r>
    </w:p>
    <w:p w14:paraId="5E4A06EE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Пульс ритмичный – 76 ударов в 1 минуту, удовлетворительного наполнения и напряжения, на симметричных участках тела одинаковый. АД – 130/80 мм рт. ст.</w:t>
      </w:r>
    </w:p>
    <w:p w14:paraId="58F8B1C6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Расширений вен грудной клетки, передней брюшной стенки, конечностей и пульсации вен нет.</w:t>
      </w:r>
    </w:p>
    <w:p w14:paraId="57C8E68C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</w:p>
    <w:p w14:paraId="51417F18" w14:textId="77777777" w:rsidR="00A1324C" w:rsidRPr="00C329F0" w:rsidRDefault="006158D5" w:rsidP="00C329F0">
      <w:pPr>
        <w:tabs>
          <w:tab w:val="left" w:pos="3137"/>
        </w:tabs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Система органов пищеварения</w:t>
      </w:r>
    </w:p>
    <w:p w14:paraId="58B5ADAF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bCs/>
          <w:sz w:val="28"/>
        </w:rPr>
      </w:pPr>
    </w:p>
    <w:p w14:paraId="4CD4F6FA" w14:textId="77777777" w:rsidR="00A1324C" w:rsidRPr="00C329F0" w:rsidRDefault="00A1324C" w:rsidP="00C329F0">
      <w:pPr>
        <w:pStyle w:val="a5"/>
        <w:spacing w:line="360" w:lineRule="auto"/>
        <w:jc w:val="both"/>
        <w:rPr>
          <w:sz w:val="28"/>
        </w:rPr>
      </w:pPr>
      <w:r w:rsidRPr="00C329F0">
        <w:rPr>
          <w:sz w:val="28"/>
        </w:rPr>
        <w:t>Язык чистый. Слизистая оболочка рта и зев бледно-розовой окраски, минд</w:t>
      </w:r>
      <w:r w:rsidRPr="00C329F0">
        <w:rPr>
          <w:sz w:val="28"/>
        </w:rPr>
        <w:t>а</w:t>
      </w:r>
      <w:r w:rsidRPr="00C329F0">
        <w:rPr>
          <w:sz w:val="28"/>
        </w:rPr>
        <w:t>лины рыхлые, без гнойных пробок и налетов, не выходят за пределы небных душек, сл</w:t>
      </w:r>
      <w:r w:rsidRPr="00C329F0">
        <w:rPr>
          <w:sz w:val="28"/>
        </w:rPr>
        <w:t>и</w:t>
      </w:r>
      <w:r w:rsidRPr="00C329F0">
        <w:rPr>
          <w:sz w:val="28"/>
        </w:rPr>
        <w:t>зистая глотки бледно-розовой окраски.</w:t>
      </w:r>
    </w:p>
    <w:p w14:paraId="2113BDF2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Живот обычной формы, не увеличен в объеме, симметричен. Подкожная в</w:t>
      </w:r>
      <w:r w:rsidRPr="00C329F0">
        <w:rPr>
          <w:sz w:val="28"/>
        </w:rPr>
        <w:t>е</w:t>
      </w:r>
      <w:r w:rsidRPr="00C329F0">
        <w:rPr>
          <w:sz w:val="28"/>
        </w:rPr>
        <w:t xml:space="preserve">нозная сеть не видна, грыжевых выпячиваний нет. Тонус мышц брюшной стенки нормальный. Свободной жидкости в брюшной полости нет. </w:t>
      </w:r>
    </w:p>
    <w:p w14:paraId="0D6AC0B0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При глубокой пальпации сигмовидная кишка гладкая, безболезненная, эл</w:t>
      </w:r>
      <w:r w:rsidRPr="00C329F0">
        <w:rPr>
          <w:sz w:val="28"/>
        </w:rPr>
        <w:t>а</w:t>
      </w:r>
      <w:r w:rsidRPr="00C329F0">
        <w:rPr>
          <w:sz w:val="28"/>
        </w:rPr>
        <w:t>стичная, мало подвижная, с урчанием. Слепая кишка безболезненная, эластичная, гладкая, мало подвижная, с урчанием. Поперечно-ободочная кишка не пальпируется. При аускультации живота перистальтика нормальная.</w:t>
      </w:r>
    </w:p>
    <w:p w14:paraId="536ED642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Печень – видимого выпячивания в области печени нет. Размеры печени по Курлову 10-9-</w:t>
      </w:r>
      <w:smartTag w:uri="urn:schemas-microsoft-com:office:smarttags" w:element="metricconverter">
        <w:smartTagPr>
          <w:attr w:name="ProductID" w:val="8 см"/>
        </w:smartTagPr>
        <w:r w:rsidRPr="00C329F0">
          <w:rPr>
            <w:sz w:val="28"/>
          </w:rPr>
          <w:t>8 см</w:t>
        </w:r>
      </w:smartTag>
      <w:r w:rsidRPr="00C329F0">
        <w:rPr>
          <w:sz w:val="28"/>
        </w:rPr>
        <w:t>. При пальпации край печени у края реберной дуги мягкий мягкий, безболезненный. Желчный пузырь не пальпируется, болезненности в области жел</w:t>
      </w:r>
      <w:r w:rsidRPr="00C329F0">
        <w:rPr>
          <w:sz w:val="28"/>
        </w:rPr>
        <w:t>ч</w:t>
      </w:r>
      <w:r w:rsidRPr="00C329F0">
        <w:rPr>
          <w:sz w:val="28"/>
        </w:rPr>
        <w:t>ного пузыря при пальпации нет. Симптом Мюсси (френикус) отрицательный.</w:t>
      </w:r>
    </w:p>
    <w:p w14:paraId="5E1E9644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Селезенка – видимого выбухания нет. При пальпации селезенка не пальпир</w:t>
      </w:r>
      <w:r w:rsidRPr="00C329F0">
        <w:rPr>
          <w:sz w:val="28"/>
        </w:rPr>
        <w:t>у</w:t>
      </w:r>
      <w:r w:rsidRPr="00C329F0">
        <w:rPr>
          <w:sz w:val="28"/>
        </w:rPr>
        <w:t xml:space="preserve">ется, область левого подреберья безболезненная. При перкуссии длина селезенки – </w:t>
      </w:r>
      <w:smartTag w:uri="urn:schemas-microsoft-com:office:smarttags" w:element="metricconverter">
        <w:smartTagPr>
          <w:attr w:name="ProductID" w:val="7 см"/>
        </w:smartTagPr>
        <w:r w:rsidRPr="00C329F0">
          <w:rPr>
            <w:sz w:val="28"/>
          </w:rPr>
          <w:t>7 см</w:t>
        </w:r>
      </w:smartTag>
      <w:r w:rsidRPr="00C329F0">
        <w:rPr>
          <w:sz w:val="28"/>
        </w:rPr>
        <w:t xml:space="preserve">, поперечник – </w:t>
      </w:r>
      <w:smartTag w:uri="urn:schemas-microsoft-com:office:smarttags" w:element="metricconverter">
        <w:smartTagPr>
          <w:attr w:name="ProductID" w:val="5 см"/>
        </w:smartTagPr>
        <w:r w:rsidRPr="00C329F0">
          <w:rPr>
            <w:sz w:val="28"/>
          </w:rPr>
          <w:t>5 см</w:t>
        </w:r>
      </w:smartTag>
      <w:r w:rsidRPr="00C329F0">
        <w:rPr>
          <w:sz w:val="28"/>
        </w:rPr>
        <w:t>.</w:t>
      </w:r>
    </w:p>
    <w:p w14:paraId="567784F2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</w:p>
    <w:p w14:paraId="42341460" w14:textId="77777777" w:rsidR="00A1324C" w:rsidRPr="00C329F0" w:rsidRDefault="006158D5" w:rsidP="00C329F0">
      <w:pPr>
        <w:tabs>
          <w:tab w:val="left" w:pos="3137"/>
        </w:tabs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Система мочеотделения</w:t>
      </w:r>
    </w:p>
    <w:p w14:paraId="62FE8642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bCs/>
          <w:sz w:val="28"/>
        </w:rPr>
      </w:pPr>
    </w:p>
    <w:p w14:paraId="59717495" w14:textId="77777777" w:rsidR="00A1324C" w:rsidRPr="00C329F0" w:rsidRDefault="00A1324C" w:rsidP="00C329F0">
      <w:pPr>
        <w:pStyle w:val="a5"/>
        <w:spacing w:line="360" w:lineRule="auto"/>
        <w:jc w:val="both"/>
        <w:rPr>
          <w:sz w:val="28"/>
        </w:rPr>
      </w:pPr>
      <w:r w:rsidRPr="00C329F0">
        <w:rPr>
          <w:sz w:val="28"/>
        </w:rPr>
        <w:t>Поясничная область симметричная, припухлостей нет. Почки не пальпирую</w:t>
      </w:r>
      <w:r w:rsidRPr="00C329F0">
        <w:rPr>
          <w:sz w:val="28"/>
        </w:rPr>
        <w:t>т</w:t>
      </w:r>
      <w:r w:rsidRPr="00C329F0">
        <w:rPr>
          <w:sz w:val="28"/>
        </w:rPr>
        <w:t>ся, болезненности при пальпации почек нет. Симптом Пастернацкого (метод покол</w:t>
      </w:r>
      <w:r w:rsidRPr="00C329F0">
        <w:rPr>
          <w:sz w:val="28"/>
        </w:rPr>
        <w:t>а</w:t>
      </w:r>
      <w:r w:rsidRPr="00C329F0">
        <w:rPr>
          <w:sz w:val="28"/>
        </w:rPr>
        <w:t>чивания) отрицательный с обеих сторон. Мочевой пузырь не возвышается над л</w:t>
      </w:r>
      <w:r w:rsidRPr="00C329F0">
        <w:rPr>
          <w:sz w:val="28"/>
        </w:rPr>
        <w:t>о</w:t>
      </w:r>
      <w:r w:rsidRPr="00C329F0">
        <w:rPr>
          <w:sz w:val="28"/>
        </w:rPr>
        <w:t>ном, не пальпируется.</w:t>
      </w:r>
    </w:p>
    <w:p w14:paraId="70925377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</w:p>
    <w:p w14:paraId="3898E62E" w14:textId="77777777" w:rsidR="00A1324C" w:rsidRPr="00C329F0" w:rsidRDefault="006158D5" w:rsidP="00C329F0">
      <w:pPr>
        <w:tabs>
          <w:tab w:val="left" w:pos="3137"/>
        </w:tabs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Эндокринная система</w:t>
      </w:r>
    </w:p>
    <w:p w14:paraId="5CC3468E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bCs/>
          <w:sz w:val="28"/>
        </w:rPr>
      </w:pPr>
    </w:p>
    <w:p w14:paraId="4A76993E" w14:textId="77777777" w:rsidR="00A1324C" w:rsidRPr="00C329F0" w:rsidRDefault="00A1324C" w:rsidP="00C329F0">
      <w:pPr>
        <w:pStyle w:val="a5"/>
        <w:spacing w:line="360" w:lineRule="auto"/>
        <w:jc w:val="both"/>
        <w:rPr>
          <w:sz w:val="28"/>
        </w:rPr>
      </w:pPr>
      <w:r w:rsidRPr="00C329F0">
        <w:rPr>
          <w:sz w:val="28"/>
        </w:rPr>
        <w:t>Щитовидная железа не пальпируется, при пальпации область щитовидной железы безболезненна. Поджелудочная железа не пальпируется, область поджел</w:t>
      </w:r>
      <w:r w:rsidRPr="00C329F0">
        <w:rPr>
          <w:sz w:val="28"/>
        </w:rPr>
        <w:t>у</w:t>
      </w:r>
      <w:r w:rsidRPr="00C329F0">
        <w:rPr>
          <w:sz w:val="28"/>
        </w:rPr>
        <w:t>дочной железы при пальпации безболезненна.</w:t>
      </w:r>
    </w:p>
    <w:p w14:paraId="42E1A954" w14:textId="77777777" w:rsidR="00A1324C" w:rsidRPr="00C329F0" w:rsidRDefault="00A1324C" w:rsidP="00C329F0">
      <w:pPr>
        <w:pStyle w:val="a5"/>
        <w:spacing w:line="360" w:lineRule="auto"/>
        <w:jc w:val="both"/>
        <w:rPr>
          <w:sz w:val="28"/>
        </w:rPr>
      </w:pPr>
    </w:p>
    <w:p w14:paraId="6629D221" w14:textId="77777777" w:rsidR="00A1324C" w:rsidRPr="00C329F0" w:rsidRDefault="006158D5" w:rsidP="00C329F0">
      <w:pPr>
        <w:tabs>
          <w:tab w:val="left" w:pos="3137"/>
        </w:tabs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br w:type="page"/>
        <w:t>Кроветворная система</w:t>
      </w:r>
    </w:p>
    <w:p w14:paraId="6D6F3B4A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bCs/>
          <w:sz w:val="28"/>
        </w:rPr>
      </w:pPr>
    </w:p>
    <w:p w14:paraId="5F427706" w14:textId="77777777" w:rsidR="00A1324C" w:rsidRPr="00C329F0" w:rsidRDefault="00A1324C" w:rsidP="00C329F0">
      <w:pPr>
        <w:pStyle w:val="a5"/>
        <w:spacing w:line="360" w:lineRule="auto"/>
        <w:jc w:val="both"/>
        <w:rPr>
          <w:sz w:val="28"/>
        </w:rPr>
      </w:pPr>
      <w:r w:rsidRPr="00C329F0">
        <w:rPr>
          <w:sz w:val="28"/>
        </w:rPr>
        <w:t>Цвет кожи и слизистых оболочек розовый, геморрагий нет. Болезненность при постукивании по грудине и трубчатым костям отсутствует. Периферические лимфатические узлы не увеличены.</w:t>
      </w:r>
    </w:p>
    <w:p w14:paraId="13DD05D0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</w:p>
    <w:p w14:paraId="2134ADDE" w14:textId="77777777" w:rsidR="00A1324C" w:rsidRPr="00C329F0" w:rsidRDefault="006158D5" w:rsidP="00C329F0">
      <w:pPr>
        <w:tabs>
          <w:tab w:val="left" w:pos="3137"/>
        </w:tabs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Нервная система</w:t>
      </w:r>
    </w:p>
    <w:p w14:paraId="7CFEE50D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bCs/>
          <w:sz w:val="28"/>
        </w:rPr>
      </w:pPr>
    </w:p>
    <w:p w14:paraId="59A627E5" w14:textId="77777777" w:rsidR="00A1324C" w:rsidRPr="00C329F0" w:rsidRDefault="00A1324C" w:rsidP="00C329F0">
      <w:pPr>
        <w:pStyle w:val="a5"/>
        <w:spacing w:line="360" w:lineRule="auto"/>
        <w:jc w:val="both"/>
        <w:rPr>
          <w:sz w:val="28"/>
        </w:rPr>
      </w:pPr>
      <w:r w:rsidRPr="00C329F0">
        <w:rPr>
          <w:sz w:val="28"/>
        </w:rPr>
        <w:t>Настроение хорошее. Память на ближайшие и отдаленные события сохран</w:t>
      </w:r>
      <w:r w:rsidRPr="00C329F0">
        <w:rPr>
          <w:sz w:val="28"/>
        </w:rPr>
        <w:t>е</w:t>
      </w:r>
      <w:r w:rsidRPr="00C329F0">
        <w:rPr>
          <w:sz w:val="28"/>
        </w:rPr>
        <w:t>на, сон тревожный, неглубокий. Речь не нарушена. На зрение, слух, обоняние пац</w:t>
      </w:r>
      <w:r w:rsidRPr="00C329F0">
        <w:rPr>
          <w:sz w:val="28"/>
        </w:rPr>
        <w:t>и</w:t>
      </w:r>
      <w:r w:rsidRPr="00C329F0">
        <w:rPr>
          <w:sz w:val="28"/>
        </w:rPr>
        <w:t>ент жалоб не пред</w:t>
      </w:r>
      <w:r w:rsidRPr="00C329F0">
        <w:rPr>
          <w:sz w:val="28"/>
        </w:rPr>
        <w:t>ъ</w:t>
      </w:r>
      <w:r w:rsidRPr="00C329F0">
        <w:rPr>
          <w:sz w:val="28"/>
        </w:rPr>
        <w:t>являл. Дермографизм красный. Гипергидроз.</w:t>
      </w:r>
    </w:p>
    <w:p w14:paraId="565565EA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</w:p>
    <w:p w14:paraId="2533A72A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bCs/>
          <w:sz w:val="28"/>
        </w:rPr>
      </w:pPr>
      <w:r w:rsidRPr="00C329F0">
        <w:rPr>
          <w:bCs/>
          <w:sz w:val="28"/>
        </w:rPr>
        <w:t xml:space="preserve">Данные лабораторных </w:t>
      </w:r>
      <w:r w:rsidR="006158D5">
        <w:rPr>
          <w:bCs/>
          <w:sz w:val="28"/>
        </w:rPr>
        <w:t>и инструментальных исследований</w:t>
      </w:r>
    </w:p>
    <w:p w14:paraId="49A0B1FA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bCs/>
          <w:sz w:val="28"/>
        </w:rPr>
      </w:pPr>
    </w:p>
    <w:p w14:paraId="34D894BE" w14:textId="77777777" w:rsidR="00A1324C" w:rsidRPr="00C329F0" w:rsidRDefault="00A1324C" w:rsidP="00C329F0">
      <w:pPr>
        <w:pStyle w:val="a5"/>
        <w:spacing w:line="360" w:lineRule="auto"/>
        <w:jc w:val="both"/>
        <w:rPr>
          <w:sz w:val="28"/>
          <w:u w:val="single"/>
        </w:rPr>
      </w:pPr>
      <w:r w:rsidRPr="00C329F0">
        <w:rPr>
          <w:sz w:val="28"/>
          <w:u w:val="single"/>
        </w:rPr>
        <w:t>Общий анализ крови:</w:t>
      </w:r>
    </w:p>
    <w:p w14:paraId="73CF1D74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эритроциты – 4.32 * 10</w:t>
      </w:r>
      <w:r w:rsidRPr="00C329F0">
        <w:rPr>
          <w:sz w:val="28"/>
          <w:vertAlign w:val="superscript"/>
        </w:rPr>
        <w:t>12</w:t>
      </w:r>
      <w:r w:rsidRPr="00C329F0">
        <w:rPr>
          <w:sz w:val="28"/>
        </w:rPr>
        <w:t xml:space="preserve"> г/л</w:t>
      </w:r>
    </w:p>
    <w:p w14:paraId="6BA9E293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гемоглобин – 137</w:t>
      </w:r>
    </w:p>
    <w:p w14:paraId="6F660FEB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ЦП – 0.95</w:t>
      </w:r>
    </w:p>
    <w:p w14:paraId="397DA794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лейкоциты – 4.0 * 10</w:t>
      </w:r>
      <w:r w:rsidRPr="00C329F0">
        <w:rPr>
          <w:sz w:val="28"/>
          <w:vertAlign w:val="superscript"/>
        </w:rPr>
        <w:t>9</w:t>
      </w:r>
      <w:r w:rsidRPr="00C329F0">
        <w:rPr>
          <w:sz w:val="28"/>
        </w:rPr>
        <w:t xml:space="preserve"> г/л</w:t>
      </w:r>
    </w:p>
    <w:p w14:paraId="2492A053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базофилы – 2%</w:t>
      </w:r>
    </w:p>
    <w:p w14:paraId="281D558A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эозинофилы – 5%</w:t>
      </w:r>
    </w:p>
    <w:p w14:paraId="08674A41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нейтрофилы</w:t>
      </w:r>
      <w:r w:rsidRPr="006158D5">
        <w:rPr>
          <w:sz w:val="28"/>
        </w:rPr>
        <w:t>:</w:t>
      </w:r>
    </w:p>
    <w:p w14:paraId="7D985F26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палочкоядерные – 5%</w:t>
      </w:r>
    </w:p>
    <w:p w14:paraId="59873634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сегментоядерные – 55%</w:t>
      </w:r>
    </w:p>
    <w:p w14:paraId="33375D68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лимфоциты – 29%</w:t>
      </w:r>
    </w:p>
    <w:p w14:paraId="6E072390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моноциты – 4%</w:t>
      </w:r>
    </w:p>
    <w:p w14:paraId="22EC41C7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СОЭ – 7 мм/час</w:t>
      </w:r>
    </w:p>
    <w:p w14:paraId="5CA42983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  <w:u w:val="single"/>
        </w:rPr>
      </w:pPr>
      <w:r w:rsidRPr="00C329F0">
        <w:rPr>
          <w:sz w:val="28"/>
          <w:u w:val="single"/>
        </w:rPr>
        <w:t>Биохимический анализ крови:</w:t>
      </w:r>
    </w:p>
    <w:p w14:paraId="20D9659A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мочевина – 6.8 ммоль/л</w:t>
      </w:r>
    </w:p>
    <w:p w14:paraId="4F1B84B5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общий белок – 72 г/л</w:t>
      </w:r>
    </w:p>
    <w:p w14:paraId="6DBF03B2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глюкоза – 5.4 ммоль/ л</w:t>
      </w:r>
    </w:p>
    <w:p w14:paraId="53FDABBD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билирубин общий – 7.6 мкмоль/л</w:t>
      </w:r>
    </w:p>
    <w:p w14:paraId="45B2570A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АЛАТ – 92 ед/л</w:t>
      </w:r>
    </w:p>
    <w:p w14:paraId="65C1EB41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АСАТ – 45 ед/л</w:t>
      </w:r>
    </w:p>
    <w:p w14:paraId="5B6B0789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амилаза – 115 ед/л</w:t>
      </w:r>
    </w:p>
    <w:p w14:paraId="340CF454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тимоловая проба – 7.9 ед</w:t>
      </w:r>
    </w:p>
    <w:p w14:paraId="70060105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  <w:lang w:val="en-US"/>
        </w:rPr>
        <w:t>K</w:t>
      </w:r>
      <w:r w:rsidRPr="00C329F0">
        <w:rPr>
          <w:sz w:val="28"/>
          <w:vertAlign w:val="superscript"/>
        </w:rPr>
        <w:t>+</w:t>
      </w:r>
      <w:r w:rsidRPr="00C329F0">
        <w:rPr>
          <w:sz w:val="28"/>
        </w:rPr>
        <w:t xml:space="preserve"> - 4.8 ммоль/л</w:t>
      </w:r>
    </w:p>
    <w:p w14:paraId="31621A19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  <w:lang w:val="en-US"/>
        </w:rPr>
        <w:t>Na</w:t>
      </w:r>
      <w:r w:rsidRPr="00C329F0">
        <w:rPr>
          <w:sz w:val="28"/>
          <w:vertAlign w:val="superscript"/>
        </w:rPr>
        <w:t>+</w:t>
      </w:r>
      <w:r w:rsidRPr="00C329F0">
        <w:rPr>
          <w:sz w:val="28"/>
        </w:rPr>
        <w:t xml:space="preserve"> - 144 ммоль</w:t>
      </w:r>
      <w:r w:rsidRPr="006158D5">
        <w:rPr>
          <w:sz w:val="28"/>
        </w:rPr>
        <w:t>/</w:t>
      </w:r>
      <w:r w:rsidRPr="00C329F0">
        <w:rPr>
          <w:sz w:val="28"/>
        </w:rPr>
        <w:t>л</w:t>
      </w:r>
    </w:p>
    <w:p w14:paraId="1B8FFF89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  <w:u w:val="single"/>
        </w:rPr>
      </w:pPr>
      <w:r w:rsidRPr="00C329F0">
        <w:rPr>
          <w:sz w:val="28"/>
          <w:u w:val="single"/>
        </w:rPr>
        <w:t>Каллограмма (02.04.2002 г.):</w:t>
      </w:r>
    </w:p>
    <w:p w14:paraId="7E4AE50F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форма – не сформированный</w:t>
      </w:r>
    </w:p>
    <w:p w14:paraId="1A427CCB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цвет – нормальный</w:t>
      </w:r>
    </w:p>
    <w:p w14:paraId="03BA3378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запах – обычный</w:t>
      </w:r>
    </w:p>
    <w:p w14:paraId="19552D28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слизь – нет</w:t>
      </w:r>
    </w:p>
    <w:p w14:paraId="73B21199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 xml:space="preserve">гной - нет </w:t>
      </w:r>
    </w:p>
    <w:p w14:paraId="115A1205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стрекобилин – положительный</w:t>
      </w:r>
    </w:p>
    <w:p w14:paraId="477211F9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Микроскопическое исследование</w:t>
      </w:r>
      <w:r w:rsidRPr="006158D5">
        <w:rPr>
          <w:sz w:val="28"/>
        </w:rPr>
        <w:t>:</w:t>
      </w:r>
    </w:p>
    <w:p w14:paraId="7E285438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мышечные волокна – переваренные (+)</w:t>
      </w:r>
    </w:p>
    <w:p w14:paraId="6C33F595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жирные кислоты - +</w:t>
      </w:r>
    </w:p>
    <w:p w14:paraId="20613E1B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мыла - +</w:t>
      </w:r>
    </w:p>
    <w:p w14:paraId="4D9857B7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крахмальные зерна</w:t>
      </w:r>
      <w:r w:rsidRPr="00C329F0">
        <w:rPr>
          <w:sz w:val="28"/>
          <w:lang w:val="en-US"/>
        </w:rPr>
        <w:t>:</w:t>
      </w:r>
    </w:p>
    <w:p w14:paraId="6869F360" w14:textId="77777777" w:rsidR="00A1324C" w:rsidRPr="00C329F0" w:rsidRDefault="00A1324C" w:rsidP="00C329F0">
      <w:pPr>
        <w:numPr>
          <w:ilvl w:val="0"/>
          <w:numId w:val="1"/>
        </w:numPr>
        <w:tabs>
          <w:tab w:val="left" w:pos="3137"/>
        </w:tabs>
        <w:spacing w:line="360" w:lineRule="auto"/>
        <w:ind w:left="0" w:firstLine="709"/>
        <w:jc w:val="both"/>
        <w:rPr>
          <w:sz w:val="28"/>
        </w:rPr>
      </w:pPr>
      <w:r w:rsidRPr="00C329F0">
        <w:rPr>
          <w:sz w:val="28"/>
        </w:rPr>
        <w:t>непереваренные - +</w:t>
      </w:r>
    </w:p>
    <w:p w14:paraId="43AA994B" w14:textId="77777777" w:rsidR="00A1324C" w:rsidRPr="00C329F0" w:rsidRDefault="00A1324C" w:rsidP="00C329F0">
      <w:pPr>
        <w:numPr>
          <w:ilvl w:val="0"/>
          <w:numId w:val="1"/>
        </w:numPr>
        <w:tabs>
          <w:tab w:val="left" w:pos="3137"/>
        </w:tabs>
        <w:spacing w:line="360" w:lineRule="auto"/>
        <w:ind w:left="0" w:firstLine="709"/>
        <w:jc w:val="both"/>
        <w:rPr>
          <w:sz w:val="28"/>
        </w:rPr>
      </w:pPr>
      <w:r w:rsidRPr="00C329F0">
        <w:rPr>
          <w:sz w:val="28"/>
        </w:rPr>
        <w:t>переваренные - +</w:t>
      </w:r>
    </w:p>
    <w:p w14:paraId="02C7AFE9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растительная клетчатка непереваренная - ++</w:t>
      </w:r>
    </w:p>
    <w:p w14:paraId="41B43312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  <w:u w:val="single"/>
        </w:rPr>
        <w:t>Общий анализ мочи</w:t>
      </w:r>
      <w:r w:rsidRPr="00C329F0">
        <w:rPr>
          <w:sz w:val="28"/>
        </w:rPr>
        <w:t xml:space="preserve"> (02.04.2002 г.):</w:t>
      </w:r>
    </w:p>
    <w:p w14:paraId="39180093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цвет – соломенно-желтый</w:t>
      </w:r>
    </w:p>
    <w:p w14:paraId="68DAD95F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плотность – 1020</w:t>
      </w:r>
    </w:p>
    <w:p w14:paraId="2ED206C7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реакция – кислая</w:t>
      </w:r>
    </w:p>
    <w:p w14:paraId="4A5ABE09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белок – нет</w:t>
      </w:r>
    </w:p>
    <w:p w14:paraId="16392C86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лейкоциты – 2-4</w:t>
      </w:r>
    </w:p>
    <w:p w14:paraId="2A6DCE92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эпителий плоский - +</w:t>
      </w:r>
    </w:p>
    <w:p w14:paraId="519A923A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  <w:u w:val="single"/>
        </w:rPr>
        <w:t>ЭФГДС</w:t>
      </w:r>
      <w:r w:rsidRPr="00C329F0">
        <w:rPr>
          <w:sz w:val="28"/>
        </w:rPr>
        <w:t>:</w:t>
      </w:r>
    </w:p>
    <w:p w14:paraId="31E89715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пищевод - кардия без особенностей;</w:t>
      </w:r>
    </w:p>
    <w:p w14:paraId="42F8DC91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желудок – правильной формы, продольные складки с мелкими эрозиями, сл</w:t>
      </w:r>
      <w:r w:rsidRPr="00C329F0">
        <w:rPr>
          <w:sz w:val="28"/>
        </w:rPr>
        <w:t>и</w:t>
      </w:r>
      <w:r w:rsidRPr="00C329F0">
        <w:rPr>
          <w:sz w:val="28"/>
        </w:rPr>
        <w:t>зистая гиперемирована;</w:t>
      </w:r>
    </w:p>
    <w:p w14:paraId="60327BA5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 xml:space="preserve">12-иперстная кишка – на задней стенке луковицы язва диаметром </w:t>
      </w:r>
      <w:smartTag w:uri="urn:schemas-microsoft-com:office:smarttags" w:element="metricconverter">
        <w:smartTagPr>
          <w:attr w:name="ProductID" w:val="6 см"/>
        </w:smartTagPr>
        <w:r w:rsidRPr="00C329F0">
          <w:rPr>
            <w:sz w:val="28"/>
          </w:rPr>
          <w:t>6 см</w:t>
        </w:r>
      </w:smartTag>
      <w:r w:rsidRPr="00C329F0">
        <w:rPr>
          <w:sz w:val="28"/>
        </w:rPr>
        <w:t xml:space="preserve"> с от</w:t>
      </w:r>
      <w:r w:rsidRPr="00C329F0">
        <w:rPr>
          <w:sz w:val="28"/>
        </w:rPr>
        <w:t>е</w:t>
      </w:r>
      <w:r w:rsidRPr="00C329F0">
        <w:rPr>
          <w:sz w:val="28"/>
        </w:rPr>
        <w:t>ком;</w:t>
      </w:r>
    </w:p>
    <w:p w14:paraId="0BBE4209" w14:textId="77777777" w:rsidR="00A1324C" w:rsidRPr="006158D5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sz w:val="28"/>
        </w:rPr>
      </w:pPr>
    </w:p>
    <w:p w14:paraId="1CF805A0" w14:textId="77777777" w:rsidR="00A1324C" w:rsidRPr="00C329F0" w:rsidRDefault="006158D5" w:rsidP="00C329F0">
      <w:pPr>
        <w:tabs>
          <w:tab w:val="left" w:pos="3137"/>
        </w:tabs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Обоснование диагноза</w:t>
      </w:r>
    </w:p>
    <w:p w14:paraId="71FC80FF" w14:textId="77777777" w:rsidR="00A1324C" w:rsidRPr="00C329F0" w:rsidRDefault="00A1324C" w:rsidP="00C329F0">
      <w:pPr>
        <w:tabs>
          <w:tab w:val="left" w:pos="3137"/>
        </w:tabs>
        <w:spacing w:line="360" w:lineRule="auto"/>
        <w:ind w:firstLine="709"/>
        <w:jc w:val="both"/>
        <w:rPr>
          <w:bCs/>
          <w:sz w:val="28"/>
        </w:rPr>
      </w:pPr>
    </w:p>
    <w:p w14:paraId="7EEDA77A" w14:textId="77777777" w:rsidR="00A1324C" w:rsidRPr="00C329F0" w:rsidRDefault="00A1324C" w:rsidP="00C329F0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</w:rPr>
        <w:t>Учитывая жалобы больного: боли ноющего характера в эпигастральной о</w:t>
      </w:r>
      <w:r w:rsidRPr="00C329F0">
        <w:rPr>
          <w:sz w:val="28"/>
        </w:rPr>
        <w:t>б</w:t>
      </w:r>
      <w:r w:rsidRPr="00C329F0">
        <w:rPr>
          <w:sz w:val="28"/>
        </w:rPr>
        <w:t>ласти; боли усиливаются натощак и в ночное время, уменьшаются после приёма п</w:t>
      </w:r>
      <w:r w:rsidRPr="00C329F0">
        <w:rPr>
          <w:sz w:val="28"/>
        </w:rPr>
        <w:t>и</w:t>
      </w:r>
      <w:r w:rsidRPr="00C329F0">
        <w:rPr>
          <w:sz w:val="28"/>
        </w:rPr>
        <w:t>щи; частые изжоги, склонность к запорам, наличие боли при пальпации в подложе</w:t>
      </w:r>
      <w:r w:rsidRPr="00C329F0">
        <w:rPr>
          <w:sz w:val="28"/>
        </w:rPr>
        <w:t>ч</w:t>
      </w:r>
      <w:r w:rsidRPr="00C329F0">
        <w:rPr>
          <w:sz w:val="28"/>
        </w:rPr>
        <w:t>ной области; наличие язвенного дефекта с отеком на задней стенке луковицы 12-иперстной кишки, обнаруженное при ЭФГДС, а также учитывая, что больной стр</w:t>
      </w:r>
      <w:r w:rsidRPr="00C329F0">
        <w:rPr>
          <w:sz w:val="28"/>
        </w:rPr>
        <w:t>а</w:t>
      </w:r>
      <w:r w:rsidRPr="00C329F0">
        <w:rPr>
          <w:sz w:val="28"/>
        </w:rPr>
        <w:t xml:space="preserve">дает язвой в течение 5 лет с обострениями, ставим диагноз – </w:t>
      </w:r>
      <w:r w:rsidRPr="00C329F0">
        <w:rPr>
          <w:sz w:val="28"/>
          <w:u w:val="single"/>
        </w:rPr>
        <w:t>язвенная болезнь 12-иперстной кишки в фазе обострения</w:t>
      </w:r>
      <w:r w:rsidRPr="00C329F0">
        <w:rPr>
          <w:sz w:val="28"/>
        </w:rPr>
        <w:t>.</w:t>
      </w:r>
    </w:p>
    <w:p w14:paraId="7E3EE26F" w14:textId="77777777" w:rsidR="00A1324C" w:rsidRPr="00C329F0" w:rsidRDefault="00A1324C" w:rsidP="00C329F0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</w:p>
    <w:p w14:paraId="4D81CAEA" w14:textId="77777777" w:rsidR="00A1324C" w:rsidRPr="00C329F0" w:rsidRDefault="006158D5" w:rsidP="00C329F0">
      <w:pPr>
        <w:tabs>
          <w:tab w:val="left" w:pos="709"/>
        </w:tabs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Температурный лист</w:t>
      </w:r>
    </w:p>
    <w:p w14:paraId="07523FF7" w14:textId="73296F07" w:rsidR="00A1324C" w:rsidRPr="00C329F0" w:rsidRDefault="00152608" w:rsidP="00C329F0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  <w:r w:rsidRPr="00C329F0">
        <w:rPr>
          <w:noProof/>
          <w:sz w:val="28"/>
        </w:rPr>
        <w:drawing>
          <wp:inline distT="0" distB="0" distL="0" distR="0" wp14:anchorId="292F933D" wp14:editId="031FB9D9">
            <wp:extent cx="5467350" cy="14859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96C88BF" w14:textId="77777777" w:rsidR="00A1324C" w:rsidRPr="00C329F0" w:rsidRDefault="00A1324C" w:rsidP="00C329F0">
      <w:pPr>
        <w:spacing w:line="360" w:lineRule="auto"/>
        <w:ind w:firstLine="709"/>
        <w:jc w:val="both"/>
        <w:rPr>
          <w:sz w:val="28"/>
        </w:rPr>
      </w:pPr>
    </w:p>
    <w:p w14:paraId="53C6F30F" w14:textId="77777777" w:rsidR="00A1324C" w:rsidRPr="00C329F0" w:rsidRDefault="006158D5" w:rsidP="00C329F0">
      <w:pPr>
        <w:tabs>
          <w:tab w:val="left" w:pos="1350"/>
        </w:tabs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Дневник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2873"/>
        <w:gridCol w:w="4780"/>
      </w:tblGrid>
      <w:tr w:rsidR="00A1324C" w:rsidRPr="00A1324C" w14:paraId="4DA91CEE" w14:textId="77777777" w:rsidTr="006158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7" w:type="dxa"/>
          </w:tcPr>
          <w:p w14:paraId="1267610A" w14:textId="77777777" w:rsidR="00A1324C" w:rsidRPr="00A1324C" w:rsidRDefault="00A1324C" w:rsidP="00A1324C">
            <w:pPr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05.04.2002</w:t>
            </w:r>
          </w:p>
        </w:tc>
        <w:tc>
          <w:tcPr>
            <w:tcW w:w="2873" w:type="dxa"/>
          </w:tcPr>
          <w:p w14:paraId="23028743" w14:textId="77777777" w:rsidR="00A1324C" w:rsidRPr="00A1324C" w:rsidRDefault="00A1324C" w:rsidP="00A1324C">
            <w:pPr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Общее состояние удовл</w:t>
            </w:r>
            <w:r w:rsidRPr="00A1324C">
              <w:rPr>
                <w:sz w:val="20"/>
              </w:rPr>
              <w:t>е</w:t>
            </w:r>
            <w:r w:rsidRPr="00A1324C">
              <w:rPr>
                <w:sz w:val="20"/>
              </w:rPr>
              <w:t>творительное. Продо</w:t>
            </w:r>
            <w:r w:rsidRPr="00A1324C">
              <w:rPr>
                <w:sz w:val="20"/>
              </w:rPr>
              <w:t>л</w:t>
            </w:r>
            <w:r w:rsidRPr="00A1324C">
              <w:rPr>
                <w:sz w:val="20"/>
              </w:rPr>
              <w:t>жают бе</w:t>
            </w:r>
            <w:r w:rsidRPr="00A1324C">
              <w:rPr>
                <w:sz w:val="20"/>
              </w:rPr>
              <w:t>с</w:t>
            </w:r>
            <w:r w:rsidRPr="00A1324C">
              <w:rPr>
                <w:sz w:val="20"/>
              </w:rPr>
              <w:t>покоить боли в эпиг</w:t>
            </w:r>
            <w:r w:rsidRPr="00A1324C">
              <w:rPr>
                <w:sz w:val="20"/>
              </w:rPr>
              <w:t>а</w:t>
            </w:r>
            <w:r w:rsidRPr="00A1324C">
              <w:rPr>
                <w:sz w:val="20"/>
              </w:rPr>
              <w:t>стральной области, хотя и менее выраже</w:t>
            </w:r>
            <w:r w:rsidRPr="00A1324C">
              <w:rPr>
                <w:sz w:val="20"/>
              </w:rPr>
              <w:t>н</w:t>
            </w:r>
            <w:r w:rsidRPr="00A1324C">
              <w:rPr>
                <w:sz w:val="20"/>
              </w:rPr>
              <w:t>ные. Диспептических жалоб нет. Сон и аппетит не н</w:t>
            </w:r>
            <w:r w:rsidRPr="00A1324C">
              <w:rPr>
                <w:sz w:val="20"/>
              </w:rPr>
              <w:t>а</w:t>
            </w:r>
            <w:r w:rsidRPr="00A1324C">
              <w:rPr>
                <w:sz w:val="20"/>
              </w:rPr>
              <w:t>рушены.</w:t>
            </w:r>
          </w:p>
          <w:p w14:paraId="330BEBE2" w14:textId="77777777" w:rsidR="00A1324C" w:rsidRPr="00A1324C" w:rsidRDefault="00A1324C" w:rsidP="00A1324C">
            <w:pPr>
              <w:tabs>
                <w:tab w:val="num" w:pos="432"/>
              </w:tabs>
              <w:spacing w:line="360" w:lineRule="auto"/>
              <w:rPr>
                <w:sz w:val="20"/>
              </w:rPr>
            </w:pPr>
          </w:p>
        </w:tc>
        <w:tc>
          <w:tcPr>
            <w:tcW w:w="4780" w:type="dxa"/>
          </w:tcPr>
          <w:p w14:paraId="6B650F12" w14:textId="77777777" w:rsidR="00A1324C" w:rsidRPr="00A1324C" w:rsidRDefault="00A1324C" w:rsidP="00A1324C">
            <w:pPr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Объективно:</w:t>
            </w:r>
          </w:p>
          <w:p w14:paraId="1F001ACE" w14:textId="77777777" w:rsidR="00A1324C" w:rsidRPr="00A1324C" w:rsidRDefault="00A1324C" w:rsidP="00A1324C">
            <w:pPr>
              <w:spacing w:line="360" w:lineRule="auto"/>
              <w:rPr>
                <w:sz w:val="20"/>
              </w:rPr>
            </w:pPr>
            <w:r w:rsidRPr="00A1324C">
              <w:rPr>
                <w:sz w:val="20"/>
                <w:u w:val="single"/>
              </w:rPr>
              <w:t>При пальпации живота</w:t>
            </w:r>
            <w:r w:rsidRPr="00A1324C">
              <w:rPr>
                <w:sz w:val="20"/>
              </w:rPr>
              <w:t>: мягкий, но есть б</w:t>
            </w:r>
            <w:r w:rsidRPr="00A1324C">
              <w:rPr>
                <w:sz w:val="20"/>
              </w:rPr>
              <w:t>о</w:t>
            </w:r>
            <w:r w:rsidRPr="00A1324C">
              <w:rPr>
                <w:sz w:val="20"/>
              </w:rPr>
              <w:t xml:space="preserve">лезненность в эпигастральной области. </w:t>
            </w:r>
          </w:p>
          <w:p w14:paraId="62110EA6" w14:textId="77777777" w:rsidR="00A1324C" w:rsidRPr="00A1324C" w:rsidRDefault="00A1324C" w:rsidP="00A1324C">
            <w:pPr>
              <w:spacing w:line="360" w:lineRule="auto"/>
              <w:rPr>
                <w:sz w:val="20"/>
              </w:rPr>
            </w:pPr>
            <w:r w:rsidRPr="00A1324C">
              <w:rPr>
                <w:sz w:val="20"/>
                <w:u w:val="single"/>
              </w:rPr>
              <w:t>При аускультации лёгких</w:t>
            </w:r>
            <w:r w:rsidRPr="00A1324C">
              <w:rPr>
                <w:sz w:val="20"/>
              </w:rPr>
              <w:t>: везикуля</w:t>
            </w:r>
            <w:r w:rsidRPr="00A1324C">
              <w:rPr>
                <w:sz w:val="20"/>
              </w:rPr>
              <w:t>р</w:t>
            </w:r>
            <w:r w:rsidRPr="00A1324C">
              <w:rPr>
                <w:sz w:val="20"/>
              </w:rPr>
              <w:t>ное дыхание без побочных дыхате</w:t>
            </w:r>
            <w:r w:rsidRPr="00A1324C">
              <w:rPr>
                <w:sz w:val="20"/>
              </w:rPr>
              <w:t>л</w:t>
            </w:r>
            <w:r w:rsidRPr="00A1324C">
              <w:rPr>
                <w:sz w:val="20"/>
              </w:rPr>
              <w:t>ных шумов.</w:t>
            </w:r>
          </w:p>
          <w:p w14:paraId="436BF0E3" w14:textId="77777777" w:rsidR="00A1324C" w:rsidRPr="00A1324C" w:rsidRDefault="00A1324C" w:rsidP="00A1324C">
            <w:pPr>
              <w:spacing w:line="360" w:lineRule="auto"/>
              <w:rPr>
                <w:sz w:val="20"/>
              </w:rPr>
            </w:pPr>
            <w:r w:rsidRPr="00A1324C">
              <w:rPr>
                <w:sz w:val="20"/>
                <w:u w:val="single"/>
              </w:rPr>
              <w:t>При аускультации сердца</w:t>
            </w:r>
            <w:r w:rsidRPr="00A1324C">
              <w:rPr>
                <w:sz w:val="20"/>
              </w:rPr>
              <w:t>: тоны я</w:t>
            </w:r>
            <w:r w:rsidRPr="00A1324C">
              <w:rPr>
                <w:sz w:val="20"/>
              </w:rPr>
              <w:t>с</w:t>
            </w:r>
            <w:r w:rsidRPr="00A1324C">
              <w:rPr>
                <w:sz w:val="20"/>
              </w:rPr>
              <w:t>ные, ритм правильный, шумы не выслушиваю</w:t>
            </w:r>
            <w:r w:rsidRPr="00A1324C">
              <w:rPr>
                <w:sz w:val="20"/>
              </w:rPr>
              <w:t>т</w:t>
            </w:r>
            <w:r w:rsidRPr="00A1324C">
              <w:rPr>
                <w:sz w:val="20"/>
              </w:rPr>
              <w:t>ся.</w:t>
            </w:r>
            <w:r w:rsidR="00C329F0" w:rsidRPr="00A1324C">
              <w:rPr>
                <w:sz w:val="20"/>
              </w:rPr>
              <w:t xml:space="preserve"> </w:t>
            </w:r>
          </w:p>
          <w:p w14:paraId="1F05149A" w14:textId="77777777" w:rsidR="00A1324C" w:rsidRPr="00A1324C" w:rsidRDefault="00A1324C" w:rsidP="00A1324C">
            <w:pPr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Пульс – 76 уд/мин, ритмичный, удовлетв</w:t>
            </w:r>
            <w:r w:rsidRPr="00A1324C">
              <w:rPr>
                <w:sz w:val="20"/>
              </w:rPr>
              <w:t>о</w:t>
            </w:r>
            <w:r w:rsidRPr="00A1324C">
              <w:rPr>
                <w:sz w:val="20"/>
              </w:rPr>
              <w:t>рительного напряжения и напо</w:t>
            </w:r>
            <w:r w:rsidRPr="00A1324C">
              <w:rPr>
                <w:sz w:val="20"/>
              </w:rPr>
              <w:t>л</w:t>
            </w:r>
            <w:r w:rsidRPr="00A1324C">
              <w:rPr>
                <w:sz w:val="20"/>
              </w:rPr>
              <w:t>нения. АД – 130/80 мм рт. ст.</w:t>
            </w:r>
          </w:p>
          <w:p w14:paraId="20F40D26" w14:textId="77777777" w:rsidR="00A1324C" w:rsidRPr="00A1324C" w:rsidRDefault="00A1324C" w:rsidP="00A1324C">
            <w:pPr>
              <w:spacing w:line="360" w:lineRule="auto"/>
              <w:rPr>
                <w:sz w:val="20"/>
              </w:rPr>
            </w:pPr>
            <w:r w:rsidRPr="00A1324C">
              <w:rPr>
                <w:sz w:val="20"/>
              </w:rPr>
              <w:t>Мочеиспускание и стул не нарушены.</w:t>
            </w:r>
          </w:p>
        </w:tc>
      </w:tr>
    </w:tbl>
    <w:p w14:paraId="6BC7C427" w14:textId="77777777" w:rsidR="00A1324C" w:rsidRPr="00C329F0" w:rsidRDefault="00A1324C" w:rsidP="00C329F0">
      <w:pPr>
        <w:tabs>
          <w:tab w:val="left" w:pos="1350"/>
        </w:tabs>
        <w:spacing w:line="360" w:lineRule="auto"/>
        <w:ind w:firstLine="709"/>
        <w:jc w:val="both"/>
        <w:rPr>
          <w:sz w:val="28"/>
        </w:rPr>
      </w:pPr>
    </w:p>
    <w:p w14:paraId="69BD095F" w14:textId="77777777" w:rsidR="00A1324C" w:rsidRPr="00C329F0" w:rsidRDefault="00A1324C" w:rsidP="00C329F0">
      <w:pPr>
        <w:tabs>
          <w:tab w:val="left" w:pos="1350"/>
        </w:tabs>
        <w:spacing w:line="360" w:lineRule="auto"/>
        <w:ind w:firstLine="709"/>
        <w:jc w:val="both"/>
        <w:rPr>
          <w:sz w:val="28"/>
        </w:rPr>
      </w:pPr>
      <w:r w:rsidRPr="00C329F0">
        <w:rPr>
          <w:sz w:val="28"/>
          <w:u w:val="single"/>
        </w:rPr>
        <w:t>Назначения</w:t>
      </w:r>
      <w:r w:rsidRPr="00C329F0">
        <w:rPr>
          <w:sz w:val="28"/>
          <w:lang w:val="en-US"/>
        </w:rPr>
        <w:t>:</w:t>
      </w:r>
      <w:r w:rsidRPr="00C329F0">
        <w:rPr>
          <w:sz w:val="28"/>
        </w:rPr>
        <w:t xml:space="preserve"> стол № 1</w:t>
      </w:r>
      <w:r w:rsidRPr="00C329F0">
        <w:rPr>
          <w:sz w:val="28"/>
          <w:lang w:val="en-US"/>
        </w:rPr>
        <w:t>:</w:t>
      </w:r>
    </w:p>
    <w:p w14:paraId="141D6F6F" w14:textId="77777777" w:rsidR="00A1324C" w:rsidRPr="00C329F0" w:rsidRDefault="00A1324C" w:rsidP="00C329F0">
      <w:pPr>
        <w:numPr>
          <w:ilvl w:val="0"/>
          <w:numId w:val="3"/>
        </w:numPr>
        <w:tabs>
          <w:tab w:val="left" w:pos="1350"/>
        </w:tabs>
        <w:spacing w:line="360" w:lineRule="auto"/>
        <w:ind w:left="0" w:firstLine="709"/>
        <w:jc w:val="both"/>
        <w:rPr>
          <w:sz w:val="28"/>
        </w:rPr>
      </w:pPr>
      <w:r w:rsidRPr="00C329F0">
        <w:rPr>
          <w:sz w:val="28"/>
        </w:rPr>
        <w:t>омепразол – по 1 таблетке на ночь;</w:t>
      </w:r>
    </w:p>
    <w:p w14:paraId="4848BAB5" w14:textId="77777777" w:rsidR="00A1324C" w:rsidRPr="00C329F0" w:rsidRDefault="00A1324C" w:rsidP="00C329F0">
      <w:pPr>
        <w:numPr>
          <w:ilvl w:val="0"/>
          <w:numId w:val="3"/>
        </w:numPr>
        <w:tabs>
          <w:tab w:val="left" w:pos="1350"/>
        </w:tabs>
        <w:spacing w:line="360" w:lineRule="auto"/>
        <w:ind w:left="0" w:firstLine="709"/>
        <w:jc w:val="both"/>
        <w:rPr>
          <w:sz w:val="28"/>
        </w:rPr>
      </w:pPr>
      <w:r w:rsidRPr="00C329F0">
        <w:rPr>
          <w:sz w:val="28"/>
        </w:rPr>
        <w:t>альмагель – по 1 десертной ложке 3 раза в день через час после приема пищи и на ночь;</w:t>
      </w:r>
    </w:p>
    <w:sectPr w:rsidR="00A1324C" w:rsidRPr="00C329F0" w:rsidSect="00C329F0">
      <w:pgSz w:w="11906" w:h="16838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1F2"/>
    <w:multiLevelType w:val="hybridMultilevel"/>
    <w:tmpl w:val="413038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9C011C"/>
    <w:multiLevelType w:val="hybridMultilevel"/>
    <w:tmpl w:val="64184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556D29"/>
    <w:multiLevelType w:val="hybridMultilevel"/>
    <w:tmpl w:val="3A869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48B76F0"/>
    <w:multiLevelType w:val="hybridMultilevel"/>
    <w:tmpl w:val="4EB4A7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59765632">
      <w:start w:val="5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F0"/>
    <w:rsid w:val="00152608"/>
    <w:rsid w:val="006158D5"/>
    <w:rsid w:val="00A1324C"/>
    <w:rsid w:val="00C3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AE9010"/>
  <w14:defaultImageDpi w14:val="0"/>
  <w15:docId w15:val="{90548B24-2B0C-48C4-A2B2-A8DEE820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0"/>
    </w:rPr>
  </w:style>
  <w:style w:type="paragraph" w:styleId="a5">
    <w:name w:val="Body Text Indent"/>
    <w:basedOn w:val="a"/>
    <w:link w:val="a6"/>
    <w:uiPriority w:val="99"/>
    <w:pPr>
      <w:tabs>
        <w:tab w:val="left" w:pos="3137"/>
      </w:tabs>
      <w:ind w:firstLine="709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r>
              <a:rPr lang="ru-RU"/>
              <a:t>
</a:t>
            </a:r>
          </a:p>
        </c:rich>
      </c:tx>
      <c:layout>
        <c:manualLayout>
          <c:xMode val="edge"/>
          <c:yMode val="edge"/>
          <c:x val="0.49645390070921985"/>
          <c:y val="2.0547945205479451E-2"/>
        </c:manualLayout>
      </c:layout>
      <c:overlay val="0"/>
      <c:spPr>
        <a:noFill/>
        <a:ln w="2540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6737588652482268E-2"/>
          <c:y val="0.28082191780821919"/>
          <c:w val="0.94503546099290781"/>
          <c:h val="0.53424657534246578"/>
        </c:manualLayout>
      </c:layout>
      <c:lineChart>
        <c:grouping val="standard"/>
        <c:varyColors val="0"/>
        <c:ser>
          <c:idx val="0"/>
          <c:order val="0"/>
          <c:spPr>
            <a:ln w="12703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Лист1!$A$2:$X$3</c:f>
              <c:strCache>
                <c:ptCount val="24"/>
                <c:pt idx="0">
                  <c:v>у</c:v>
                </c:pt>
                <c:pt idx="1">
                  <c:v>в</c:v>
                </c:pt>
                <c:pt idx="2">
                  <c:v>у</c:v>
                </c:pt>
                <c:pt idx="3">
                  <c:v>в</c:v>
                </c:pt>
                <c:pt idx="4">
                  <c:v>у</c:v>
                </c:pt>
                <c:pt idx="5">
                  <c:v>в</c:v>
                </c:pt>
                <c:pt idx="6">
                  <c:v>у</c:v>
                </c:pt>
                <c:pt idx="7">
                  <c:v>в</c:v>
                </c:pt>
                <c:pt idx="8">
                  <c:v>у</c:v>
                </c:pt>
                <c:pt idx="9">
                  <c:v>в</c:v>
                </c:pt>
                <c:pt idx="10">
                  <c:v>у</c:v>
                </c:pt>
                <c:pt idx="11">
                  <c:v>в</c:v>
                </c:pt>
                <c:pt idx="12">
                  <c:v>у</c:v>
                </c:pt>
                <c:pt idx="13">
                  <c:v>в</c:v>
                </c:pt>
                <c:pt idx="14">
                  <c:v>у</c:v>
                </c:pt>
                <c:pt idx="15">
                  <c:v>в</c:v>
                </c:pt>
                <c:pt idx="16">
                  <c:v>у</c:v>
                </c:pt>
                <c:pt idx="17">
                  <c:v>в</c:v>
                </c:pt>
                <c:pt idx="18">
                  <c:v>у</c:v>
                </c:pt>
                <c:pt idx="19">
                  <c:v>в</c:v>
                </c:pt>
                <c:pt idx="20">
                  <c:v>у</c:v>
                </c:pt>
                <c:pt idx="21">
                  <c:v>в</c:v>
                </c:pt>
                <c:pt idx="22">
                  <c:v>у</c:v>
                </c:pt>
                <c:pt idx="23">
                  <c:v>в</c:v>
                </c:pt>
              </c:strCache>
            </c:strRef>
          </c:cat>
          <c:val>
            <c:numRef>
              <c:f>Лист1!$A$4:$X$4</c:f>
              <c:numCache>
                <c:formatCode>\О\с\н\о\в\н\о\й</c:formatCode>
                <c:ptCount val="24"/>
                <c:pt idx="1">
                  <c:v>36.799999999999997</c:v>
                </c:pt>
                <c:pt idx="2" formatCode="#,#00">
                  <c:v>36.4</c:v>
                </c:pt>
                <c:pt idx="3" formatCode="#,#00">
                  <c:v>36.700000000000003</c:v>
                </c:pt>
                <c:pt idx="4" formatCode="#,#00">
                  <c:v>36.5</c:v>
                </c:pt>
                <c:pt idx="5" formatCode="#,#00">
                  <c:v>36.799999999999997</c:v>
                </c:pt>
                <c:pt idx="6" formatCode="#,#00">
                  <c:v>36.5</c:v>
                </c:pt>
                <c:pt idx="7" formatCode="#,#00">
                  <c:v>36.700000000000003</c:v>
                </c:pt>
                <c:pt idx="8" formatCode="#,#00">
                  <c:v>36.299999999999997</c:v>
                </c:pt>
                <c:pt idx="9" formatCode="#,#00">
                  <c:v>36.700000000000003</c:v>
                </c:pt>
                <c:pt idx="10" formatCode="#,#00">
                  <c:v>36.5</c:v>
                </c:pt>
                <c:pt idx="11" formatCode="#,#00">
                  <c:v>36.799999999999997</c:v>
                </c:pt>
                <c:pt idx="12" formatCode="#,#00">
                  <c:v>36.6</c:v>
                </c:pt>
                <c:pt idx="13" formatCode="#,#00">
                  <c:v>36.9</c:v>
                </c:pt>
                <c:pt idx="14" formatCode="#,#00">
                  <c:v>36.5</c:v>
                </c:pt>
                <c:pt idx="15" formatCode="#,#00">
                  <c:v>36.700000000000003</c:v>
                </c:pt>
                <c:pt idx="16" formatCode="#,#00">
                  <c:v>36.200000000000003</c:v>
                </c:pt>
                <c:pt idx="17" formatCode="#,#00">
                  <c:v>36.5</c:v>
                </c:pt>
                <c:pt idx="18" formatCode="#,#00">
                  <c:v>36.200000000000003</c:v>
                </c:pt>
                <c:pt idx="19" formatCode="#,#00">
                  <c:v>36.6</c:v>
                </c:pt>
                <c:pt idx="20" formatCode="#,#00">
                  <c:v>36.4</c:v>
                </c:pt>
                <c:pt idx="21" formatCode="#,#00">
                  <c:v>36.700000000000003</c:v>
                </c:pt>
                <c:pt idx="22" formatCode="#,#00">
                  <c:v>36.5</c:v>
                </c:pt>
                <c:pt idx="23" formatCode="#,#00">
                  <c:v>36.700000000000003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2BB-49C8-BFF1-6CE3B7CE72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1263"/>
        <c:axId val="1"/>
      </c:lineChart>
      <c:catAx>
        <c:axId val="2141263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0" i="0" u="none" strike="noStrike" baseline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0" i="0" u="none" strike="noStrike" baseline="0">
                <a:solidFill>
                  <a:srgbClr val="000000"/>
                </a:solidFill>
                <a:latin typeface="Times New Roman Cyr"/>
                <a:ea typeface="Times New Roman Cyr"/>
                <a:cs typeface="Times New Roman Cyr"/>
              </a:defRPr>
            </a:pPr>
            <a:endParaRPr lang="ru-RU"/>
          </a:p>
        </c:txPr>
        <c:crossAx val="2141263"/>
        <c:crosses val="autoZero"/>
        <c:crossBetween val="between"/>
      </c:valAx>
      <c:spPr>
        <a:solidFill>
          <a:srgbClr val="FFFFFF"/>
        </a:solidFill>
        <a:ln w="12703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6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2051</Words>
  <Characters>11692</Characters>
  <Application>Microsoft Office Word</Application>
  <DocSecurity>0</DocSecurity>
  <Lines>97</Lines>
  <Paragraphs>27</Paragraphs>
  <ScaleCrop>false</ScaleCrop>
  <Company>Computech LTD.</Company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Computech</dc:creator>
  <cp:keywords/>
  <dc:description/>
  <cp:lastModifiedBy>Igor</cp:lastModifiedBy>
  <cp:revision>3</cp:revision>
  <dcterms:created xsi:type="dcterms:W3CDTF">2025-02-19T17:26:00Z</dcterms:created>
  <dcterms:modified xsi:type="dcterms:W3CDTF">2025-02-19T17:26:00Z</dcterms:modified>
</cp:coreProperties>
</file>