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3C8E8" w14:textId="77777777" w:rsidR="00556559" w:rsidRPr="006A207A" w:rsidRDefault="00556559" w:rsidP="006A207A">
      <w:pPr>
        <w:widowControl/>
        <w:spacing w:line="360" w:lineRule="auto"/>
        <w:ind w:firstLine="709"/>
        <w:jc w:val="center"/>
        <w:rPr>
          <w:color w:val="000000"/>
          <w:sz w:val="28"/>
          <w:szCs w:val="28"/>
        </w:rPr>
      </w:pPr>
      <w:r w:rsidRPr="006A207A">
        <w:rPr>
          <w:color w:val="000000"/>
          <w:sz w:val="28"/>
          <w:szCs w:val="28"/>
        </w:rPr>
        <w:t>Министерство образования Российской Федерации</w:t>
      </w:r>
    </w:p>
    <w:p w14:paraId="481F254D" w14:textId="77777777" w:rsidR="00556559" w:rsidRPr="006A207A" w:rsidRDefault="00556559" w:rsidP="006A207A">
      <w:pPr>
        <w:widowControl/>
        <w:spacing w:line="360" w:lineRule="auto"/>
        <w:ind w:firstLine="709"/>
        <w:jc w:val="center"/>
        <w:rPr>
          <w:color w:val="000000"/>
          <w:sz w:val="28"/>
          <w:szCs w:val="28"/>
        </w:rPr>
      </w:pPr>
      <w:r w:rsidRPr="006A207A">
        <w:rPr>
          <w:color w:val="000000"/>
          <w:sz w:val="28"/>
          <w:szCs w:val="28"/>
        </w:rPr>
        <w:t>Пензенский Государственный Университет</w:t>
      </w:r>
    </w:p>
    <w:p w14:paraId="6DE6DD93" w14:textId="77777777" w:rsidR="00556559" w:rsidRPr="006A207A" w:rsidRDefault="00556559" w:rsidP="006A207A">
      <w:pPr>
        <w:widowControl/>
        <w:spacing w:line="360" w:lineRule="auto"/>
        <w:ind w:firstLine="709"/>
        <w:jc w:val="center"/>
        <w:rPr>
          <w:color w:val="000000"/>
          <w:sz w:val="28"/>
          <w:szCs w:val="28"/>
        </w:rPr>
      </w:pPr>
      <w:r w:rsidRPr="006A207A">
        <w:rPr>
          <w:color w:val="000000"/>
          <w:sz w:val="28"/>
          <w:szCs w:val="28"/>
        </w:rPr>
        <w:t>Медицинский Институт</w:t>
      </w:r>
    </w:p>
    <w:p w14:paraId="4CCF521A" w14:textId="77777777" w:rsidR="00556559" w:rsidRPr="006A207A" w:rsidRDefault="00556559" w:rsidP="006A207A">
      <w:pPr>
        <w:widowControl/>
        <w:spacing w:line="360" w:lineRule="auto"/>
        <w:ind w:firstLine="709"/>
        <w:jc w:val="center"/>
        <w:rPr>
          <w:color w:val="000000"/>
          <w:sz w:val="28"/>
          <w:szCs w:val="28"/>
        </w:rPr>
      </w:pPr>
    </w:p>
    <w:p w14:paraId="488D9978" w14:textId="77777777" w:rsidR="00556559" w:rsidRPr="006A207A" w:rsidRDefault="00556559" w:rsidP="006A207A">
      <w:pPr>
        <w:widowControl/>
        <w:spacing w:line="360" w:lineRule="auto"/>
        <w:ind w:firstLine="709"/>
        <w:jc w:val="center"/>
        <w:outlineLvl w:val="0"/>
        <w:rPr>
          <w:color w:val="000000"/>
          <w:sz w:val="28"/>
          <w:szCs w:val="28"/>
        </w:rPr>
      </w:pPr>
      <w:r w:rsidRPr="006A207A">
        <w:rPr>
          <w:color w:val="000000"/>
          <w:sz w:val="28"/>
          <w:szCs w:val="28"/>
        </w:rPr>
        <w:t>Кафедра Хирургии</w:t>
      </w:r>
    </w:p>
    <w:p w14:paraId="7B456B41" w14:textId="77777777" w:rsidR="00556559" w:rsidRPr="006A207A" w:rsidRDefault="00556559" w:rsidP="006A207A">
      <w:pPr>
        <w:widowControl/>
        <w:spacing w:line="360" w:lineRule="auto"/>
        <w:ind w:firstLine="709"/>
        <w:jc w:val="center"/>
        <w:rPr>
          <w:color w:val="000000"/>
          <w:sz w:val="28"/>
          <w:szCs w:val="28"/>
          <w:lang w:val="en-US"/>
        </w:rPr>
      </w:pPr>
    </w:p>
    <w:p w14:paraId="31309493" w14:textId="77777777" w:rsidR="00556559" w:rsidRPr="006A207A" w:rsidRDefault="00556559" w:rsidP="006A207A">
      <w:pPr>
        <w:widowControl/>
        <w:spacing w:line="360" w:lineRule="auto"/>
        <w:ind w:firstLine="709"/>
        <w:jc w:val="center"/>
        <w:rPr>
          <w:color w:val="000000"/>
          <w:sz w:val="28"/>
          <w:szCs w:val="28"/>
        </w:rPr>
      </w:pPr>
    </w:p>
    <w:p w14:paraId="2FC09DE6" w14:textId="77777777" w:rsidR="006A207A" w:rsidRDefault="006A207A" w:rsidP="006A207A">
      <w:pPr>
        <w:widowControl/>
        <w:spacing w:line="360" w:lineRule="auto"/>
        <w:ind w:firstLine="709"/>
        <w:jc w:val="center"/>
        <w:rPr>
          <w:color w:val="000000"/>
          <w:sz w:val="28"/>
          <w:szCs w:val="28"/>
        </w:rPr>
      </w:pPr>
    </w:p>
    <w:p w14:paraId="0B7659DF" w14:textId="77777777" w:rsidR="00556559" w:rsidRPr="006A207A" w:rsidRDefault="006A207A" w:rsidP="006A207A">
      <w:pPr>
        <w:widowControl/>
        <w:spacing w:line="360" w:lineRule="auto"/>
        <w:ind w:firstLine="709"/>
        <w:jc w:val="center"/>
        <w:outlineLvl w:val="0"/>
        <w:rPr>
          <w:color w:val="000000"/>
          <w:sz w:val="28"/>
          <w:szCs w:val="28"/>
        </w:rPr>
      </w:pPr>
      <w:r>
        <w:rPr>
          <w:color w:val="000000"/>
          <w:sz w:val="28"/>
          <w:szCs w:val="28"/>
        </w:rPr>
        <w:t>Зав. кафедрой д.м.н.</w:t>
      </w:r>
    </w:p>
    <w:p w14:paraId="56628744" w14:textId="77777777" w:rsidR="00556559" w:rsidRPr="006A207A" w:rsidRDefault="00556559" w:rsidP="006A207A">
      <w:pPr>
        <w:widowControl/>
        <w:spacing w:line="360" w:lineRule="auto"/>
        <w:ind w:firstLine="709"/>
        <w:jc w:val="center"/>
        <w:rPr>
          <w:color w:val="000000"/>
          <w:sz w:val="28"/>
          <w:szCs w:val="28"/>
        </w:rPr>
      </w:pPr>
    </w:p>
    <w:p w14:paraId="1CEC31F1" w14:textId="77777777" w:rsidR="00556559" w:rsidRPr="006A207A" w:rsidRDefault="00556559" w:rsidP="006A207A">
      <w:pPr>
        <w:widowControl/>
        <w:spacing w:line="360" w:lineRule="auto"/>
        <w:ind w:firstLine="709"/>
        <w:jc w:val="center"/>
        <w:rPr>
          <w:color w:val="000000"/>
          <w:sz w:val="28"/>
          <w:szCs w:val="28"/>
        </w:rPr>
      </w:pPr>
    </w:p>
    <w:p w14:paraId="2C44B628" w14:textId="77777777" w:rsidR="00556559" w:rsidRPr="006A207A" w:rsidRDefault="00556559" w:rsidP="006A207A">
      <w:pPr>
        <w:widowControl/>
        <w:spacing w:line="360" w:lineRule="auto"/>
        <w:ind w:firstLine="709"/>
        <w:jc w:val="center"/>
        <w:rPr>
          <w:color w:val="000000"/>
          <w:sz w:val="28"/>
          <w:szCs w:val="28"/>
        </w:rPr>
      </w:pPr>
    </w:p>
    <w:p w14:paraId="630CDA92" w14:textId="77777777" w:rsidR="00556559" w:rsidRPr="006A207A" w:rsidRDefault="00556559" w:rsidP="006A207A">
      <w:pPr>
        <w:widowControl/>
        <w:spacing w:line="360" w:lineRule="auto"/>
        <w:ind w:firstLine="709"/>
        <w:jc w:val="center"/>
        <w:rPr>
          <w:color w:val="000000"/>
          <w:sz w:val="28"/>
          <w:szCs w:val="28"/>
        </w:rPr>
      </w:pPr>
      <w:r w:rsidRPr="006A207A">
        <w:rPr>
          <w:color w:val="000000"/>
          <w:sz w:val="28"/>
          <w:szCs w:val="28"/>
        </w:rPr>
        <w:t>Реферат</w:t>
      </w:r>
    </w:p>
    <w:p w14:paraId="7F29FC29" w14:textId="77777777" w:rsidR="00556559" w:rsidRPr="006A207A" w:rsidRDefault="00556559" w:rsidP="006A207A">
      <w:pPr>
        <w:widowControl/>
        <w:spacing w:line="360" w:lineRule="auto"/>
        <w:ind w:firstLine="709"/>
        <w:jc w:val="center"/>
        <w:rPr>
          <w:color w:val="000000"/>
          <w:sz w:val="28"/>
          <w:szCs w:val="28"/>
        </w:rPr>
      </w:pPr>
      <w:r w:rsidRPr="006A207A">
        <w:rPr>
          <w:color w:val="000000"/>
          <w:sz w:val="28"/>
          <w:szCs w:val="28"/>
        </w:rPr>
        <w:t>на тему:</w:t>
      </w:r>
    </w:p>
    <w:p w14:paraId="08BBAB08" w14:textId="77777777" w:rsidR="00556559" w:rsidRPr="006A207A" w:rsidRDefault="009A2B13" w:rsidP="006A207A">
      <w:pPr>
        <w:pStyle w:val="1"/>
        <w:widowControl/>
        <w:spacing w:before="0" w:line="360" w:lineRule="auto"/>
        <w:ind w:firstLine="709"/>
        <w:rPr>
          <w:b w:val="0"/>
          <w:bCs w:val="0"/>
          <w:spacing w:val="0"/>
          <w:sz w:val="28"/>
          <w:szCs w:val="28"/>
        </w:rPr>
      </w:pPr>
      <w:r w:rsidRPr="006A207A">
        <w:rPr>
          <w:b w:val="0"/>
          <w:bCs w:val="0"/>
          <w:spacing w:val="0"/>
          <w:sz w:val="28"/>
          <w:szCs w:val="28"/>
        </w:rPr>
        <w:t>«Анестезия при офтальмологических операциях</w:t>
      </w:r>
      <w:r w:rsidR="00556559" w:rsidRPr="006A207A">
        <w:rPr>
          <w:b w:val="0"/>
          <w:bCs w:val="0"/>
          <w:spacing w:val="0"/>
          <w:sz w:val="28"/>
          <w:szCs w:val="28"/>
        </w:rPr>
        <w:t>»</w:t>
      </w:r>
    </w:p>
    <w:p w14:paraId="229D0862" w14:textId="77777777" w:rsidR="00556559" w:rsidRPr="006A207A" w:rsidRDefault="00556559" w:rsidP="006A207A">
      <w:pPr>
        <w:widowControl/>
        <w:spacing w:line="360" w:lineRule="auto"/>
        <w:ind w:firstLine="709"/>
        <w:jc w:val="center"/>
        <w:rPr>
          <w:color w:val="000000"/>
          <w:sz w:val="28"/>
          <w:szCs w:val="28"/>
        </w:rPr>
      </w:pPr>
    </w:p>
    <w:p w14:paraId="7D574D19" w14:textId="77777777" w:rsidR="006A207A" w:rsidRPr="006A207A" w:rsidRDefault="006A207A" w:rsidP="006A207A">
      <w:pPr>
        <w:widowControl/>
        <w:suppressAutoHyphens/>
        <w:spacing w:line="360" w:lineRule="auto"/>
        <w:jc w:val="both"/>
        <w:rPr>
          <w:color w:val="000000"/>
          <w:kern w:val="28"/>
          <w:sz w:val="28"/>
          <w:szCs w:val="28"/>
        </w:rPr>
      </w:pPr>
    </w:p>
    <w:p w14:paraId="1935AC73" w14:textId="77777777" w:rsidR="006A207A" w:rsidRPr="006A207A" w:rsidRDefault="00556559" w:rsidP="006A207A">
      <w:pPr>
        <w:widowControl/>
        <w:suppressAutoHyphens/>
        <w:spacing w:line="360" w:lineRule="auto"/>
        <w:jc w:val="both"/>
        <w:rPr>
          <w:color w:val="000000"/>
          <w:kern w:val="28"/>
          <w:sz w:val="28"/>
          <w:szCs w:val="28"/>
        </w:rPr>
      </w:pPr>
      <w:r w:rsidRPr="006A207A">
        <w:rPr>
          <w:color w:val="000000"/>
          <w:kern w:val="28"/>
          <w:sz w:val="28"/>
          <w:szCs w:val="28"/>
        </w:rPr>
        <w:t>Выполнила: студентка V курса</w:t>
      </w:r>
    </w:p>
    <w:p w14:paraId="3B256EB3" w14:textId="77777777" w:rsidR="006A207A" w:rsidRPr="006A207A" w:rsidRDefault="006A207A" w:rsidP="006A207A">
      <w:pPr>
        <w:widowControl/>
        <w:suppressAutoHyphens/>
        <w:spacing w:line="360" w:lineRule="auto"/>
        <w:jc w:val="both"/>
        <w:rPr>
          <w:color w:val="000000"/>
          <w:kern w:val="28"/>
          <w:sz w:val="28"/>
          <w:szCs w:val="28"/>
        </w:rPr>
      </w:pPr>
    </w:p>
    <w:p w14:paraId="2614A857" w14:textId="77777777" w:rsidR="00556559" w:rsidRPr="006A207A" w:rsidRDefault="00556559" w:rsidP="006A207A">
      <w:pPr>
        <w:widowControl/>
        <w:suppressAutoHyphens/>
        <w:spacing w:line="360" w:lineRule="auto"/>
        <w:jc w:val="both"/>
        <w:rPr>
          <w:color w:val="000000"/>
          <w:kern w:val="28"/>
          <w:sz w:val="28"/>
          <w:szCs w:val="28"/>
        </w:rPr>
      </w:pPr>
      <w:r w:rsidRPr="006A207A">
        <w:rPr>
          <w:color w:val="000000"/>
          <w:kern w:val="28"/>
          <w:sz w:val="28"/>
          <w:szCs w:val="28"/>
        </w:rPr>
        <w:t>Проверил:</w:t>
      </w:r>
      <w:r w:rsidR="006A207A" w:rsidRPr="006A207A">
        <w:rPr>
          <w:color w:val="000000"/>
          <w:kern w:val="28"/>
          <w:sz w:val="28"/>
          <w:szCs w:val="28"/>
        </w:rPr>
        <w:t xml:space="preserve"> </w:t>
      </w:r>
      <w:r w:rsidRPr="006A207A">
        <w:rPr>
          <w:color w:val="000000"/>
          <w:kern w:val="28"/>
          <w:sz w:val="28"/>
          <w:szCs w:val="28"/>
        </w:rPr>
        <w:t>к.м.н., доцент</w:t>
      </w:r>
    </w:p>
    <w:p w14:paraId="018AC6E2" w14:textId="77777777" w:rsidR="00556559" w:rsidRPr="006A207A" w:rsidRDefault="00556559" w:rsidP="006A207A">
      <w:pPr>
        <w:widowControl/>
        <w:suppressAutoHyphens/>
        <w:spacing w:line="360" w:lineRule="auto"/>
        <w:ind w:firstLine="709"/>
        <w:jc w:val="both"/>
        <w:rPr>
          <w:color w:val="000000"/>
          <w:kern w:val="28"/>
          <w:sz w:val="28"/>
          <w:szCs w:val="28"/>
        </w:rPr>
      </w:pPr>
    </w:p>
    <w:p w14:paraId="43FC8532" w14:textId="77777777" w:rsidR="00556559" w:rsidRPr="006A207A" w:rsidRDefault="00556559" w:rsidP="006A207A">
      <w:pPr>
        <w:widowControl/>
        <w:spacing w:line="360" w:lineRule="auto"/>
        <w:ind w:firstLine="709"/>
        <w:jc w:val="center"/>
        <w:rPr>
          <w:color w:val="000000"/>
          <w:sz w:val="28"/>
          <w:szCs w:val="28"/>
        </w:rPr>
      </w:pPr>
    </w:p>
    <w:p w14:paraId="498EB8BD" w14:textId="77777777" w:rsidR="00556559" w:rsidRPr="006A207A" w:rsidRDefault="00556559" w:rsidP="006A207A">
      <w:pPr>
        <w:widowControl/>
        <w:spacing w:line="360" w:lineRule="auto"/>
        <w:ind w:firstLine="709"/>
        <w:jc w:val="center"/>
        <w:rPr>
          <w:color w:val="000000"/>
          <w:sz w:val="28"/>
          <w:szCs w:val="28"/>
        </w:rPr>
      </w:pPr>
    </w:p>
    <w:p w14:paraId="03520D58" w14:textId="77777777" w:rsidR="00556559" w:rsidRPr="006A207A" w:rsidRDefault="00556559" w:rsidP="006A207A">
      <w:pPr>
        <w:widowControl/>
        <w:spacing w:line="360" w:lineRule="auto"/>
        <w:ind w:firstLine="709"/>
        <w:jc w:val="center"/>
        <w:rPr>
          <w:color w:val="000000"/>
          <w:sz w:val="28"/>
          <w:szCs w:val="28"/>
        </w:rPr>
      </w:pPr>
    </w:p>
    <w:p w14:paraId="7DD6A4E8" w14:textId="77777777" w:rsidR="00556559" w:rsidRPr="006A207A" w:rsidRDefault="00556559" w:rsidP="006A207A">
      <w:pPr>
        <w:pStyle w:val="a6"/>
        <w:spacing w:line="360" w:lineRule="auto"/>
        <w:ind w:firstLine="709"/>
        <w:jc w:val="center"/>
        <w:rPr>
          <w:color w:val="000000"/>
          <w:sz w:val="28"/>
          <w:szCs w:val="28"/>
        </w:rPr>
      </w:pPr>
      <w:r w:rsidRPr="006A207A">
        <w:rPr>
          <w:color w:val="000000"/>
          <w:sz w:val="28"/>
          <w:szCs w:val="28"/>
        </w:rPr>
        <w:t>Пенза</w:t>
      </w:r>
    </w:p>
    <w:p w14:paraId="2E81647A" w14:textId="77777777" w:rsidR="00556559" w:rsidRPr="006A207A" w:rsidRDefault="00556559" w:rsidP="006A207A">
      <w:pPr>
        <w:pStyle w:val="a6"/>
        <w:spacing w:line="360" w:lineRule="auto"/>
        <w:ind w:firstLine="709"/>
        <w:jc w:val="center"/>
        <w:rPr>
          <w:color w:val="000000"/>
          <w:sz w:val="28"/>
          <w:szCs w:val="28"/>
        </w:rPr>
      </w:pPr>
      <w:r w:rsidRPr="006A207A">
        <w:rPr>
          <w:color w:val="000000"/>
          <w:sz w:val="28"/>
          <w:szCs w:val="28"/>
        </w:rPr>
        <w:t>2008</w:t>
      </w:r>
    </w:p>
    <w:p w14:paraId="34F86108" w14:textId="77777777" w:rsidR="00556559" w:rsidRPr="006A207A" w:rsidRDefault="006A207A" w:rsidP="006A207A">
      <w:pPr>
        <w:pStyle w:val="1"/>
        <w:keepNext w:val="0"/>
        <w:widowControl/>
        <w:suppressAutoHyphens/>
        <w:spacing w:before="0" w:line="360" w:lineRule="auto"/>
        <w:ind w:firstLine="709"/>
        <w:rPr>
          <w:caps w:val="0"/>
          <w:spacing w:val="0"/>
          <w:kern w:val="28"/>
          <w:sz w:val="28"/>
          <w:szCs w:val="28"/>
          <w:lang w:val="en-US"/>
        </w:rPr>
      </w:pPr>
      <w:r>
        <w:rPr>
          <w:b w:val="0"/>
          <w:bCs w:val="0"/>
          <w:spacing w:val="0"/>
          <w:sz w:val="28"/>
          <w:szCs w:val="28"/>
        </w:rPr>
        <w:br w:type="page"/>
      </w:r>
      <w:r w:rsidR="00556559" w:rsidRPr="006A207A">
        <w:rPr>
          <w:caps w:val="0"/>
          <w:spacing w:val="0"/>
          <w:kern w:val="28"/>
          <w:sz w:val="28"/>
          <w:szCs w:val="28"/>
        </w:rPr>
        <w:lastRenderedPageBreak/>
        <w:t>План</w:t>
      </w:r>
    </w:p>
    <w:p w14:paraId="37AF3909" w14:textId="77777777" w:rsidR="006A207A" w:rsidRPr="006A207A" w:rsidRDefault="006A207A" w:rsidP="006A207A">
      <w:pPr>
        <w:widowControl/>
        <w:suppressAutoHyphens/>
        <w:spacing w:line="360" w:lineRule="auto"/>
        <w:jc w:val="both"/>
        <w:rPr>
          <w:color w:val="000000"/>
          <w:kern w:val="28"/>
          <w:sz w:val="28"/>
          <w:szCs w:val="28"/>
          <w:lang w:val="en-US"/>
        </w:rPr>
      </w:pPr>
    </w:p>
    <w:p w14:paraId="582BF2E6" w14:textId="77777777" w:rsidR="009A2B13" w:rsidRPr="006A207A" w:rsidRDefault="009A2B13" w:rsidP="006A207A">
      <w:pPr>
        <w:widowControl/>
        <w:suppressAutoHyphens/>
        <w:spacing w:line="360" w:lineRule="auto"/>
        <w:jc w:val="both"/>
        <w:rPr>
          <w:color w:val="000000"/>
          <w:kern w:val="28"/>
          <w:sz w:val="28"/>
          <w:szCs w:val="28"/>
        </w:rPr>
      </w:pPr>
      <w:r w:rsidRPr="006A207A">
        <w:rPr>
          <w:color w:val="000000"/>
          <w:kern w:val="28"/>
          <w:sz w:val="28"/>
          <w:szCs w:val="28"/>
        </w:rPr>
        <w:t>Введение</w:t>
      </w:r>
    </w:p>
    <w:p w14:paraId="29123939" w14:textId="77777777" w:rsidR="00556559" w:rsidRPr="006A207A" w:rsidRDefault="009A2B13" w:rsidP="006A207A">
      <w:pPr>
        <w:widowControl/>
        <w:numPr>
          <w:ilvl w:val="0"/>
          <w:numId w:val="1"/>
        </w:numPr>
        <w:tabs>
          <w:tab w:val="num" w:pos="1620"/>
        </w:tabs>
        <w:suppressAutoHyphens/>
        <w:spacing w:line="360" w:lineRule="auto"/>
        <w:ind w:left="0" w:firstLine="0"/>
        <w:jc w:val="both"/>
        <w:rPr>
          <w:color w:val="000000"/>
          <w:kern w:val="28"/>
          <w:sz w:val="28"/>
          <w:szCs w:val="28"/>
        </w:rPr>
      </w:pPr>
      <w:r w:rsidRPr="006A207A">
        <w:rPr>
          <w:color w:val="000000"/>
          <w:kern w:val="28"/>
          <w:sz w:val="28"/>
          <w:szCs w:val="28"/>
        </w:rPr>
        <w:t>Внутриглазное давление</w:t>
      </w:r>
    </w:p>
    <w:p w14:paraId="3B2A071D" w14:textId="77777777" w:rsidR="00556559" w:rsidRPr="006A207A" w:rsidRDefault="009A2B13" w:rsidP="006A207A">
      <w:pPr>
        <w:widowControl/>
        <w:numPr>
          <w:ilvl w:val="0"/>
          <w:numId w:val="1"/>
        </w:numPr>
        <w:tabs>
          <w:tab w:val="num" w:pos="1620"/>
        </w:tabs>
        <w:suppressAutoHyphens/>
        <w:spacing w:line="360" w:lineRule="auto"/>
        <w:ind w:left="0" w:firstLine="0"/>
        <w:jc w:val="both"/>
        <w:rPr>
          <w:color w:val="000000"/>
          <w:kern w:val="28"/>
          <w:sz w:val="28"/>
          <w:szCs w:val="28"/>
        </w:rPr>
      </w:pPr>
      <w:r w:rsidRPr="006A207A">
        <w:rPr>
          <w:color w:val="000000"/>
          <w:kern w:val="28"/>
          <w:sz w:val="28"/>
          <w:szCs w:val="28"/>
        </w:rPr>
        <w:t>Окулорадиальный рефлекс</w:t>
      </w:r>
    </w:p>
    <w:p w14:paraId="565FC158" w14:textId="77777777" w:rsidR="00556559" w:rsidRPr="006A207A" w:rsidRDefault="009A2B13" w:rsidP="006A207A">
      <w:pPr>
        <w:widowControl/>
        <w:numPr>
          <w:ilvl w:val="0"/>
          <w:numId w:val="1"/>
        </w:numPr>
        <w:tabs>
          <w:tab w:val="num" w:pos="1620"/>
        </w:tabs>
        <w:suppressAutoHyphens/>
        <w:spacing w:line="360" w:lineRule="auto"/>
        <w:ind w:left="0" w:firstLine="0"/>
        <w:jc w:val="both"/>
        <w:rPr>
          <w:color w:val="000000"/>
          <w:kern w:val="28"/>
          <w:sz w:val="28"/>
          <w:szCs w:val="28"/>
        </w:rPr>
      </w:pPr>
      <w:r w:rsidRPr="006A207A">
        <w:rPr>
          <w:color w:val="000000"/>
          <w:kern w:val="28"/>
          <w:sz w:val="28"/>
          <w:szCs w:val="28"/>
        </w:rPr>
        <w:t>Увеличение объема внутриглазных пузырьков газа</w:t>
      </w:r>
    </w:p>
    <w:p w14:paraId="328936B2" w14:textId="77777777" w:rsidR="009A2B13" w:rsidRPr="006A207A" w:rsidRDefault="009A2B13" w:rsidP="006A207A">
      <w:pPr>
        <w:widowControl/>
        <w:numPr>
          <w:ilvl w:val="0"/>
          <w:numId w:val="1"/>
        </w:numPr>
        <w:tabs>
          <w:tab w:val="num" w:pos="1620"/>
        </w:tabs>
        <w:suppressAutoHyphens/>
        <w:spacing w:line="360" w:lineRule="auto"/>
        <w:ind w:left="0" w:firstLine="0"/>
        <w:jc w:val="both"/>
        <w:rPr>
          <w:color w:val="000000"/>
          <w:kern w:val="28"/>
          <w:sz w:val="28"/>
          <w:szCs w:val="28"/>
        </w:rPr>
      </w:pPr>
      <w:r w:rsidRPr="006A207A">
        <w:rPr>
          <w:color w:val="000000"/>
          <w:kern w:val="28"/>
          <w:sz w:val="28"/>
          <w:szCs w:val="28"/>
        </w:rPr>
        <w:t>Системное действие глазных капель</w:t>
      </w:r>
    </w:p>
    <w:p w14:paraId="55040974" w14:textId="77777777" w:rsidR="009A2B13" w:rsidRPr="006A207A" w:rsidRDefault="009A2B13" w:rsidP="006A207A">
      <w:pPr>
        <w:widowControl/>
        <w:numPr>
          <w:ilvl w:val="0"/>
          <w:numId w:val="1"/>
        </w:numPr>
        <w:tabs>
          <w:tab w:val="num" w:pos="1620"/>
        </w:tabs>
        <w:suppressAutoHyphens/>
        <w:spacing w:line="360" w:lineRule="auto"/>
        <w:ind w:left="0" w:firstLine="0"/>
        <w:jc w:val="both"/>
        <w:rPr>
          <w:color w:val="000000"/>
          <w:kern w:val="28"/>
          <w:sz w:val="28"/>
          <w:szCs w:val="28"/>
        </w:rPr>
      </w:pPr>
      <w:r w:rsidRPr="006A207A">
        <w:rPr>
          <w:color w:val="000000"/>
          <w:kern w:val="28"/>
          <w:sz w:val="28"/>
          <w:szCs w:val="28"/>
        </w:rPr>
        <w:t>Общая анестезия</w:t>
      </w:r>
    </w:p>
    <w:p w14:paraId="16EB8939" w14:textId="77777777" w:rsidR="009A2B13" w:rsidRPr="006A207A" w:rsidRDefault="009A2B13" w:rsidP="006A207A">
      <w:pPr>
        <w:widowControl/>
        <w:numPr>
          <w:ilvl w:val="0"/>
          <w:numId w:val="1"/>
        </w:numPr>
        <w:tabs>
          <w:tab w:val="num" w:pos="1620"/>
        </w:tabs>
        <w:suppressAutoHyphens/>
        <w:spacing w:line="360" w:lineRule="auto"/>
        <w:ind w:left="0" w:firstLine="0"/>
        <w:jc w:val="both"/>
        <w:rPr>
          <w:color w:val="000000"/>
          <w:kern w:val="28"/>
          <w:sz w:val="28"/>
          <w:szCs w:val="28"/>
        </w:rPr>
      </w:pPr>
      <w:r w:rsidRPr="006A207A">
        <w:rPr>
          <w:color w:val="000000"/>
          <w:kern w:val="28"/>
          <w:sz w:val="28"/>
          <w:szCs w:val="28"/>
        </w:rPr>
        <w:t>Регионарная анестезия</w:t>
      </w:r>
    </w:p>
    <w:p w14:paraId="64FC20A1" w14:textId="77777777" w:rsidR="00556559" w:rsidRPr="006A207A" w:rsidRDefault="00556559" w:rsidP="006A207A">
      <w:pPr>
        <w:widowControl/>
        <w:suppressAutoHyphens/>
        <w:spacing w:line="360" w:lineRule="auto"/>
        <w:jc w:val="both"/>
        <w:rPr>
          <w:color w:val="000000"/>
          <w:kern w:val="28"/>
          <w:sz w:val="28"/>
          <w:szCs w:val="28"/>
        </w:rPr>
      </w:pPr>
      <w:r w:rsidRPr="006A207A">
        <w:rPr>
          <w:color w:val="000000"/>
          <w:kern w:val="28"/>
          <w:sz w:val="28"/>
          <w:szCs w:val="28"/>
        </w:rPr>
        <w:t>Литература</w:t>
      </w:r>
    </w:p>
    <w:p w14:paraId="377CA0EC" w14:textId="77777777" w:rsidR="00556559" w:rsidRPr="006A207A" w:rsidRDefault="00556559" w:rsidP="006A207A">
      <w:pPr>
        <w:pStyle w:val="2"/>
        <w:keepNext w:val="0"/>
        <w:widowControl/>
        <w:suppressAutoHyphens/>
        <w:spacing w:before="0" w:after="0" w:line="360" w:lineRule="auto"/>
        <w:jc w:val="both"/>
        <w:rPr>
          <w:rFonts w:ascii="Times New Roman" w:hAnsi="Times New Roman" w:cs="Times New Roman"/>
          <w:b w:val="0"/>
          <w:bCs w:val="0"/>
          <w:i w:val="0"/>
          <w:iCs w:val="0"/>
          <w:color w:val="000000"/>
          <w:kern w:val="28"/>
        </w:rPr>
      </w:pPr>
    </w:p>
    <w:p w14:paraId="43364ECF" w14:textId="77777777" w:rsidR="00154A7B" w:rsidRPr="006A207A" w:rsidRDefault="006A207A" w:rsidP="006A207A">
      <w:pPr>
        <w:widowControl/>
        <w:shd w:val="clear" w:color="auto" w:fill="FFFFFF"/>
        <w:suppressAutoHyphens/>
        <w:spacing w:line="360" w:lineRule="auto"/>
        <w:ind w:firstLine="709"/>
        <w:jc w:val="center"/>
        <w:rPr>
          <w:b/>
          <w:bCs/>
          <w:color w:val="000000"/>
          <w:kern w:val="28"/>
          <w:sz w:val="28"/>
          <w:szCs w:val="28"/>
          <w:lang w:val="en-US"/>
        </w:rPr>
      </w:pPr>
      <w:r>
        <w:rPr>
          <w:color w:val="000000"/>
          <w:sz w:val="28"/>
          <w:szCs w:val="28"/>
        </w:rPr>
        <w:br w:type="page"/>
      </w:r>
      <w:r w:rsidR="009A2B13" w:rsidRPr="006A207A">
        <w:rPr>
          <w:b/>
          <w:bCs/>
          <w:color w:val="000000"/>
          <w:kern w:val="28"/>
          <w:sz w:val="28"/>
          <w:szCs w:val="28"/>
        </w:rPr>
        <w:lastRenderedPageBreak/>
        <w:t>Введение</w:t>
      </w:r>
    </w:p>
    <w:p w14:paraId="157A2335" w14:textId="77777777" w:rsidR="006A207A" w:rsidRPr="006A207A" w:rsidRDefault="006A207A" w:rsidP="006A207A">
      <w:pPr>
        <w:widowControl/>
        <w:shd w:val="clear" w:color="auto" w:fill="FFFFFF"/>
        <w:spacing w:line="360" w:lineRule="auto"/>
        <w:ind w:firstLine="709"/>
        <w:jc w:val="both"/>
        <w:rPr>
          <w:color w:val="000000"/>
          <w:sz w:val="28"/>
          <w:szCs w:val="28"/>
          <w:lang w:val="en-US"/>
        </w:rPr>
      </w:pPr>
    </w:p>
    <w:p w14:paraId="09A57116" w14:textId="77777777" w:rsidR="00154A7B" w:rsidRPr="006A207A" w:rsidRDefault="00154A7B" w:rsidP="006A207A">
      <w:pPr>
        <w:widowControl/>
        <w:shd w:val="clear" w:color="auto" w:fill="FFFFFF"/>
        <w:spacing w:line="360" w:lineRule="auto"/>
        <w:ind w:firstLine="709"/>
        <w:jc w:val="both"/>
        <w:rPr>
          <w:color w:val="000000"/>
          <w:sz w:val="28"/>
          <w:szCs w:val="28"/>
        </w:rPr>
      </w:pPr>
      <w:r w:rsidRPr="006A207A">
        <w:rPr>
          <w:color w:val="000000"/>
          <w:sz w:val="28"/>
          <w:szCs w:val="28"/>
        </w:rPr>
        <w:t>В ходе офтальмологических операций анестезиолог должен регулировать внутриглазное давление, предотвращать окулокардиальный рефлекс (и устранять его последствия), управлять объемом пузырьков газа внутри глаза, а также учитывать системное действие глазных капель. Кроме того, общая и регионарная анестезия при офтальмологических операциях имеет некоторые особенности.</w:t>
      </w:r>
    </w:p>
    <w:p w14:paraId="2AF021C0" w14:textId="77777777" w:rsidR="006A207A" w:rsidRDefault="006A207A" w:rsidP="006A207A">
      <w:pPr>
        <w:widowControl/>
        <w:shd w:val="clear" w:color="auto" w:fill="FFFFFF"/>
        <w:spacing w:line="360" w:lineRule="auto"/>
        <w:ind w:firstLine="709"/>
        <w:jc w:val="both"/>
        <w:rPr>
          <w:color w:val="000000"/>
          <w:sz w:val="28"/>
          <w:szCs w:val="28"/>
          <w:lang w:val="en-US"/>
        </w:rPr>
      </w:pPr>
    </w:p>
    <w:p w14:paraId="594B8489" w14:textId="77777777" w:rsidR="00154A7B" w:rsidRPr="006A207A" w:rsidRDefault="006A207A" w:rsidP="006A207A">
      <w:pPr>
        <w:widowControl/>
        <w:shd w:val="clear" w:color="auto" w:fill="FFFFFF"/>
        <w:suppressAutoHyphens/>
        <w:spacing w:line="360" w:lineRule="auto"/>
        <w:ind w:firstLine="709"/>
        <w:jc w:val="center"/>
        <w:rPr>
          <w:b/>
          <w:bCs/>
          <w:color w:val="000000"/>
          <w:kern w:val="28"/>
          <w:sz w:val="28"/>
          <w:szCs w:val="28"/>
          <w:lang w:val="en-US"/>
        </w:rPr>
      </w:pPr>
      <w:r>
        <w:rPr>
          <w:color w:val="000000"/>
          <w:sz w:val="28"/>
          <w:szCs w:val="28"/>
          <w:lang w:val="en-US"/>
        </w:rPr>
        <w:br w:type="page"/>
      </w:r>
      <w:r w:rsidR="009A2B13" w:rsidRPr="006A207A">
        <w:rPr>
          <w:b/>
          <w:bCs/>
          <w:color w:val="000000"/>
          <w:kern w:val="28"/>
          <w:sz w:val="28"/>
          <w:szCs w:val="28"/>
        </w:rPr>
        <w:lastRenderedPageBreak/>
        <w:t xml:space="preserve">1. </w:t>
      </w:r>
      <w:r w:rsidR="00154A7B" w:rsidRPr="006A207A">
        <w:rPr>
          <w:b/>
          <w:bCs/>
          <w:color w:val="000000"/>
          <w:kern w:val="28"/>
          <w:sz w:val="28"/>
          <w:szCs w:val="28"/>
        </w:rPr>
        <w:t>Внутриглазное давление</w:t>
      </w:r>
    </w:p>
    <w:p w14:paraId="4128680B" w14:textId="77777777" w:rsidR="006A207A" w:rsidRPr="006A207A" w:rsidRDefault="006A207A" w:rsidP="006A207A">
      <w:pPr>
        <w:widowControl/>
        <w:shd w:val="clear" w:color="auto" w:fill="FFFFFF"/>
        <w:spacing w:line="360" w:lineRule="auto"/>
        <w:ind w:firstLine="709"/>
        <w:jc w:val="both"/>
        <w:rPr>
          <w:color w:val="000000"/>
          <w:sz w:val="28"/>
          <w:szCs w:val="28"/>
          <w:lang w:val="en-US"/>
        </w:rPr>
      </w:pPr>
    </w:p>
    <w:p w14:paraId="462C3388" w14:textId="77777777" w:rsidR="00154A7B" w:rsidRPr="006A207A" w:rsidRDefault="00154A7B" w:rsidP="006A207A">
      <w:pPr>
        <w:widowControl/>
        <w:shd w:val="clear" w:color="auto" w:fill="FFFFFF"/>
        <w:spacing w:line="360" w:lineRule="auto"/>
        <w:ind w:firstLine="709"/>
        <w:jc w:val="both"/>
        <w:rPr>
          <w:color w:val="000000"/>
          <w:sz w:val="28"/>
          <w:szCs w:val="28"/>
        </w:rPr>
      </w:pPr>
      <w:r w:rsidRPr="006A207A">
        <w:rPr>
          <w:color w:val="000000"/>
          <w:sz w:val="28"/>
          <w:szCs w:val="28"/>
        </w:rPr>
        <w:t>Физиология</w:t>
      </w:r>
    </w:p>
    <w:p w14:paraId="28C1B177" w14:textId="77777777" w:rsidR="00154A7B" w:rsidRPr="006A207A" w:rsidRDefault="00154A7B" w:rsidP="006A207A">
      <w:pPr>
        <w:widowControl/>
        <w:shd w:val="clear" w:color="auto" w:fill="FFFFFF"/>
        <w:spacing w:line="360" w:lineRule="auto"/>
        <w:ind w:firstLine="709"/>
        <w:jc w:val="both"/>
        <w:rPr>
          <w:color w:val="000000"/>
          <w:sz w:val="28"/>
          <w:szCs w:val="28"/>
        </w:rPr>
      </w:pPr>
      <w:r w:rsidRPr="006A207A">
        <w:rPr>
          <w:color w:val="000000"/>
          <w:sz w:val="28"/>
          <w:szCs w:val="28"/>
        </w:rPr>
        <w:t xml:space="preserve">В норме ВГД составляет 12-20 мм рт. ст. Глаз можно представить в виде полого шара с ригидной стенкой. Если объем содержимого шара увеличивается, то давление внутри него повышается. Например, глаукома обусловлена нарушением оттока водянистой влаги. Если объем крови внутри глаза увеличивается, то ВГД тоже возрастает. Повышение венозного давления приводит к увеличению ВГД вследствие снижения оттока водянистой влаги и увеличения объема крови в сосудистой оболочке. Колебания ЦВД, АД, </w:t>
      </w:r>
      <w:r w:rsidRPr="006A207A">
        <w:rPr>
          <w:color w:val="000000"/>
          <w:sz w:val="28"/>
          <w:szCs w:val="28"/>
          <w:lang w:val="en-US"/>
        </w:rPr>
        <w:t>PaCO</w:t>
      </w:r>
      <w:r w:rsidRPr="006A207A">
        <w:rPr>
          <w:color w:val="000000"/>
          <w:sz w:val="28"/>
          <w:szCs w:val="28"/>
          <w:vertAlign w:val="subscript"/>
        </w:rPr>
        <w:t>2</w:t>
      </w:r>
      <w:r w:rsidRPr="006A207A">
        <w:rPr>
          <w:color w:val="000000"/>
          <w:sz w:val="28"/>
          <w:szCs w:val="28"/>
        </w:rPr>
        <w:t xml:space="preserve"> и </w:t>
      </w:r>
      <w:r w:rsidRPr="006A207A">
        <w:rPr>
          <w:color w:val="000000"/>
          <w:sz w:val="28"/>
          <w:szCs w:val="28"/>
          <w:lang w:val="en-US"/>
        </w:rPr>
        <w:t>PaO</w:t>
      </w:r>
      <w:r w:rsidRPr="006A207A">
        <w:rPr>
          <w:color w:val="000000"/>
          <w:sz w:val="28"/>
          <w:szCs w:val="28"/>
          <w:vertAlign w:val="subscript"/>
        </w:rPr>
        <w:t>2</w:t>
      </w:r>
      <w:r w:rsidRPr="006A207A">
        <w:rPr>
          <w:color w:val="000000"/>
          <w:sz w:val="28"/>
          <w:szCs w:val="28"/>
        </w:rPr>
        <w:t xml:space="preserve"> оказывают влияние на ВГД </w:t>
      </w:r>
      <w:r w:rsidR="00120710" w:rsidRPr="006A207A">
        <w:rPr>
          <w:color w:val="000000"/>
          <w:sz w:val="28"/>
          <w:szCs w:val="28"/>
        </w:rPr>
        <w:t>(таблица 1). Те интраопераци</w:t>
      </w:r>
      <w:r w:rsidRPr="006A207A">
        <w:rPr>
          <w:color w:val="000000"/>
          <w:sz w:val="28"/>
          <w:szCs w:val="28"/>
        </w:rPr>
        <w:t xml:space="preserve">онные события, которые изменяют эти параметры (например, интубация, нарушение проходимости дыхательных </w:t>
      </w:r>
      <w:r w:rsidR="00120710" w:rsidRPr="006A207A">
        <w:rPr>
          <w:color w:val="000000"/>
          <w:sz w:val="28"/>
          <w:szCs w:val="28"/>
        </w:rPr>
        <w:t>путей, кашель, положение Тренде</w:t>
      </w:r>
      <w:r w:rsidRPr="006A207A">
        <w:rPr>
          <w:color w:val="000000"/>
          <w:sz w:val="28"/>
          <w:szCs w:val="28"/>
        </w:rPr>
        <w:t>ленбурга и др.), отражаются и на ВГД.</w:t>
      </w:r>
    </w:p>
    <w:p w14:paraId="29C1D987" w14:textId="77777777" w:rsidR="00154A7B" w:rsidRPr="006A207A" w:rsidRDefault="00154A7B" w:rsidP="006A207A">
      <w:pPr>
        <w:widowControl/>
        <w:shd w:val="clear" w:color="auto" w:fill="FFFFFF"/>
        <w:spacing w:line="360" w:lineRule="auto"/>
        <w:ind w:firstLine="709"/>
        <w:jc w:val="both"/>
        <w:rPr>
          <w:color w:val="000000"/>
          <w:sz w:val="28"/>
          <w:szCs w:val="28"/>
        </w:rPr>
      </w:pPr>
      <w:r w:rsidRPr="006A207A">
        <w:rPr>
          <w:color w:val="000000"/>
          <w:sz w:val="28"/>
          <w:szCs w:val="28"/>
        </w:rPr>
        <w:t>Уменьшение размеров глазного яблока без пропорционального снижения объема его содержимого тоже вызовет увеличение ВГД. Давление, оказываемое на глазное яблоко плотно прижатой лицевой маской, неправильное положение больного в позе лежа на животе, ретробульбарное кровоизлияние — все это может привести к выраженному повышению ВГД.</w:t>
      </w:r>
    </w:p>
    <w:p w14:paraId="0CC2EBD5" w14:textId="77777777" w:rsidR="00154A7B" w:rsidRPr="006A207A" w:rsidRDefault="00154A7B" w:rsidP="006A207A">
      <w:pPr>
        <w:widowControl/>
        <w:shd w:val="clear" w:color="auto" w:fill="FFFFFF"/>
        <w:spacing w:line="360" w:lineRule="auto"/>
        <w:ind w:firstLine="709"/>
        <w:jc w:val="both"/>
        <w:rPr>
          <w:color w:val="000000"/>
          <w:sz w:val="28"/>
          <w:szCs w:val="28"/>
        </w:rPr>
      </w:pPr>
      <w:r w:rsidRPr="006A207A">
        <w:rPr>
          <w:color w:val="000000"/>
          <w:sz w:val="28"/>
          <w:szCs w:val="28"/>
        </w:rPr>
        <w:t>ВГД способствует поддержанию формы глаза и, соответственно, его оптических свойств. Обычно преходящие колебания ВГД переносятся хорошо. Так, при мигании ВГД увеличивается на 5 мм рт. ст., а при прищуривании — на 26 мм рт. ст. Вместе с тем при низком давлении в глазной артерии (например, вследствие управляемой гипотонии или атеросклероза) даже кратковременное повышение ВГД может вызвать ишемию сетчатки.</w:t>
      </w:r>
    </w:p>
    <w:p w14:paraId="2CDE116A" w14:textId="77777777" w:rsidR="00154A7B" w:rsidRPr="006A207A" w:rsidRDefault="00154A7B" w:rsidP="006A207A">
      <w:pPr>
        <w:widowControl/>
        <w:shd w:val="clear" w:color="auto" w:fill="FFFFFF"/>
        <w:spacing w:line="360" w:lineRule="auto"/>
        <w:ind w:firstLine="709"/>
        <w:jc w:val="both"/>
        <w:rPr>
          <w:color w:val="000000"/>
          <w:sz w:val="28"/>
          <w:szCs w:val="28"/>
        </w:rPr>
      </w:pPr>
      <w:r w:rsidRPr="006A207A">
        <w:rPr>
          <w:color w:val="000000"/>
          <w:sz w:val="28"/>
          <w:szCs w:val="28"/>
        </w:rPr>
        <w:t>При нарушении целостности оболочек глазного яблока, что происходит при некоторых офтальмологических операциях (таблица</w:t>
      </w:r>
      <w:r w:rsidR="00120710" w:rsidRPr="006A207A">
        <w:rPr>
          <w:color w:val="000000"/>
          <w:sz w:val="28"/>
          <w:szCs w:val="28"/>
        </w:rPr>
        <w:t xml:space="preserve"> 2) или прони</w:t>
      </w:r>
      <w:r w:rsidRPr="006A207A">
        <w:rPr>
          <w:color w:val="000000"/>
          <w:sz w:val="28"/>
          <w:szCs w:val="28"/>
        </w:rPr>
        <w:t xml:space="preserve">кающих ранениях глаза, ВГД сравнивается с атмосферным. В этом случае любой фактор, повышающий ВГД, будет стремиться уменьшить </w:t>
      </w:r>
      <w:r w:rsidRPr="006A207A">
        <w:rPr>
          <w:color w:val="000000"/>
          <w:sz w:val="28"/>
          <w:szCs w:val="28"/>
        </w:rPr>
        <w:lastRenderedPageBreak/>
        <w:t>объем содержимого глаза за счет оттока водянистой влаги или выталкивания стекловидного тела через дефект. Последнее является серьезным осложнением, способным вызвать необратимое ухудшение зрения.</w:t>
      </w:r>
    </w:p>
    <w:p w14:paraId="5E4ECA7A" w14:textId="77777777" w:rsidR="00154A7B" w:rsidRPr="006A207A" w:rsidRDefault="00154A7B" w:rsidP="006A207A">
      <w:pPr>
        <w:widowControl/>
        <w:shd w:val="clear" w:color="auto" w:fill="FFFFFF"/>
        <w:spacing w:line="360" w:lineRule="auto"/>
        <w:ind w:firstLine="709"/>
        <w:jc w:val="both"/>
        <w:rPr>
          <w:color w:val="000000"/>
          <w:sz w:val="28"/>
          <w:szCs w:val="28"/>
        </w:rPr>
      </w:pPr>
      <w:r w:rsidRPr="006A207A">
        <w:rPr>
          <w:color w:val="000000"/>
          <w:sz w:val="28"/>
          <w:szCs w:val="28"/>
        </w:rPr>
        <w:t>Влияние анестетиков, холиноблокаторов и миорелаксантов на ВГД</w:t>
      </w:r>
    </w:p>
    <w:p w14:paraId="0FBA824A" w14:textId="77777777" w:rsidR="00120710" w:rsidRPr="006A207A" w:rsidRDefault="00154A7B" w:rsidP="006A207A">
      <w:pPr>
        <w:widowControl/>
        <w:shd w:val="clear" w:color="auto" w:fill="FFFFFF"/>
        <w:spacing w:line="360" w:lineRule="auto"/>
        <w:ind w:firstLine="709"/>
        <w:jc w:val="both"/>
        <w:rPr>
          <w:color w:val="000000"/>
          <w:sz w:val="28"/>
          <w:szCs w:val="28"/>
        </w:rPr>
      </w:pPr>
      <w:r w:rsidRPr="006A207A">
        <w:rPr>
          <w:color w:val="000000"/>
          <w:sz w:val="28"/>
          <w:szCs w:val="28"/>
        </w:rPr>
        <w:t>Анестетики, как правило, либо снижают ВЧД, либо не оказывают на нег</w:t>
      </w:r>
      <w:r w:rsidR="00120710" w:rsidRPr="006A207A">
        <w:rPr>
          <w:color w:val="000000"/>
          <w:sz w:val="28"/>
          <w:szCs w:val="28"/>
        </w:rPr>
        <w:t xml:space="preserve">о никакого влияния (таблица </w:t>
      </w:r>
      <w:r w:rsidRPr="006A207A">
        <w:rPr>
          <w:color w:val="000000"/>
          <w:sz w:val="28"/>
          <w:szCs w:val="28"/>
        </w:rPr>
        <w:t>3). Ингаляционные анестетики снижают ВГД, причем их действие носит дозозависимый характер (чем выше доза, тем ниже ВГД). Этот эффект</w:t>
      </w:r>
      <w:r w:rsidR="00120710" w:rsidRPr="006A207A">
        <w:rPr>
          <w:color w:val="000000"/>
          <w:sz w:val="28"/>
          <w:szCs w:val="28"/>
        </w:rPr>
        <w:t xml:space="preserve"> обусловлен несколькими механизмами: уменьшение АД снижает объем крови в сосудистой оболочке, релаксация глазодвигательных мышц уменьшает напряжение стенки глазного яблока, сужение зрачка облегчает отток водянистой влаги. Неингаляционные анестетики также снижают ВГД. Возможным исключением является кетамин, который может повышать АД и не вызывает релаксации глазодвигательных мышц.</w:t>
      </w:r>
    </w:p>
    <w:p w14:paraId="01250DCE" w14:textId="77777777" w:rsidR="00154A7B" w:rsidRPr="006A207A" w:rsidRDefault="00154A7B" w:rsidP="006A207A">
      <w:pPr>
        <w:widowControl/>
        <w:shd w:val="clear" w:color="auto" w:fill="FFFFFF"/>
        <w:spacing w:line="360" w:lineRule="auto"/>
        <w:ind w:firstLine="709"/>
        <w:jc w:val="both"/>
        <w:rPr>
          <w:color w:val="000000"/>
          <w:sz w:val="28"/>
          <w:szCs w:val="28"/>
        </w:rPr>
      </w:pPr>
    </w:p>
    <w:p w14:paraId="058F3ECD" w14:textId="77777777" w:rsidR="00154A7B" w:rsidRPr="006A207A" w:rsidRDefault="00120710" w:rsidP="006A207A">
      <w:pPr>
        <w:widowControl/>
        <w:shd w:val="clear" w:color="auto" w:fill="FFFFFF"/>
        <w:spacing w:line="360" w:lineRule="auto"/>
        <w:ind w:firstLine="709"/>
        <w:jc w:val="both"/>
        <w:rPr>
          <w:color w:val="000000"/>
          <w:sz w:val="28"/>
          <w:szCs w:val="28"/>
        </w:rPr>
      </w:pPr>
      <w:r w:rsidRPr="006A207A">
        <w:rPr>
          <w:color w:val="000000"/>
          <w:sz w:val="28"/>
          <w:szCs w:val="28"/>
        </w:rPr>
        <w:t xml:space="preserve">ТАБЛИЦА </w:t>
      </w:r>
      <w:r w:rsidR="00154A7B" w:rsidRPr="006A207A">
        <w:rPr>
          <w:color w:val="000000"/>
          <w:sz w:val="28"/>
          <w:szCs w:val="28"/>
        </w:rPr>
        <w:t xml:space="preserve">1. Влияние ЦВД, АД, </w:t>
      </w:r>
      <w:r w:rsidR="00154A7B" w:rsidRPr="006A207A">
        <w:rPr>
          <w:color w:val="000000"/>
          <w:sz w:val="28"/>
          <w:szCs w:val="28"/>
          <w:lang w:val="en-US"/>
        </w:rPr>
        <w:t>PaCO</w:t>
      </w:r>
      <w:r w:rsidR="00154A7B" w:rsidRPr="006A207A">
        <w:rPr>
          <w:color w:val="000000"/>
          <w:sz w:val="28"/>
          <w:szCs w:val="28"/>
          <w:vertAlign w:val="subscript"/>
        </w:rPr>
        <w:t>2</w:t>
      </w:r>
      <w:r w:rsidR="00154A7B" w:rsidRPr="006A207A">
        <w:rPr>
          <w:color w:val="000000"/>
          <w:sz w:val="28"/>
          <w:szCs w:val="28"/>
        </w:rPr>
        <w:t xml:space="preserve"> и </w:t>
      </w:r>
      <w:r w:rsidR="00154A7B" w:rsidRPr="006A207A">
        <w:rPr>
          <w:color w:val="000000"/>
          <w:sz w:val="28"/>
          <w:szCs w:val="28"/>
          <w:lang w:val="en-US"/>
        </w:rPr>
        <w:t>PaO</w:t>
      </w:r>
      <w:r w:rsidR="00154A7B" w:rsidRPr="006A207A">
        <w:rPr>
          <w:color w:val="000000"/>
          <w:sz w:val="28"/>
          <w:szCs w:val="28"/>
          <w:vertAlign w:val="subscript"/>
        </w:rPr>
        <w:t xml:space="preserve">2 </w:t>
      </w:r>
      <w:r w:rsidR="00154A7B" w:rsidRPr="006A207A">
        <w:rPr>
          <w:color w:val="000000"/>
          <w:sz w:val="28"/>
          <w:szCs w:val="28"/>
        </w:rPr>
        <w:t>на ВГД</w:t>
      </w:r>
    </w:p>
    <w:tbl>
      <w:tblPr>
        <w:tblW w:w="0" w:type="auto"/>
        <w:tblInd w:w="40" w:type="dxa"/>
        <w:tblLayout w:type="fixed"/>
        <w:tblCellMar>
          <w:left w:w="40" w:type="dxa"/>
          <w:right w:w="40" w:type="dxa"/>
        </w:tblCellMar>
        <w:tblLook w:val="0000" w:firstRow="0" w:lastRow="0" w:firstColumn="0" w:lastColumn="0" w:noHBand="0" w:noVBand="0"/>
      </w:tblPr>
      <w:tblGrid>
        <w:gridCol w:w="4253"/>
        <w:gridCol w:w="4567"/>
      </w:tblGrid>
      <w:tr w:rsidR="00154A7B" w:rsidRPr="006A207A" w14:paraId="12B0F07C" w14:textId="77777777" w:rsidTr="006A207A">
        <w:tblPrEx>
          <w:tblCellMar>
            <w:top w:w="0" w:type="dxa"/>
            <w:bottom w:w="0" w:type="dxa"/>
          </w:tblCellMar>
        </w:tblPrEx>
        <w:trPr>
          <w:trHeight w:val="541"/>
        </w:trPr>
        <w:tc>
          <w:tcPr>
            <w:tcW w:w="4253" w:type="dxa"/>
            <w:tcBorders>
              <w:top w:val="single" w:sz="6" w:space="0" w:color="auto"/>
              <w:left w:val="single" w:sz="6" w:space="0" w:color="auto"/>
              <w:bottom w:val="single" w:sz="6" w:space="0" w:color="auto"/>
              <w:right w:val="nil"/>
            </w:tcBorders>
          </w:tcPr>
          <w:p w14:paraId="63690355" w14:textId="77777777" w:rsidR="00154A7B" w:rsidRPr="006A207A" w:rsidRDefault="00154A7B" w:rsidP="006A207A">
            <w:pPr>
              <w:widowControl/>
              <w:shd w:val="clear" w:color="auto" w:fill="FFFFFF"/>
              <w:spacing w:line="360" w:lineRule="auto"/>
              <w:jc w:val="both"/>
              <w:rPr>
                <w:color w:val="000000"/>
              </w:rPr>
            </w:pPr>
            <w:r w:rsidRPr="006A207A">
              <w:rPr>
                <w:color w:val="000000"/>
              </w:rPr>
              <w:t>Показатель</w:t>
            </w:r>
          </w:p>
        </w:tc>
        <w:tc>
          <w:tcPr>
            <w:tcW w:w="4567" w:type="dxa"/>
            <w:tcBorders>
              <w:top w:val="single" w:sz="6" w:space="0" w:color="auto"/>
              <w:left w:val="nil"/>
              <w:bottom w:val="single" w:sz="6" w:space="0" w:color="auto"/>
              <w:right w:val="single" w:sz="6" w:space="0" w:color="auto"/>
            </w:tcBorders>
          </w:tcPr>
          <w:p w14:paraId="4EB1B671" w14:textId="77777777" w:rsidR="00154A7B" w:rsidRPr="006A207A" w:rsidRDefault="00154A7B" w:rsidP="006A207A">
            <w:pPr>
              <w:widowControl/>
              <w:shd w:val="clear" w:color="auto" w:fill="FFFFFF"/>
              <w:spacing w:line="360" w:lineRule="auto"/>
              <w:jc w:val="both"/>
              <w:rPr>
                <w:color w:val="000000"/>
              </w:rPr>
            </w:pPr>
            <w:r w:rsidRPr="006A207A">
              <w:rPr>
                <w:color w:val="000000"/>
              </w:rPr>
              <w:t>Влияние на ВГД</w:t>
            </w:r>
          </w:p>
        </w:tc>
      </w:tr>
      <w:tr w:rsidR="00154A7B" w:rsidRPr="006A207A" w14:paraId="7789F043" w14:textId="77777777" w:rsidTr="006A207A">
        <w:tblPrEx>
          <w:tblCellMar>
            <w:top w:w="0" w:type="dxa"/>
            <w:bottom w:w="0" w:type="dxa"/>
          </w:tblCellMar>
        </w:tblPrEx>
        <w:trPr>
          <w:trHeight w:val="673"/>
        </w:trPr>
        <w:tc>
          <w:tcPr>
            <w:tcW w:w="4253" w:type="dxa"/>
            <w:tcBorders>
              <w:top w:val="single" w:sz="6" w:space="0" w:color="auto"/>
              <w:left w:val="single" w:sz="6" w:space="0" w:color="auto"/>
              <w:bottom w:val="single" w:sz="6" w:space="0" w:color="auto"/>
              <w:right w:val="nil"/>
            </w:tcBorders>
          </w:tcPr>
          <w:p w14:paraId="290679F3" w14:textId="77777777" w:rsidR="006A207A" w:rsidRPr="006A207A" w:rsidRDefault="00154A7B" w:rsidP="006A207A">
            <w:pPr>
              <w:widowControl/>
              <w:shd w:val="clear" w:color="auto" w:fill="FFFFFF"/>
              <w:spacing w:line="360" w:lineRule="auto"/>
              <w:jc w:val="both"/>
              <w:rPr>
                <w:color w:val="000000"/>
              </w:rPr>
            </w:pPr>
            <w:r w:rsidRPr="006A207A">
              <w:rPr>
                <w:color w:val="000000"/>
              </w:rPr>
              <w:t>ЦВД</w:t>
            </w:r>
          </w:p>
          <w:p w14:paraId="78811BE4" w14:textId="77777777" w:rsidR="006A207A" w:rsidRPr="006A207A" w:rsidRDefault="00154A7B" w:rsidP="006A207A">
            <w:pPr>
              <w:widowControl/>
              <w:shd w:val="clear" w:color="auto" w:fill="FFFFFF"/>
              <w:spacing w:line="360" w:lineRule="auto"/>
              <w:jc w:val="both"/>
              <w:rPr>
                <w:color w:val="000000"/>
              </w:rPr>
            </w:pPr>
            <w:r w:rsidRPr="006A207A">
              <w:rPr>
                <w:color w:val="000000"/>
              </w:rPr>
              <w:t>Увеличение</w:t>
            </w:r>
          </w:p>
          <w:p w14:paraId="0C17F803" w14:textId="77777777" w:rsidR="00154A7B" w:rsidRPr="006A207A" w:rsidRDefault="00154A7B" w:rsidP="006A207A">
            <w:pPr>
              <w:widowControl/>
              <w:shd w:val="clear" w:color="auto" w:fill="FFFFFF"/>
              <w:spacing w:line="360" w:lineRule="auto"/>
              <w:jc w:val="both"/>
              <w:rPr>
                <w:color w:val="000000"/>
              </w:rPr>
            </w:pPr>
            <w:r w:rsidRPr="006A207A">
              <w:rPr>
                <w:color w:val="000000"/>
              </w:rPr>
              <w:t>Уменьшение</w:t>
            </w:r>
          </w:p>
        </w:tc>
        <w:tc>
          <w:tcPr>
            <w:tcW w:w="4567" w:type="dxa"/>
            <w:tcBorders>
              <w:top w:val="single" w:sz="6" w:space="0" w:color="auto"/>
              <w:left w:val="nil"/>
              <w:bottom w:val="single" w:sz="6" w:space="0" w:color="auto"/>
              <w:right w:val="single" w:sz="6" w:space="0" w:color="auto"/>
            </w:tcBorders>
          </w:tcPr>
          <w:p w14:paraId="0E923A13" w14:textId="77777777" w:rsidR="00154A7B" w:rsidRPr="006A207A" w:rsidRDefault="00154A7B" w:rsidP="006A207A">
            <w:pPr>
              <w:widowControl/>
              <w:shd w:val="clear" w:color="auto" w:fill="FFFFFF"/>
              <w:spacing w:line="360" w:lineRule="auto"/>
              <w:jc w:val="both"/>
              <w:rPr>
                <w:noProof/>
                <w:color w:val="000000"/>
              </w:rPr>
            </w:pPr>
          </w:p>
          <w:p w14:paraId="1ACA9A1C" w14:textId="77777777" w:rsidR="00154A7B" w:rsidRPr="006A207A" w:rsidRDefault="00154A7B" w:rsidP="006A207A">
            <w:pPr>
              <w:widowControl/>
              <w:shd w:val="clear" w:color="auto" w:fill="FFFFFF"/>
              <w:spacing w:line="360" w:lineRule="auto"/>
              <w:jc w:val="both"/>
              <w:rPr>
                <w:color w:val="000000"/>
              </w:rPr>
            </w:pPr>
            <w:r w:rsidRPr="006A207A">
              <w:rPr>
                <w:noProof/>
                <w:color w:val="000000"/>
              </w:rPr>
              <w:t>↑↑↑</w:t>
            </w:r>
          </w:p>
          <w:p w14:paraId="6986E848" w14:textId="77777777" w:rsidR="00154A7B" w:rsidRPr="006A207A" w:rsidRDefault="00154A7B" w:rsidP="006A207A">
            <w:pPr>
              <w:widowControl/>
              <w:shd w:val="clear" w:color="auto" w:fill="FFFFFF"/>
              <w:spacing w:line="360" w:lineRule="auto"/>
              <w:jc w:val="both"/>
              <w:rPr>
                <w:color w:val="000000"/>
              </w:rPr>
            </w:pPr>
            <w:r w:rsidRPr="006A207A">
              <w:rPr>
                <w:noProof/>
                <w:color w:val="000000"/>
              </w:rPr>
              <w:t>↓↓↓</w:t>
            </w:r>
          </w:p>
        </w:tc>
      </w:tr>
      <w:tr w:rsidR="00154A7B" w:rsidRPr="006A207A" w14:paraId="01FC2C1A" w14:textId="77777777" w:rsidTr="006A207A">
        <w:tblPrEx>
          <w:tblCellMar>
            <w:top w:w="0" w:type="dxa"/>
            <w:bottom w:w="0" w:type="dxa"/>
          </w:tblCellMar>
        </w:tblPrEx>
        <w:trPr>
          <w:trHeight w:val="829"/>
        </w:trPr>
        <w:tc>
          <w:tcPr>
            <w:tcW w:w="4253" w:type="dxa"/>
            <w:tcBorders>
              <w:top w:val="single" w:sz="6" w:space="0" w:color="auto"/>
              <w:left w:val="single" w:sz="6" w:space="0" w:color="auto"/>
              <w:bottom w:val="single" w:sz="6" w:space="0" w:color="auto"/>
              <w:right w:val="nil"/>
            </w:tcBorders>
          </w:tcPr>
          <w:p w14:paraId="01D33FF1" w14:textId="77777777" w:rsidR="006A207A" w:rsidRPr="006A207A" w:rsidRDefault="00154A7B" w:rsidP="006A207A">
            <w:pPr>
              <w:widowControl/>
              <w:shd w:val="clear" w:color="auto" w:fill="FFFFFF"/>
              <w:spacing w:line="360" w:lineRule="auto"/>
              <w:jc w:val="both"/>
              <w:rPr>
                <w:color w:val="000000"/>
              </w:rPr>
            </w:pPr>
            <w:r w:rsidRPr="006A207A">
              <w:rPr>
                <w:color w:val="000000"/>
              </w:rPr>
              <w:t>АД</w:t>
            </w:r>
          </w:p>
          <w:p w14:paraId="2048AEEF" w14:textId="77777777" w:rsidR="006A207A" w:rsidRPr="006A207A" w:rsidRDefault="00154A7B" w:rsidP="006A207A">
            <w:pPr>
              <w:widowControl/>
              <w:shd w:val="clear" w:color="auto" w:fill="FFFFFF"/>
              <w:spacing w:line="360" w:lineRule="auto"/>
              <w:jc w:val="both"/>
              <w:rPr>
                <w:color w:val="000000"/>
              </w:rPr>
            </w:pPr>
            <w:r w:rsidRPr="006A207A">
              <w:rPr>
                <w:color w:val="000000"/>
              </w:rPr>
              <w:t>Увеличение</w:t>
            </w:r>
          </w:p>
          <w:p w14:paraId="1F6BCB03" w14:textId="77777777" w:rsidR="00154A7B" w:rsidRPr="006A207A" w:rsidRDefault="00154A7B" w:rsidP="006A207A">
            <w:pPr>
              <w:widowControl/>
              <w:shd w:val="clear" w:color="auto" w:fill="FFFFFF"/>
              <w:spacing w:line="360" w:lineRule="auto"/>
              <w:jc w:val="both"/>
              <w:rPr>
                <w:color w:val="000000"/>
              </w:rPr>
            </w:pPr>
            <w:r w:rsidRPr="006A207A">
              <w:rPr>
                <w:color w:val="000000"/>
              </w:rPr>
              <w:t>Уменьшение</w:t>
            </w:r>
          </w:p>
        </w:tc>
        <w:tc>
          <w:tcPr>
            <w:tcW w:w="4567" w:type="dxa"/>
            <w:tcBorders>
              <w:top w:val="single" w:sz="6" w:space="0" w:color="auto"/>
              <w:left w:val="nil"/>
              <w:bottom w:val="single" w:sz="6" w:space="0" w:color="auto"/>
              <w:right w:val="single" w:sz="6" w:space="0" w:color="auto"/>
            </w:tcBorders>
          </w:tcPr>
          <w:p w14:paraId="055807D0" w14:textId="77777777" w:rsidR="00154A7B" w:rsidRPr="006A207A" w:rsidRDefault="00154A7B" w:rsidP="006A207A">
            <w:pPr>
              <w:widowControl/>
              <w:shd w:val="clear" w:color="auto" w:fill="FFFFFF"/>
              <w:spacing w:line="360" w:lineRule="auto"/>
              <w:jc w:val="both"/>
              <w:rPr>
                <w:color w:val="000000"/>
              </w:rPr>
            </w:pPr>
          </w:p>
          <w:p w14:paraId="1D306240" w14:textId="77777777" w:rsidR="00154A7B" w:rsidRPr="006A207A" w:rsidRDefault="00154A7B" w:rsidP="006A207A">
            <w:pPr>
              <w:widowControl/>
              <w:shd w:val="clear" w:color="auto" w:fill="FFFFFF"/>
              <w:spacing w:line="360" w:lineRule="auto"/>
              <w:jc w:val="both"/>
              <w:rPr>
                <w:color w:val="000000"/>
              </w:rPr>
            </w:pPr>
            <w:r w:rsidRPr="006A207A">
              <w:rPr>
                <w:noProof/>
                <w:color w:val="000000"/>
              </w:rPr>
              <w:t>↑</w:t>
            </w:r>
          </w:p>
          <w:p w14:paraId="6435E0C1" w14:textId="77777777" w:rsidR="00154A7B" w:rsidRPr="006A207A" w:rsidRDefault="00154A7B" w:rsidP="006A207A">
            <w:pPr>
              <w:widowControl/>
              <w:shd w:val="clear" w:color="auto" w:fill="FFFFFF"/>
              <w:spacing w:line="360" w:lineRule="auto"/>
              <w:jc w:val="both"/>
              <w:rPr>
                <w:color w:val="000000"/>
              </w:rPr>
            </w:pPr>
            <w:r w:rsidRPr="006A207A">
              <w:rPr>
                <w:noProof/>
                <w:color w:val="000000"/>
              </w:rPr>
              <w:t>↓</w:t>
            </w:r>
          </w:p>
        </w:tc>
      </w:tr>
      <w:tr w:rsidR="00154A7B" w:rsidRPr="006A207A" w14:paraId="62899099" w14:textId="77777777" w:rsidTr="006A207A">
        <w:tblPrEx>
          <w:tblCellMar>
            <w:top w:w="0" w:type="dxa"/>
            <w:bottom w:w="0" w:type="dxa"/>
          </w:tblCellMar>
        </w:tblPrEx>
        <w:trPr>
          <w:trHeight w:val="818"/>
        </w:trPr>
        <w:tc>
          <w:tcPr>
            <w:tcW w:w="4253" w:type="dxa"/>
            <w:tcBorders>
              <w:top w:val="single" w:sz="6" w:space="0" w:color="auto"/>
              <w:left w:val="single" w:sz="6" w:space="0" w:color="auto"/>
              <w:bottom w:val="single" w:sz="6" w:space="0" w:color="auto"/>
              <w:right w:val="nil"/>
            </w:tcBorders>
          </w:tcPr>
          <w:p w14:paraId="423488B5" w14:textId="77777777" w:rsidR="006A207A" w:rsidRPr="006A207A" w:rsidRDefault="00154A7B" w:rsidP="006A207A">
            <w:pPr>
              <w:widowControl/>
              <w:shd w:val="clear" w:color="auto" w:fill="FFFFFF"/>
              <w:spacing w:line="360" w:lineRule="auto"/>
              <w:jc w:val="both"/>
              <w:rPr>
                <w:color w:val="000000"/>
                <w:vertAlign w:val="subscript"/>
              </w:rPr>
            </w:pPr>
            <w:r w:rsidRPr="006A207A">
              <w:rPr>
                <w:color w:val="000000"/>
                <w:lang w:val="en-US"/>
              </w:rPr>
              <w:t>PaCO</w:t>
            </w:r>
            <w:r w:rsidRPr="006A207A">
              <w:rPr>
                <w:color w:val="000000"/>
                <w:vertAlign w:val="subscript"/>
              </w:rPr>
              <w:t>2</w:t>
            </w:r>
          </w:p>
          <w:p w14:paraId="746D687C" w14:textId="77777777" w:rsidR="006A207A" w:rsidRPr="006A207A" w:rsidRDefault="00154A7B" w:rsidP="006A207A">
            <w:pPr>
              <w:widowControl/>
              <w:shd w:val="clear" w:color="auto" w:fill="FFFFFF"/>
              <w:spacing w:line="360" w:lineRule="auto"/>
              <w:jc w:val="both"/>
              <w:rPr>
                <w:color w:val="000000"/>
              </w:rPr>
            </w:pPr>
            <w:r w:rsidRPr="006A207A">
              <w:rPr>
                <w:color w:val="000000"/>
              </w:rPr>
              <w:t>Увеличение (гиповентиляция)</w:t>
            </w:r>
          </w:p>
          <w:p w14:paraId="244E60FF" w14:textId="77777777" w:rsidR="00154A7B" w:rsidRPr="006A207A" w:rsidRDefault="00154A7B" w:rsidP="006A207A">
            <w:pPr>
              <w:widowControl/>
              <w:shd w:val="clear" w:color="auto" w:fill="FFFFFF"/>
              <w:spacing w:line="360" w:lineRule="auto"/>
              <w:jc w:val="both"/>
              <w:rPr>
                <w:color w:val="000000"/>
              </w:rPr>
            </w:pPr>
            <w:r w:rsidRPr="006A207A">
              <w:rPr>
                <w:color w:val="000000"/>
              </w:rPr>
              <w:t>Уменьшение (гипервентиляция)</w:t>
            </w:r>
          </w:p>
        </w:tc>
        <w:tc>
          <w:tcPr>
            <w:tcW w:w="4567" w:type="dxa"/>
            <w:tcBorders>
              <w:top w:val="single" w:sz="6" w:space="0" w:color="auto"/>
              <w:left w:val="nil"/>
              <w:bottom w:val="single" w:sz="6" w:space="0" w:color="auto"/>
              <w:right w:val="single" w:sz="6" w:space="0" w:color="auto"/>
            </w:tcBorders>
          </w:tcPr>
          <w:p w14:paraId="6DEBEB87" w14:textId="77777777" w:rsidR="00154A7B" w:rsidRPr="006A207A" w:rsidRDefault="00154A7B" w:rsidP="006A207A">
            <w:pPr>
              <w:widowControl/>
              <w:shd w:val="clear" w:color="auto" w:fill="FFFFFF"/>
              <w:spacing w:line="360" w:lineRule="auto"/>
              <w:jc w:val="both"/>
              <w:rPr>
                <w:color w:val="000000"/>
              </w:rPr>
            </w:pPr>
          </w:p>
          <w:p w14:paraId="0EB79288" w14:textId="77777777" w:rsidR="00154A7B" w:rsidRPr="006A207A" w:rsidRDefault="00154A7B" w:rsidP="006A207A">
            <w:pPr>
              <w:widowControl/>
              <w:shd w:val="clear" w:color="auto" w:fill="FFFFFF"/>
              <w:spacing w:line="360" w:lineRule="auto"/>
              <w:jc w:val="both"/>
              <w:rPr>
                <w:noProof/>
                <w:color w:val="000000"/>
              </w:rPr>
            </w:pPr>
            <w:r w:rsidRPr="006A207A">
              <w:rPr>
                <w:noProof/>
                <w:color w:val="000000"/>
              </w:rPr>
              <w:t>↑↑</w:t>
            </w:r>
          </w:p>
          <w:p w14:paraId="337D21E1" w14:textId="77777777" w:rsidR="00154A7B" w:rsidRPr="006A207A" w:rsidRDefault="00154A7B" w:rsidP="006A207A">
            <w:pPr>
              <w:widowControl/>
              <w:shd w:val="clear" w:color="auto" w:fill="FFFFFF"/>
              <w:spacing w:line="360" w:lineRule="auto"/>
              <w:jc w:val="both"/>
              <w:rPr>
                <w:color w:val="000000"/>
              </w:rPr>
            </w:pPr>
            <w:r w:rsidRPr="006A207A">
              <w:rPr>
                <w:noProof/>
                <w:color w:val="000000"/>
              </w:rPr>
              <w:t>↓↓</w:t>
            </w:r>
          </w:p>
        </w:tc>
      </w:tr>
      <w:tr w:rsidR="00154A7B" w:rsidRPr="006A207A" w14:paraId="4ADFC878" w14:textId="77777777" w:rsidTr="006A207A">
        <w:tblPrEx>
          <w:tblCellMar>
            <w:top w:w="0" w:type="dxa"/>
            <w:bottom w:w="0" w:type="dxa"/>
          </w:tblCellMar>
        </w:tblPrEx>
        <w:trPr>
          <w:trHeight w:val="829"/>
        </w:trPr>
        <w:tc>
          <w:tcPr>
            <w:tcW w:w="4253" w:type="dxa"/>
            <w:tcBorders>
              <w:top w:val="single" w:sz="6" w:space="0" w:color="auto"/>
              <w:left w:val="single" w:sz="6" w:space="0" w:color="auto"/>
              <w:bottom w:val="single" w:sz="6" w:space="0" w:color="auto"/>
              <w:right w:val="nil"/>
            </w:tcBorders>
          </w:tcPr>
          <w:p w14:paraId="527D31F2" w14:textId="77777777" w:rsidR="006A207A" w:rsidRPr="006A207A" w:rsidRDefault="00154A7B" w:rsidP="006A207A">
            <w:pPr>
              <w:widowControl/>
              <w:shd w:val="clear" w:color="auto" w:fill="FFFFFF"/>
              <w:spacing w:line="360" w:lineRule="auto"/>
              <w:jc w:val="both"/>
              <w:rPr>
                <w:color w:val="000000"/>
                <w:vertAlign w:val="subscript"/>
              </w:rPr>
            </w:pPr>
            <w:r w:rsidRPr="006A207A">
              <w:rPr>
                <w:color w:val="000000"/>
                <w:lang w:val="en-US"/>
              </w:rPr>
              <w:t>PaO</w:t>
            </w:r>
            <w:r w:rsidRPr="006A207A">
              <w:rPr>
                <w:color w:val="000000"/>
                <w:vertAlign w:val="subscript"/>
              </w:rPr>
              <w:t>2</w:t>
            </w:r>
          </w:p>
          <w:p w14:paraId="27F1EE20" w14:textId="77777777" w:rsidR="006A207A" w:rsidRPr="006A207A" w:rsidRDefault="00154A7B" w:rsidP="006A207A">
            <w:pPr>
              <w:widowControl/>
              <w:shd w:val="clear" w:color="auto" w:fill="FFFFFF"/>
              <w:spacing w:line="360" w:lineRule="auto"/>
              <w:jc w:val="both"/>
              <w:rPr>
                <w:color w:val="000000"/>
              </w:rPr>
            </w:pPr>
            <w:r w:rsidRPr="006A207A">
              <w:rPr>
                <w:color w:val="000000"/>
              </w:rPr>
              <w:t>Увеличение</w:t>
            </w:r>
          </w:p>
          <w:p w14:paraId="074919F8" w14:textId="77777777" w:rsidR="00154A7B" w:rsidRPr="006A207A" w:rsidRDefault="00154A7B" w:rsidP="006A207A">
            <w:pPr>
              <w:widowControl/>
              <w:shd w:val="clear" w:color="auto" w:fill="FFFFFF"/>
              <w:spacing w:line="360" w:lineRule="auto"/>
              <w:jc w:val="both"/>
              <w:rPr>
                <w:color w:val="000000"/>
              </w:rPr>
            </w:pPr>
            <w:r w:rsidRPr="006A207A">
              <w:rPr>
                <w:color w:val="000000"/>
              </w:rPr>
              <w:t>Уменьшение</w:t>
            </w:r>
          </w:p>
        </w:tc>
        <w:tc>
          <w:tcPr>
            <w:tcW w:w="4567" w:type="dxa"/>
            <w:tcBorders>
              <w:top w:val="single" w:sz="6" w:space="0" w:color="auto"/>
              <w:left w:val="nil"/>
              <w:bottom w:val="single" w:sz="6" w:space="0" w:color="auto"/>
              <w:right w:val="single" w:sz="6" w:space="0" w:color="auto"/>
            </w:tcBorders>
          </w:tcPr>
          <w:p w14:paraId="1A75F87E" w14:textId="77777777" w:rsidR="00154A7B" w:rsidRPr="006A207A" w:rsidRDefault="00154A7B" w:rsidP="006A207A">
            <w:pPr>
              <w:widowControl/>
              <w:shd w:val="clear" w:color="auto" w:fill="FFFFFF"/>
              <w:spacing w:line="360" w:lineRule="auto"/>
              <w:jc w:val="both"/>
              <w:rPr>
                <w:color w:val="000000"/>
              </w:rPr>
            </w:pPr>
          </w:p>
          <w:p w14:paraId="3ACAB27F" w14:textId="77777777" w:rsidR="00154A7B" w:rsidRPr="006A207A" w:rsidRDefault="00154A7B" w:rsidP="006A207A">
            <w:pPr>
              <w:widowControl/>
              <w:shd w:val="clear" w:color="auto" w:fill="FFFFFF"/>
              <w:spacing w:line="360" w:lineRule="auto"/>
              <w:jc w:val="both"/>
              <w:rPr>
                <w:color w:val="000000"/>
              </w:rPr>
            </w:pPr>
            <w:r w:rsidRPr="006A207A">
              <w:rPr>
                <w:color w:val="000000"/>
                <w:lang w:val="uk-UA"/>
              </w:rPr>
              <w:t>0</w:t>
            </w:r>
          </w:p>
          <w:p w14:paraId="0D2E78DF" w14:textId="77777777" w:rsidR="00154A7B" w:rsidRPr="006A207A" w:rsidRDefault="00154A7B" w:rsidP="006A207A">
            <w:pPr>
              <w:widowControl/>
              <w:shd w:val="clear" w:color="auto" w:fill="FFFFFF"/>
              <w:spacing w:line="360" w:lineRule="auto"/>
              <w:jc w:val="both"/>
              <w:rPr>
                <w:color w:val="000000"/>
              </w:rPr>
            </w:pPr>
            <w:r w:rsidRPr="006A207A">
              <w:rPr>
                <w:noProof/>
                <w:color w:val="000000"/>
              </w:rPr>
              <w:t>↑</w:t>
            </w:r>
          </w:p>
        </w:tc>
      </w:tr>
    </w:tbl>
    <w:p w14:paraId="061A8C0C" w14:textId="77777777" w:rsidR="006A207A" w:rsidRDefault="006A207A" w:rsidP="006A207A">
      <w:pPr>
        <w:widowControl/>
        <w:shd w:val="clear" w:color="auto" w:fill="FFFFFF"/>
        <w:spacing w:line="360" w:lineRule="auto"/>
        <w:ind w:firstLine="709"/>
        <w:jc w:val="both"/>
        <w:rPr>
          <w:noProof/>
          <w:color w:val="000000"/>
          <w:sz w:val="28"/>
          <w:szCs w:val="28"/>
          <w:lang w:val="en-US"/>
        </w:rPr>
      </w:pPr>
    </w:p>
    <w:p w14:paraId="437B63C7" w14:textId="77777777" w:rsidR="00154A7B" w:rsidRPr="006A207A" w:rsidRDefault="00154A7B" w:rsidP="006A207A">
      <w:pPr>
        <w:widowControl/>
        <w:shd w:val="clear" w:color="auto" w:fill="FFFFFF"/>
        <w:spacing w:line="360" w:lineRule="auto"/>
        <w:ind w:firstLine="709"/>
        <w:jc w:val="both"/>
        <w:rPr>
          <w:color w:val="000000"/>
          <w:sz w:val="28"/>
          <w:szCs w:val="28"/>
        </w:rPr>
      </w:pPr>
      <w:r w:rsidRPr="006A207A">
        <w:rPr>
          <w:noProof/>
          <w:color w:val="000000"/>
          <w:sz w:val="28"/>
          <w:szCs w:val="28"/>
        </w:rPr>
        <w:t>↑</w:t>
      </w:r>
      <w:r w:rsidRPr="006A207A">
        <w:rPr>
          <w:color w:val="000000"/>
          <w:sz w:val="28"/>
          <w:szCs w:val="28"/>
        </w:rPr>
        <w:t xml:space="preserve"> = Снижение (незначительное, умеренное, выраженное) </w:t>
      </w:r>
      <w:r w:rsidRPr="006A207A">
        <w:rPr>
          <w:noProof/>
          <w:color w:val="000000"/>
          <w:sz w:val="28"/>
          <w:szCs w:val="28"/>
        </w:rPr>
        <w:t>↓</w:t>
      </w:r>
      <w:r w:rsidRPr="006A207A">
        <w:rPr>
          <w:color w:val="000000"/>
          <w:sz w:val="28"/>
          <w:szCs w:val="28"/>
        </w:rPr>
        <w:t>= Увеличение (незначительное, умеренное, выраженное) О = Отсутствие влияния</w:t>
      </w:r>
    </w:p>
    <w:p w14:paraId="6FAFA4B4" w14:textId="77777777" w:rsidR="00154A7B" w:rsidRPr="006A207A" w:rsidRDefault="00120710" w:rsidP="006A207A">
      <w:pPr>
        <w:widowControl/>
        <w:shd w:val="clear" w:color="auto" w:fill="FFFFFF"/>
        <w:spacing w:line="360" w:lineRule="auto"/>
        <w:ind w:firstLine="709"/>
        <w:jc w:val="both"/>
        <w:rPr>
          <w:color w:val="000000"/>
          <w:sz w:val="28"/>
          <w:szCs w:val="28"/>
        </w:rPr>
      </w:pPr>
      <w:r w:rsidRPr="006A207A">
        <w:rPr>
          <w:color w:val="000000"/>
          <w:sz w:val="28"/>
          <w:szCs w:val="28"/>
        </w:rPr>
        <w:lastRenderedPageBreak/>
        <w:t xml:space="preserve">ТАБЛИЦА </w:t>
      </w:r>
      <w:r w:rsidR="00154A7B" w:rsidRPr="006A207A">
        <w:rPr>
          <w:color w:val="000000"/>
          <w:sz w:val="28"/>
          <w:szCs w:val="28"/>
        </w:rPr>
        <w:t>2. Хирургические операции, сопровождающиеся нарушением целостности оболочек глазного яблока</w:t>
      </w:r>
    </w:p>
    <w:tbl>
      <w:tblPr>
        <w:tblW w:w="0" w:type="auto"/>
        <w:tblInd w:w="40" w:type="dxa"/>
        <w:tblLayout w:type="fixed"/>
        <w:tblCellMar>
          <w:left w:w="40" w:type="dxa"/>
          <w:right w:w="40" w:type="dxa"/>
        </w:tblCellMar>
        <w:tblLook w:val="0000" w:firstRow="0" w:lastRow="0" w:firstColumn="0" w:lastColumn="0" w:noHBand="0" w:noVBand="0"/>
      </w:tblPr>
      <w:tblGrid>
        <w:gridCol w:w="4253"/>
        <w:gridCol w:w="4567"/>
      </w:tblGrid>
      <w:tr w:rsidR="00154A7B" w:rsidRPr="006A207A" w14:paraId="5D49ACB5" w14:textId="77777777" w:rsidTr="006A207A">
        <w:tblPrEx>
          <w:tblCellMar>
            <w:top w:w="0" w:type="dxa"/>
            <w:bottom w:w="0" w:type="dxa"/>
          </w:tblCellMar>
        </w:tblPrEx>
        <w:trPr>
          <w:trHeight w:val="1043"/>
        </w:trPr>
        <w:tc>
          <w:tcPr>
            <w:tcW w:w="4253" w:type="dxa"/>
            <w:tcBorders>
              <w:top w:val="single" w:sz="6" w:space="0" w:color="auto"/>
              <w:left w:val="single" w:sz="6" w:space="0" w:color="auto"/>
              <w:bottom w:val="single" w:sz="6" w:space="0" w:color="auto"/>
              <w:right w:val="single" w:sz="4" w:space="0" w:color="auto"/>
            </w:tcBorders>
          </w:tcPr>
          <w:p w14:paraId="404E7E4F" w14:textId="77777777" w:rsidR="00154A7B" w:rsidRPr="006A207A" w:rsidRDefault="00154A7B" w:rsidP="006A207A">
            <w:pPr>
              <w:widowControl/>
              <w:shd w:val="clear" w:color="auto" w:fill="FFFFFF"/>
              <w:spacing w:line="360" w:lineRule="auto"/>
              <w:jc w:val="both"/>
              <w:rPr>
                <w:color w:val="000000"/>
              </w:rPr>
            </w:pPr>
            <w:r w:rsidRPr="006A207A">
              <w:rPr>
                <w:color w:val="000000"/>
              </w:rPr>
              <w:t>Удаление катаракты</w:t>
            </w:r>
          </w:p>
          <w:p w14:paraId="1E506C5A" w14:textId="77777777" w:rsidR="00154A7B" w:rsidRPr="006A207A" w:rsidRDefault="00154A7B" w:rsidP="006A207A">
            <w:pPr>
              <w:widowControl/>
              <w:shd w:val="clear" w:color="auto" w:fill="FFFFFF"/>
              <w:spacing w:line="360" w:lineRule="auto"/>
              <w:jc w:val="both"/>
              <w:rPr>
                <w:color w:val="000000"/>
              </w:rPr>
            </w:pPr>
            <w:r w:rsidRPr="006A207A">
              <w:rPr>
                <w:color w:val="000000"/>
              </w:rPr>
              <w:t>Операции при повреждениях роговицы</w:t>
            </w:r>
          </w:p>
          <w:p w14:paraId="0E596F65" w14:textId="77777777" w:rsidR="00154A7B" w:rsidRPr="006A207A" w:rsidRDefault="00154A7B" w:rsidP="006A207A">
            <w:pPr>
              <w:widowControl/>
              <w:shd w:val="clear" w:color="auto" w:fill="FFFFFF"/>
              <w:spacing w:line="360" w:lineRule="auto"/>
              <w:jc w:val="both"/>
              <w:rPr>
                <w:color w:val="000000"/>
              </w:rPr>
            </w:pPr>
            <w:r w:rsidRPr="006A207A">
              <w:rPr>
                <w:color w:val="000000"/>
              </w:rPr>
              <w:t>Пересадка роговицы</w:t>
            </w:r>
          </w:p>
          <w:p w14:paraId="18134019" w14:textId="77777777" w:rsidR="00154A7B" w:rsidRPr="006A207A" w:rsidRDefault="00154A7B" w:rsidP="006A207A">
            <w:pPr>
              <w:widowControl/>
              <w:shd w:val="clear" w:color="auto" w:fill="FFFFFF"/>
              <w:spacing w:line="360" w:lineRule="auto"/>
              <w:jc w:val="both"/>
              <w:rPr>
                <w:color w:val="000000"/>
              </w:rPr>
            </w:pPr>
            <w:r w:rsidRPr="006A207A">
              <w:rPr>
                <w:color w:val="000000"/>
              </w:rPr>
              <w:t>Периферическая иридэктомия</w:t>
            </w:r>
          </w:p>
          <w:p w14:paraId="358EC0B8" w14:textId="77777777" w:rsidR="00154A7B" w:rsidRPr="006A207A" w:rsidRDefault="00154A7B" w:rsidP="006A207A">
            <w:pPr>
              <w:widowControl/>
              <w:shd w:val="clear" w:color="auto" w:fill="FFFFFF"/>
              <w:spacing w:line="360" w:lineRule="auto"/>
              <w:jc w:val="both"/>
              <w:rPr>
                <w:color w:val="000000"/>
              </w:rPr>
            </w:pPr>
            <w:r w:rsidRPr="006A207A">
              <w:rPr>
                <w:color w:val="000000"/>
              </w:rPr>
              <w:t>Удаление инородного тела глаза</w:t>
            </w:r>
          </w:p>
        </w:tc>
        <w:tc>
          <w:tcPr>
            <w:tcW w:w="4567" w:type="dxa"/>
            <w:tcBorders>
              <w:top w:val="single" w:sz="6" w:space="0" w:color="auto"/>
              <w:left w:val="single" w:sz="4" w:space="0" w:color="auto"/>
              <w:bottom w:val="single" w:sz="6" w:space="0" w:color="auto"/>
              <w:right w:val="single" w:sz="4" w:space="0" w:color="auto"/>
            </w:tcBorders>
          </w:tcPr>
          <w:p w14:paraId="4084312E" w14:textId="77777777" w:rsidR="00154A7B" w:rsidRPr="006A207A" w:rsidRDefault="00154A7B" w:rsidP="006A207A">
            <w:pPr>
              <w:widowControl/>
              <w:autoSpaceDE/>
              <w:autoSpaceDN/>
              <w:adjustRightInd/>
              <w:spacing w:line="360" w:lineRule="auto"/>
              <w:jc w:val="both"/>
              <w:rPr>
                <w:color w:val="000000"/>
              </w:rPr>
            </w:pPr>
            <w:r w:rsidRPr="006A207A">
              <w:rPr>
                <w:color w:val="000000"/>
              </w:rPr>
              <w:t>Операции при разрыве оболочек глазного яблока</w:t>
            </w:r>
          </w:p>
          <w:p w14:paraId="2A5F7F7D" w14:textId="77777777" w:rsidR="00154A7B" w:rsidRPr="006A207A" w:rsidRDefault="00154A7B" w:rsidP="006A207A">
            <w:pPr>
              <w:widowControl/>
              <w:shd w:val="clear" w:color="auto" w:fill="FFFFFF"/>
              <w:spacing w:line="360" w:lineRule="auto"/>
              <w:jc w:val="both"/>
              <w:rPr>
                <w:color w:val="000000"/>
              </w:rPr>
            </w:pPr>
            <w:r w:rsidRPr="006A207A">
              <w:rPr>
                <w:color w:val="000000"/>
              </w:rPr>
              <w:t>Имплантация искусственного хрусталика</w:t>
            </w:r>
          </w:p>
          <w:p w14:paraId="2CAAA6B8" w14:textId="77777777" w:rsidR="00154A7B" w:rsidRPr="006A207A" w:rsidRDefault="00154A7B" w:rsidP="006A207A">
            <w:pPr>
              <w:widowControl/>
              <w:shd w:val="clear" w:color="auto" w:fill="FFFFFF"/>
              <w:spacing w:line="360" w:lineRule="auto"/>
              <w:jc w:val="both"/>
              <w:rPr>
                <w:color w:val="000000"/>
              </w:rPr>
            </w:pPr>
            <w:r w:rsidRPr="006A207A">
              <w:rPr>
                <w:color w:val="000000"/>
              </w:rPr>
              <w:t>Трабекулэктомия (и другие операции подобного типа)</w:t>
            </w:r>
          </w:p>
          <w:p w14:paraId="29CA9F30" w14:textId="77777777" w:rsidR="00154A7B" w:rsidRPr="006A207A" w:rsidRDefault="00154A7B" w:rsidP="006A207A">
            <w:pPr>
              <w:widowControl/>
              <w:shd w:val="clear" w:color="auto" w:fill="FFFFFF"/>
              <w:spacing w:line="360" w:lineRule="auto"/>
              <w:jc w:val="both"/>
              <w:rPr>
                <w:color w:val="000000"/>
              </w:rPr>
            </w:pPr>
            <w:r w:rsidRPr="006A207A">
              <w:rPr>
                <w:color w:val="000000"/>
              </w:rPr>
              <w:t>Витрэктомия (передняя и задняя)</w:t>
            </w:r>
          </w:p>
        </w:tc>
      </w:tr>
    </w:tbl>
    <w:p w14:paraId="6E738566" w14:textId="77777777" w:rsidR="00154A7B" w:rsidRPr="006A207A" w:rsidRDefault="00154A7B" w:rsidP="006A207A">
      <w:pPr>
        <w:widowControl/>
        <w:shd w:val="clear" w:color="auto" w:fill="FFFFFF"/>
        <w:spacing w:line="360" w:lineRule="auto"/>
        <w:ind w:firstLine="709"/>
        <w:jc w:val="both"/>
        <w:rPr>
          <w:color w:val="000000"/>
          <w:sz w:val="28"/>
          <w:szCs w:val="28"/>
        </w:rPr>
      </w:pPr>
    </w:p>
    <w:p w14:paraId="60D19E9A" w14:textId="77777777" w:rsidR="00154A7B" w:rsidRPr="006A207A" w:rsidRDefault="00120710" w:rsidP="006A207A">
      <w:pPr>
        <w:widowControl/>
        <w:shd w:val="clear" w:color="auto" w:fill="FFFFFF"/>
        <w:spacing w:line="360" w:lineRule="auto"/>
        <w:ind w:firstLine="709"/>
        <w:jc w:val="both"/>
        <w:rPr>
          <w:color w:val="000000"/>
          <w:sz w:val="28"/>
          <w:szCs w:val="28"/>
        </w:rPr>
      </w:pPr>
      <w:r w:rsidRPr="006A207A">
        <w:rPr>
          <w:color w:val="000000"/>
          <w:sz w:val="28"/>
          <w:szCs w:val="28"/>
        </w:rPr>
        <w:t xml:space="preserve">ТАБЛИЦА </w:t>
      </w:r>
      <w:r w:rsidR="00154A7B" w:rsidRPr="006A207A">
        <w:rPr>
          <w:color w:val="000000"/>
          <w:sz w:val="28"/>
          <w:szCs w:val="28"/>
        </w:rPr>
        <w:t>3. Влияние анестетиков и миорелаксантов на ВГД</w:t>
      </w:r>
    </w:p>
    <w:tbl>
      <w:tblPr>
        <w:tblW w:w="0" w:type="auto"/>
        <w:tblInd w:w="40" w:type="dxa"/>
        <w:tblLayout w:type="fixed"/>
        <w:tblCellMar>
          <w:left w:w="40" w:type="dxa"/>
          <w:right w:w="40" w:type="dxa"/>
        </w:tblCellMar>
        <w:tblLook w:val="0000" w:firstRow="0" w:lastRow="0" w:firstColumn="0" w:lastColumn="0" w:noHBand="0" w:noVBand="0"/>
      </w:tblPr>
      <w:tblGrid>
        <w:gridCol w:w="5245"/>
        <w:gridCol w:w="3575"/>
      </w:tblGrid>
      <w:tr w:rsidR="00154A7B" w:rsidRPr="006A207A" w14:paraId="64BF648A" w14:textId="77777777" w:rsidTr="006A207A">
        <w:tblPrEx>
          <w:tblCellMar>
            <w:top w:w="0" w:type="dxa"/>
            <w:bottom w:w="0" w:type="dxa"/>
          </w:tblCellMar>
        </w:tblPrEx>
        <w:trPr>
          <w:trHeight w:val="208"/>
        </w:trPr>
        <w:tc>
          <w:tcPr>
            <w:tcW w:w="5245" w:type="dxa"/>
            <w:tcBorders>
              <w:top w:val="single" w:sz="6" w:space="0" w:color="auto"/>
              <w:left w:val="single" w:sz="6" w:space="0" w:color="auto"/>
              <w:bottom w:val="single" w:sz="6" w:space="0" w:color="auto"/>
              <w:right w:val="single" w:sz="4" w:space="0" w:color="auto"/>
            </w:tcBorders>
          </w:tcPr>
          <w:p w14:paraId="64BE6038" w14:textId="77777777" w:rsidR="00154A7B" w:rsidRPr="006A207A" w:rsidRDefault="00154A7B" w:rsidP="006A207A">
            <w:pPr>
              <w:widowControl/>
              <w:shd w:val="clear" w:color="auto" w:fill="FFFFFF"/>
              <w:spacing w:line="360" w:lineRule="auto"/>
              <w:jc w:val="both"/>
              <w:rPr>
                <w:color w:val="000000"/>
              </w:rPr>
            </w:pPr>
            <w:r w:rsidRPr="006A207A">
              <w:rPr>
                <w:color w:val="000000"/>
              </w:rPr>
              <w:t>Препараты</w:t>
            </w:r>
          </w:p>
        </w:tc>
        <w:tc>
          <w:tcPr>
            <w:tcW w:w="3575" w:type="dxa"/>
            <w:tcBorders>
              <w:top w:val="single" w:sz="6" w:space="0" w:color="auto"/>
              <w:left w:val="single" w:sz="4" w:space="0" w:color="auto"/>
              <w:bottom w:val="single" w:sz="6" w:space="0" w:color="auto"/>
              <w:right w:val="single" w:sz="6" w:space="0" w:color="auto"/>
            </w:tcBorders>
          </w:tcPr>
          <w:p w14:paraId="767E4238" w14:textId="77777777" w:rsidR="00154A7B" w:rsidRPr="006A207A" w:rsidRDefault="00154A7B" w:rsidP="006A207A">
            <w:pPr>
              <w:widowControl/>
              <w:shd w:val="clear" w:color="auto" w:fill="FFFFFF"/>
              <w:spacing w:line="360" w:lineRule="auto"/>
              <w:jc w:val="both"/>
              <w:rPr>
                <w:color w:val="000000"/>
              </w:rPr>
            </w:pPr>
            <w:r w:rsidRPr="006A207A">
              <w:rPr>
                <w:color w:val="000000"/>
              </w:rPr>
              <w:t>Влияние на ВГД</w:t>
            </w:r>
          </w:p>
        </w:tc>
      </w:tr>
      <w:tr w:rsidR="00154A7B" w:rsidRPr="006A207A" w14:paraId="51173D18" w14:textId="77777777" w:rsidTr="006A207A">
        <w:tblPrEx>
          <w:tblCellMar>
            <w:top w:w="0" w:type="dxa"/>
            <w:bottom w:w="0" w:type="dxa"/>
          </w:tblCellMar>
        </w:tblPrEx>
        <w:trPr>
          <w:trHeight w:val="876"/>
        </w:trPr>
        <w:tc>
          <w:tcPr>
            <w:tcW w:w="5245" w:type="dxa"/>
            <w:tcBorders>
              <w:top w:val="single" w:sz="6" w:space="0" w:color="auto"/>
              <w:left w:val="single" w:sz="6" w:space="0" w:color="auto"/>
              <w:bottom w:val="single" w:sz="6" w:space="0" w:color="auto"/>
              <w:right w:val="single" w:sz="4" w:space="0" w:color="auto"/>
            </w:tcBorders>
          </w:tcPr>
          <w:p w14:paraId="1D80E843" w14:textId="77777777" w:rsidR="006A207A" w:rsidRPr="006A207A" w:rsidRDefault="00154A7B" w:rsidP="006A207A">
            <w:pPr>
              <w:widowControl/>
              <w:shd w:val="clear" w:color="auto" w:fill="FFFFFF"/>
              <w:spacing w:line="360" w:lineRule="auto"/>
              <w:jc w:val="both"/>
              <w:rPr>
                <w:color w:val="000000"/>
              </w:rPr>
            </w:pPr>
            <w:r w:rsidRPr="006A207A">
              <w:rPr>
                <w:color w:val="000000"/>
              </w:rPr>
              <w:t>Ингаляционные анестетики</w:t>
            </w:r>
          </w:p>
          <w:p w14:paraId="755B1BEB" w14:textId="77777777" w:rsidR="006A207A" w:rsidRPr="006A207A" w:rsidRDefault="00154A7B" w:rsidP="006A207A">
            <w:pPr>
              <w:widowControl/>
              <w:shd w:val="clear" w:color="auto" w:fill="FFFFFF"/>
              <w:spacing w:line="360" w:lineRule="auto"/>
              <w:jc w:val="both"/>
              <w:rPr>
                <w:color w:val="000000"/>
              </w:rPr>
            </w:pPr>
            <w:r w:rsidRPr="006A207A">
              <w:rPr>
                <w:color w:val="000000"/>
              </w:rPr>
              <w:t>Испаряемые анестетики</w:t>
            </w:r>
          </w:p>
          <w:p w14:paraId="434AEE72" w14:textId="77777777" w:rsidR="00154A7B" w:rsidRPr="006A207A" w:rsidRDefault="00154A7B" w:rsidP="006A207A">
            <w:pPr>
              <w:widowControl/>
              <w:shd w:val="clear" w:color="auto" w:fill="FFFFFF"/>
              <w:spacing w:line="360" w:lineRule="auto"/>
              <w:jc w:val="both"/>
              <w:rPr>
                <w:color w:val="000000"/>
              </w:rPr>
            </w:pPr>
            <w:r w:rsidRPr="006A207A">
              <w:rPr>
                <w:color w:val="000000"/>
              </w:rPr>
              <w:t>Закись азота</w:t>
            </w:r>
          </w:p>
        </w:tc>
        <w:tc>
          <w:tcPr>
            <w:tcW w:w="3575" w:type="dxa"/>
            <w:tcBorders>
              <w:top w:val="single" w:sz="6" w:space="0" w:color="auto"/>
              <w:left w:val="single" w:sz="4" w:space="0" w:color="auto"/>
              <w:bottom w:val="single" w:sz="6" w:space="0" w:color="auto"/>
              <w:right w:val="single" w:sz="6" w:space="0" w:color="auto"/>
            </w:tcBorders>
          </w:tcPr>
          <w:p w14:paraId="2CAA70CB" w14:textId="77777777" w:rsidR="00154A7B" w:rsidRPr="006A207A" w:rsidRDefault="00154A7B" w:rsidP="006A207A">
            <w:pPr>
              <w:widowControl/>
              <w:shd w:val="clear" w:color="auto" w:fill="FFFFFF"/>
              <w:spacing w:line="360" w:lineRule="auto"/>
              <w:jc w:val="both"/>
              <w:rPr>
                <w:noProof/>
                <w:color w:val="000000"/>
              </w:rPr>
            </w:pPr>
          </w:p>
          <w:p w14:paraId="21B5EC5F" w14:textId="77777777" w:rsidR="00154A7B" w:rsidRPr="006A207A" w:rsidRDefault="00154A7B" w:rsidP="006A207A">
            <w:pPr>
              <w:widowControl/>
              <w:shd w:val="clear" w:color="auto" w:fill="FFFFFF"/>
              <w:spacing w:line="360" w:lineRule="auto"/>
              <w:jc w:val="both"/>
              <w:rPr>
                <w:color w:val="000000"/>
              </w:rPr>
            </w:pPr>
            <w:r w:rsidRPr="006A207A">
              <w:rPr>
                <w:noProof/>
                <w:color w:val="000000"/>
              </w:rPr>
              <w:t>↓↓</w:t>
            </w:r>
          </w:p>
          <w:p w14:paraId="5B39BD12" w14:textId="77777777" w:rsidR="00154A7B" w:rsidRPr="006A207A" w:rsidRDefault="00154A7B" w:rsidP="006A207A">
            <w:pPr>
              <w:widowControl/>
              <w:shd w:val="clear" w:color="auto" w:fill="FFFFFF"/>
              <w:spacing w:line="360" w:lineRule="auto"/>
              <w:jc w:val="both"/>
              <w:rPr>
                <w:color w:val="000000"/>
              </w:rPr>
            </w:pPr>
            <w:r w:rsidRPr="006A207A">
              <w:rPr>
                <w:noProof/>
                <w:color w:val="000000"/>
              </w:rPr>
              <w:t>↓</w:t>
            </w:r>
          </w:p>
        </w:tc>
      </w:tr>
      <w:tr w:rsidR="00154A7B" w:rsidRPr="006A207A" w14:paraId="05C95F75" w14:textId="77777777" w:rsidTr="006A207A">
        <w:tblPrEx>
          <w:tblCellMar>
            <w:top w:w="0" w:type="dxa"/>
            <w:bottom w:w="0" w:type="dxa"/>
          </w:tblCellMar>
        </w:tblPrEx>
        <w:trPr>
          <w:trHeight w:val="1073"/>
        </w:trPr>
        <w:tc>
          <w:tcPr>
            <w:tcW w:w="5245" w:type="dxa"/>
            <w:tcBorders>
              <w:top w:val="single" w:sz="6" w:space="0" w:color="auto"/>
              <w:left w:val="single" w:sz="6" w:space="0" w:color="auto"/>
              <w:bottom w:val="single" w:sz="6" w:space="0" w:color="auto"/>
              <w:right w:val="single" w:sz="4" w:space="0" w:color="auto"/>
            </w:tcBorders>
          </w:tcPr>
          <w:p w14:paraId="038FAE98" w14:textId="77777777" w:rsidR="006A207A" w:rsidRPr="006A207A" w:rsidRDefault="00154A7B" w:rsidP="006A207A">
            <w:pPr>
              <w:widowControl/>
              <w:shd w:val="clear" w:color="auto" w:fill="FFFFFF"/>
              <w:spacing w:line="360" w:lineRule="auto"/>
              <w:jc w:val="both"/>
              <w:rPr>
                <w:color w:val="000000"/>
              </w:rPr>
            </w:pPr>
            <w:r w:rsidRPr="006A207A">
              <w:rPr>
                <w:color w:val="000000"/>
              </w:rPr>
              <w:t>Неингаляционные анестетики</w:t>
            </w:r>
          </w:p>
          <w:p w14:paraId="3A29ADC6" w14:textId="77777777" w:rsidR="006A207A" w:rsidRPr="006A207A" w:rsidRDefault="00154A7B" w:rsidP="006A207A">
            <w:pPr>
              <w:widowControl/>
              <w:shd w:val="clear" w:color="auto" w:fill="FFFFFF"/>
              <w:spacing w:line="360" w:lineRule="auto"/>
              <w:jc w:val="both"/>
              <w:rPr>
                <w:color w:val="000000"/>
              </w:rPr>
            </w:pPr>
            <w:r w:rsidRPr="006A207A">
              <w:rPr>
                <w:color w:val="000000"/>
              </w:rPr>
              <w:t>Барбитураты</w:t>
            </w:r>
          </w:p>
          <w:p w14:paraId="6BFC5361" w14:textId="77777777" w:rsidR="006A207A" w:rsidRPr="006A207A" w:rsidRDefault="00154A7B" w:rsidP="006A207A">
            <w:pPr>
              <w:widowControl/>
              <w:shd w:val="clear" w:color="auto" w:fill="FFFFFF"/>
              <w:spacing w:line="360" w:lineRule="auto"/>
              <w:jc w:val="both"/>
              <w:rPr>
                <w:color w:val="000000"/>
              </w:rPr>
            </w:pPr>
            <w:r w:rsidRPr="006A207A">
              <w:rPr>
                <w:color w:val="000000"/>
              </w:rPr>
              <w:t>Бензодиазепины</w:t>
            </w:r>
          </w:p>
          <w:p w14:paraId="4A1790E5" w14:textId="77777777" w:rsidR="006A207A" w:rsidRPr="006A207A" w:rsidRDefault="00154A7B" w:rsidP="006A207A">
            <w:pPr>
              <w:widowControl/>
              <w:shd w:val="clear" w:color="auto" w:fill="FFFFFF"/>
              <w:spacing w:line="360" w:lineRule="auto"/>
              <w:jc w:val="both"/>
              <w:rPr>
                <w:color w:val="000000"/>
              </w:rPr>
            </w:pPr>
            <w:r w:rsidRPr="006A207A">
              <w:rPr>
                <w:color w:val="000000"/>
              </w:rPr>
              <w:t>Кетамин</w:t>
            </w:r>
          </w:p>
          <w:p w14:paraId="051E8753" w14:textId="77777777" w:rsidR="00154A7B" w:rsidRPr="006A207A" w:rsidRDefault="00154A7B" w:rsidP="006A207A">
            <w:pPr>
              <w:widowControl/>
              <w:shd w:val="clear" w:color="auto" w:fill="FFFFFF"/>
              <w:spacing w:line="360" w:lineRule="auto"/>
              <w:jc w:val="both"/>
              <w:rPr>
                <w:color w:val="000000"/>
              </w:rPr>
            </w:pPr>
            <w:r w:rsidRPr="006A207A">
              <w:rPr>
                <w:color w:val="000000"/>
              </w:rPr>
              <w:t>Опиоиды</w:t>
            </w:r>
          </w:p>
        </w:tc>
        <w:tc>
          <w:tcPr>
            <w:tcW w:w="3575" w:type="dxa"/>
            <w:tcBorders>
              <w:top w:val="single" w:sz="6" w:space="0" w:color="auto"/>
              <w:left w:val="single" w:sz="4" w:space="0" w:color="auto"/>
              <w:bottom w:val="single" w:sz="6" w:space="0" w:color="auto"/>
              <w:right w:val="single" w:sz="6" w:space="0" w:color="auto"/>
            </w:tcBorders>
          </w:tcPr>
          <w:p w14:paraId="7F3A1E5D" w14:textId="77777777" w:rsidR="00154A7B" w:rsidRPr="006A207A" w:rsidRDefault="00154A7B" w:rsidP="006A207A">
            <w:pPr>
              <w:widowControl/>
              <w:shd w:val="clear" w:color="auto" w:fill="FFFFFF"/>
              <w:spacing w:line="360" w:lineRule="auto"/>
              <w:jc w:val="both"/>
              <w:rPr>
                <w:noProof/>
                <w:color w:val="000000"/>
              </w:rPr>
            </w:pPr>
          </w:p>
          <w:p w14:paraId="73ABE439" w14:textId="77777777" w:rsidR="00154A7B" w:rsidRPr="006A207A" w:rsidRDefault="00154A7B" w:rsidP="006A207A">
            <w:pPr>
              <w:widowControl/>
              <w:shd w:val="clear" w:color="auto" w:fill="FFFFFF"/>
              <w:spacing w:line="360" w:lineRule="auto"/>
              <w:jc w:val="both"/>
              <w:rPr>
                <w:color w:val="000000"/>
              </w:rPr>
            </w:pPr>
            <w:r w:rsidRPr="006A207A">
              <w:rPr>
                <w:noProof/>
                <w:color w:val="000000"/>
              </w:rPr>
              <w:t>↓↓</w:t>
            </w:r>
          </w:p>
          <w:p w14:paraId="245F4416" w14:textId="77777777" w:rsidR="00154A7B" w:rsidRPr="006A207A" w:rsidRDefault="00154A7B" w:rsidP="006A207A">
            <w:pPr>
              <w:widowControl/>
              <w:shd w:val="clear" w:color="auto" w:fill="FFFFFF"/>
              <w:spacing w:line="360" w:lineRule="auto"/>
              <w:jc w:val="both"/>
              <w:rPr>
                <w:color w:val="000000"/>
              </w:rPr>
            </w:pPr>
            <w:r w:rsidRPr="006A207A">
              <w:rPr>
                <w:noProof/>
                <w:color w:val="000000"/>
              </w:rPr>
              <w:t>↓↓</w:t>
            </w:r>
          </w:p>
          <w:p w14:paraId="75C3D0B0" w14:textId="77777777" w:rsidR="00154A7B" w:rsidRPr="006A207A" w:rsidRDefault="00154A7B" w:rsidP="006A207A">
            <w:pPr>
              <w:widowControl/>
              <w:shd w:val="clear" w:color="auto" w:fill="FFFFFF"/>
              <w:spacing w:line="360" w:lineRule="auto"/>
              <w:jc w:val="both"/>
              <w:rPr>
                <w:color w:val="000000"/>
              </w:rPr>
            </w:pPr>
            <w:r w:rsidRPr="006A207A">
              <w:rPr>
                <w:color w:val="000000"/>
              </w:rPr>
              <w:t>?</w:t>
            </w:r>
          </w:p>
          <w:p w14:paraId="7429E1D3" w14:textId="77777777" w:rsidR="00154A7B" w:rsidRPr="006A207A" w:rsidRDefault="00154A7B" w:rsidP="006A207A">
            <w:pPr>
              <w:widowControl/>
              <w:shd w:val="clear" w:color="auto" w:fill="FFFFFF"/>
              <w:spacing w:line="360" w:lineRule="auto"/>
              <w:jc w:val="both"/>
              <w:rPr>
                <w:color w:val="000000"/>
              </w:rPr>
            </w:pPr>
            <w:r w:rsidRPr="006A207A">
              <w:rPr>
                <w:noProof/>
                <w:color w:val="000000"/>
              </w:rPr>
              <w:t>↓</w:t>
            </w:r>
          </w:p>
        </w:tc>
      </w:tr>
      <w:tr w:rsidR="00154A7B" w:rsidRPr="006A207A" w14:paraId="055277D7" w14:textId="77777777" w:rsidTr="006A207A">
        <w:tblPrEx>
          <w:tblCellMar>
            <w:top w:w="0" w:type="dxa"/>
            <w:bottom w:w="0" w:type="dxa"/>
          </w:tblCellMar>
        </w:tblPrEx>
        <w:trPr>
          <w:trHeight w:val="910"/>
        </w:trPr>
        <w:tc>
          <w:tcPr>
            <w:tcW w:w="5245" w:type="dxa"/>
            <w:tcBorders>
              <w:top w:val="single" w:sz="6" w:space="0" w:color="auto"/>
              <w:left w:val="single" w:sz="6" w:space="0" w:color="auto"/>
              <w:bottom w:val="single" w:sz="6" w:space="0" w:color="auto"/>
              <w:right w:val="single" w:sz="4" w:space="0" w:color="auto"/>
            </w:tcBorders>
          </w:tcPr>
          <w:p w14:paraId="195FAC1A" w14:textId="77777777" w:rsidR="006A207A" w:rsidRPr="006A207A" w:rsidRDefault="00154A7B" w:rsidP="006A207A">
            <w:pPr>
              <w:widowControl/>
              <w:shd w:val="clear" w:color="auto" w:fill="FFFFFF"/>
              <w:spacing w:line="360" w:lineRule="auto"/>
              <w:jc w:val="both"/>
              <w:rPr>
                <w:color w:val="000000"/>
              </w:rPr>
            </w:pPr>
            <w:r w:rsidRPr="006A207A">
              <w:rPr>
                <w:color w:val="000000"/>
              </w:rPr>
              <w:t>Миорелаксанты</w:t>
            </w:r>
          </w:p>
          <w:p w14:paraId="065A1573" w14:textId="77777777" w:rsidR="006A207A" w:rsidRPr="006A207A" w:rsidRDefault="00154A7B" w:rsidP="006A207A">
            <w:pPr>
              <w:widowControl/>
              <w:shd w:val="clear" w:color="auto" w:fill="FFFFFF"/>
              <w:spacing w:line="360" w:lineRule="auto"/>
              <w:jc w:val="both"/>
              <w:rPr>
                <w:color w:val="000000"/>
              </w:rPr>
            </w:pPr>
            <w:r w:rsidRPr="006A207A">
              <w:rPr>
                <w:color w:val="000000"/>
              </w:rPr>
              <w:t>Деполяризующие (сукцинилхолин)</w:t>
            </w:r>
          </w:p>
          <w:p w14:paraId="48F59280" w14:textId="77777777" w:rsidR="00154A7B" w:rsidRPr="006A207A" w:rsidRDefault="00154A7B" w:rsidP="006A207A">
            <w:pPr>
              <w:widowControl/>
              <w:shd w:val="clear" w:color="auto" w:fill="FFFFFF"/>
              <w:spacing w:line="360" w:lineRule="auto"/>
              <w:jc w:val="both"/>
              <w:rPr>
                <w:color w:val="000000"/>
              </w:rPr>
            </w:pPr>
            <w:r w:rsidRPr="006A207A">
              <w:rPr>
                <w:color w:val="000000"/>
              </w:rPr>
              <w:t>Недеполяризующие</w:t>
            </w:r>
          </w:p>
        </w:tc>
        <w:tc>
          <w:tcPr>
            <w:tcW w:w="3575" w:type="dxa"/>
            <w:tcBorders>
              <w:top w:val="single" w:sz="6" w:space="0" w:color="auto"/>
              <w:left w:val="single" w:sz="4" w:space="0" w:color="auto"/>
              <w:bottom w:val="single" w:sz="6" w:space="0" w:color="auto"/>
              <w:right w:val="single" w:sz="6" w:space="0" w:color="auto"/>
            </w:tcBorders>
          </w:tcPr>
          <w:p w14:paraId="10021B69" w14:textId="77777777" w:rsidR="00154A7B" w:rsidRPr="006A207A" w:rsidRDefault="00154A7B" w:rsidP="006A207A">
            <w:pPr>
              <w:widowControl/>
              <w:shd w:val="clear" w:color="auto" w:fill="FFFFFF"/>
              <w:spacing w:line="360" w:lineRule="auto"/>
              <w:jc w:val="both"/>
              <w:rPr>
                <w:noProof/>
                <w:color w:val="000000"/>
              </w:rPr>
            </w:pPr>
          </w:p>
          <w:p w14:paraId="3BE235A1" w14:textId="77777777" w:rsidR="00154A7B" w:rsidRPr="006A207A" w:rsidRDefault="00154A7B" w:rsidP="006A207A">
            <w:pPr>
              <w:widowControl/>
              <w:shd w:val="clear" w:color="auto" w:fill="FFFFFF"/>
              <w:spacing w:line="360" w:lineRule="auto"/>
              <w:jc w:val="both"/>
              <w:rPr>
                <w:noProof/>
                <w:color w:val="000000"/>
              </w:rPr>
            </w:pPr>
            <w:r w:rsidRPr="006A207A">
              <w:rPr>
                <w:noProof/>
                <w:color w:val="000000"/>
              </w:rPr>
              <w:t>↑↑</w:t>
            </w:r>
          </w:p>
          <w:p w14:paraId="70303AF3" w14:textId="77777777" w:rsidR="00154A7B" w:rsidRPr="006A207A" w:rsidRDefault="00154A7B" w:rsidP="006A207A">
            <w:pPr>
              <w:widowControl/>
              <w:shd w:val="clear" w:color="auto" w:fill="FFFFFF"/>
              <w:spacing w:line="360" w:lineRule="auto"/>
              <w:jc w:val="both"/>
              <w:rPr>
                <w:color w:val="000000"/>
              </w:rPr>
            </w:pPr>
            <w:r w:rsidRPr="006A207A">
              <w:rPr>
                <w:color w:val="000000"/>
              </w:rPr>
              <w:t>0/</w:t>
            </w:r>
            <w:r w:rsidRPr="006A207A">
              <w:rPr>
                <w:noProof/>
                <w:color w:val="000000"/>
              </w:rPr>
              <w:t>↓</w:t>
            </w:r>
          </w:p>
        </w:tc>
      </w:tr>
    </w:tbl>
    <w:p w14:paraId="47CC1473" w14:textId="77777777" w:rsidR="006A207A" w:rsidRDefault="006A207A" w:rsidP="006A207A">
      <w:pPr>
        <w:widowControl/>
        <w:shd w:val="clear" w:color="auto" w:fill="FFFFFF"/>
        <w:spacing w:line="360" w:lineRule="auto"/>
        <w:ind w:firstLine="709"/>
        <w:jc w:val="both"/>
        <w:rPr>
          <w:color w:val="000000"/>
          <w:sz w:val="28"/>
          <w:szCs w:val="28"/>
          <w:lang w:val="en-US"/>
        </w:rPr>
      </w:pPr>
    </w:p>
    <w:p w14:paraId="7B395318" w14:textId="77777777" w:rsidR="00154A7B" w:rsidRPr="006A207A" w:rsidRDefault="00154A7B" w:rsidP="006A207A">
      <w:pPr>
        <w:widowControl/>
        <w:shd w:val="clear" w:color="auto" w:fill="FFFFFF"/>
        <w:spacing w:line="360" w:lineRule="auto"/>
        <w:ind w:firstLine="709"/>
        <w:jc w:val="both"/>
        <w:rPr>
          <w:color w:val="000000"/>
          <w:sz w:val="28"/>
          <w:szCs w:val="28"/>
        </w:rPr>
      </w:pPr>
      <w:r w:rsidRPr="006A207A">
        <w:rPr>
          <w:color w:val="000000"/>
          <w:sz w:val="28"/>
          <w:szCs w:val="28"/>
          <w:lang w:val="en-US"/>
        </w:rPr>
        <w:t>I</w:t>
      </w:r>
      <w:r w:rsidRPr="006A207A">
        <w:rPr>
          <w:color w:val="000000"/>
          <w:sz w:val="28"/>
          <w:szCs w:val="28"/>
        </w:rPr>
        <w:t>= снижение (незначительное, умеренное)</w:t>
      </w:r>
    </w:p>
    <w:p w14:paraId="6135BF52" w14:textId="77777777" w:rsidR="00154A7B" w:rsidRPr="006A207A" w:rsidRDefault="00154A7B" w:rsidP="006A207A">
      <w:pPr>
        <w:widowControl/>
        <w:shd w:val="clear" w:color="auto" w:fill="FFFFFF"/>
        <w:spacing w:line="360" w:lineRule="auto"/>
        <w:ind w:firstLine="709"/>
        <w:jc w:val="both"/>
        <w:rPr>
          <w:color w:val="000000"/>
          <w:sz w:val="28"/>
          <w:szCs w:val="28"/>
        </w:rPr>
      </w:pPr>
      <w:r w:rsidRPr="006A207A">
        <w:rPr>
          <w:noProof/>
          <w:color w:val="000000"/>
          <w:sz w:val="28"/>
          <w:szCs w:val="28"/>
        </w:rPr>
        <w:t>↑</w:t>
      </w:r>
      <w:r w:rsidRPr="006A207A">
        <w:rPr>
          <w:color w:val="000000"/>
          <w:sz w:val="28"/>
          <w:szCs w:val="28"/>
        </w:rPr>
        <w:t xml:space="preserve"> = увеличение (незначительное, умеренное)</w:t>
      </w:r>
    </w:p>
    <w:p w14:paraId="65F99384" w14:textId="77777777" w:rsidR="00154A7B" w:rsidRPr="006A207A" w:rsidRDefault="00154A7B" w:rsidP="006A207A">
      <w:pPr>
        <w:widowControl/>
        <w:shd w:val="clear" w:color="auto" w:fill="FFFFFF"/>
        <w:spacing w:line="360" w:lineRule="auto"/>
        <w:ind w:firstLine="709"/>
        <w:jc w:val="both"/>
        <w:rPr>
          <w:color w:val="000000"/>
          <w:sz w:val="28"/>
          <w:szCs w:val="28"/>
        </w:rPr>
      </w:pPr>
      <w:r w:rsidRPr="006A207A">
        <w:rPr>
          <w:color w:val="000000"/>
          <w:sz w:val="28"/>
          <w:szCs w:val="28"/>
        </w:rPr>
        <w:t>0/</w:t>
      </w:r>
      <w:r w:rsidRPr="006A207A">
        <w:rPr>
          <w:noProof/>
          <w:color w:val="000000"/>
          <w:sz w:val="28"/>
          <w:szCs w:val="28"/>
        </w:rPr>
        <w:t>↓</w:t>
      </w:r>
      <w:r w:rsidRPr="006A207A">
        <w:rPr>
          <w:color w:val="000000"/>
          <w:sz w:val="28"/>
          <w:szCs w:val="28"/>
        </w:rPr>
        <w:t>= отсутствие изменений или незначительное снижение</w:t>
      </w:r>
    </w:p>
    <w:p w14:paraId="329D09EB" w14:textId="77777777" w:rsidR="00154A7B" w:rsidRPr="006A207A" w:rsidRDefault="00154A7B" w:rsidP="006A207A">
      <w:pPr>
        <w:widowControl/>
        <w:shd w:val="clear" w:color="auto" w:fill="FFFFFF"/>
        <w:spacing w:line="360" w:lineRule="auto"/>
        <w:ind w:firstLine="709"/>
        <w:jc w:val="both"/>
        <w:rPr>
          <w:color w:val="000000"/>
          <w:sz w:val="28"/>
          <w:szCs w:val="28"/>
        </w:rPr>
      </w:pPr>
      <w:r w:rsidRPr="006A207A">
        <w:rPr>
          <w:color w:val="000000"/>
          <w:sz w:val="28"/>
          <w:szCs w:val="28"/>
        </w:rPr>
        <w:t>? = противоречивые данные</w:t>
      </w:r>
    </w:p>
    <w:p w14:paraId="4D92437A" w14:textId="77777777" w:rsidR="00154A7B" w:rsidRPr="006A207A" w:rsidRDefault="00154A7B" w:rsidP="006A207A">
      <w:pPr>
        <w:widowControl/>
        <w:shd w:val="clear" w:color="auto" w:fill="FFFFFF"/>
        <w:spacing w:line="360" w:lineRule="auto"/>
        <w:ind w:firstLine="709"/>
        <w:jc w:val="both"/>
        <w:rPr>
          <w:color w:val="000000"/>
          <w:sz w:val="28"/>
          <w:szCs w:val="28"/>
        </w:rPr>
      </w:pPr>
      <w:r w:rsidRPr="006A207A">
        <w:rPr>
          <w:color w:val="000000"/>
          <w:sz w:val="28"/>
          <w:szCs w:val="28"/>
        </w:rPr>
        <w:t>Глазные капли, содержащие холиноблокаторы, вызывают расширение зрачка (мидриаз), что может спровоцировать приступ глаукомы. Вместе с тем атропин, назначенный в/м или в/в в стандартных для премедикации дозах, не вызывает повышения ВГД даже у больных глаукомой. Холиноблокатор гликопирролат не проникает в ЦНС, поэтому он даже безопаснее атропина.</w:t>
      </w:r>
    </w:p>
    <w:p w14:paraId="7F33879E" w14:textId="77777777" w:rsidR="00154A7B" w:rsidRPr="006A207A" w:rsidRDefault="00154A7B" w:rsidP="006A207A">
      <w:pPr>
        <w:widowControl/>
        <w:shd w:val="clear" w:color="auto" w:fill="FFFFFF"/>
        <w:spacing w:line="360" w:lineRule="auto"/>
        <w:ind w:firstLine="709"/>
        <w:jc w:val="both"/>
        <w:rPr>
          <w:color w:val="000000"/>
          <w:sz w:val="28"/>
          <w:szCs w:val="28"/>
        </w:rPr>
      </w:pPr>
      <w:r w:rsidRPr="006A207A">
        <w:rPr>
          <w:color w:val="000000"/>
          <w:sz w:val="28"/>
          <w:szCs w:val="28"/>
        </w:rPr>
        <w:t xml:space="preserve">После введения сукцинилхолина ВГД повышается на 5-10 мм рт. ст. и остается па этом уровне 5—10 мин. Этот эффект сукцинилхолина обусловлен длительной контрактурой глазодвигательных мышц. В отличие от других скелетных мышц, глазодвигательные </w:t>
      </w:r>
      <w:r w:rsidR="002A7951" w:rsidRPr="006A207A">
        <w:rPr>
          <w:color w:val="000000"/>
          <w:sz w:val="28"/>
          <w:szCs w:val="28"/>
        </w:rPr>
        <w:t xml:space="preserve">мышцы содержат клетки с </w:t>
      </w:r>
      <w:r w:rsidR="002A7951" w:rsidRPr="006A207A">
        <w:rPr>
          <w:color w:val="000000"/>
          <w:sz w:val="28"/>
          <w:szCs w:val="28"/>
        </w:rPr>
        <w:lastRenderedPageBreak/>
        <w:t>множест</w:t>
      </w:r>
      <w:r w:rsidRPr="006A207A">
        <w:rPr>
          <w:color w:val="000000"/>
          <w:sz w:val="28"/>
          <w:szCs w:val="28"/>
        </w:rPr>
        <w:t>венными нервно-мышечными синапсами. Сукцинилхолин вызывает многократную деполяризацию этих клеток, что приводит к длительной контрактуре. В результате повышается ВГД, что влечет за собой ряд нежелательных последствий. Во-первых, у больных с глаукомой некоторые исследования проводят под общей анестезией. Если при этом применялся сукцинилхолин, то измеряемое ВГД окажется искусственно завышенным, что может стать причиной неоправданной операции. Во-вторых, при нарушении целостности оболочек глазного яблока (что случается при некоторых офтальмологических операциях и проникающих ранениях) повышение ВГД может привести к выталкиванию содержимого глазного яблока через дефект вовне. В-третьих, в течение 20 мин после введения сукцинилхолина нельзя оценивать результаты так называемой форсированной ротации глаза — пробы, которая позволяет выявить причину дисфункции глазодвигательных мышц. Эту пробу проводят после индукции анестезии перед хирургическими вмешательствами, выполняемыми по поводу косоглазия. Результаты пробы влияют на выбор методики операции. Недеполяризующи</w:t>
      </w:r>
      <w:r w:rsidR="00120710" w:rsidRPr="006A207A">
        <w:rPr>
          <w:color w:val="000000"/>
          <w:sz w:val="28"/>
          <w:szCs w:val="28"/>
        </w:rPr>
        <w:t>е миорелаксан</w:t>
      </w:r>
      <w:r w:rsidRPr="006A207A">
        <w:rPr>
          <w:color w:val="000000"/>
          <w:sz w:val="28"/>
          <w:szCs w:val="28"/>
        </w:rPr>
        <w:t>ты не повышают ВГД.</w:t>
      </w:r>
    </w:p>
    <w:p w14:paraId="76E6B29A" w14:textId="77777777" w:rsidR="006A207A" w:rsidRDefault="006A207A" w:rsidP="006A207A">
      <w:pPr>
        <w:widowControl/>
        <w:shd w:val="clear" w:color="auto" w:fill="FFFFFF"/>
        <w:spacing w:line="360" w:lineRule="auto"/>
        <w:ind w:firstLine="709"/>
        <w:jc w:val="both"/>
        <w:rPr>
          <w:color w:val="000000"/>
          <w:sz w:val="28"/>
          <w:szCs w:val="28"/>
          <w:lang w:val="en-US"/>
        </w:rPr>
      </w:pPr>
    </w:p>
    <w:p w14:paraId="0B5EC80B" w14:textId="77777777" w:rsidR="00154A7B" w:rsidRPr="006A207A" w:rsidRDefault="009A2B13" w:rsidP="006A207A">
      <w:pPr>
        <w:widowControl/>
        <w:shd w:val="clear" w:color="auto" w:fill="FFFFFF"/>
        <w:suppressAutoHyphens/>
        <w:spacing w:line="360" w:lineRule="auto"/>
        <w:ind w:firstLine="709"/>
        <w:jc w:val="center"/>
        <w:rPr>
          <w:b/>
          <w:bCs/>
          <w:color w:val="000000"/>
          <w:kern w:val="28"/>
          <w:sz w:val="28"/>
          <w:szCs w:val="28"/>
          <w:lang w:val="en-US"/>
        </w:rPr>
      </w:pPr>
      <w:r w:rsidRPr="006A207A">
        <w:rPr>
          <w:b/>
          <w:bCs/>
          <w:color w:val="000000"/>
          <w:kern w:val="28"/>
          <w:sz w:val="28"/>
          <w:szCs w:val="28"/>
        </w:rPr>
        <w:t>2. Окулокардиаль</w:t>
      </w:r>
      <w:r w:rsidR="00154A7B" w:rsidRPr="006A207A">
        <w:rPr>
          <w:b/>
          <w:bCs/>
          <w:color w:val="000000"/>
          <w:kern w:val="28"/>
          <w:sz w:val="28"/>
          <w:szCs w:val="28"/>
        </w:rPr>
        <w:t>ный рефлекс</w:t>
      </w:r>
    </w:p>
    <w:p w14:paraId="4E2CF87B" w14:textId="77777777" w:rsidR="006A207A" w:rsidRPr="006A207A" w:rsidRDefault="006A207A" w:rsidP="006A207A">
      <w:pPr>
        <w:widowControl/>
        <w:shd w:val="clear" w:color="auto" w:fill="FFFFFF"/>
        <w:spacing w:line="360" w:lineRule="auto"/>
        <w:ind w:firstLine="709"/>
        <w:jc w:val="both"/>
        <w:rPr>
          <w:color w:val="000000"/>
          <w:sz w:val="28"/>
          <w:szCs w:val="28"/>
          <w:lang w:val="en-US"/>
        </w:rPr>
      </w:pPr>
    </w:p>
    <w:p w14:paraId="2E456026" w14:textId="77777777" w:rsidR="00154A7B" w:rsidRPr="006A207A" w:rsidRDefault="00154A7B" w:rsidP="006A207A">
      <w:pPr>
        <w:widowControl/>
        <w:shd w:val="clear" w:color="auto" w:fill="FFFFFF"/>
        <w:spacing w:line="360" w:lineRule="auto"/>
        <w:ind w:firstLine="709"/>
        <w:jc w:val="both"/>
        <w:rPr>
          <w:color w:val="000000"/>
          <w:sz w:val="28"/>
          <w:szCs w:val="28"/>
        </w:rPr>
      </w:pPr>
      <w:r w:rsidRPr="006A207A">
        <w:rPr>
          <w:color w:val="000000"/>
          <w:sz w:val="28"/>
          <w:szCs w:val="28"/>
        </w:rPr>
        <w:t>Тракция глазодвигательных мышц и надавливание на глазное яблоко могут провоцировать самые разнообразные нарушения ритма и проводимости сердца — от синусовой брадикардии и желудочковой экстр асистолии до остановки синусового узла и фибрилляции желудочков. Эта реакция носит название окулокардиалъного рефлекса. Афферентное звено рефлекса представлено пе</w:t>
      </w:r>
      <w:r w:rsidR="00120710" w:rsidRPr="006A207A">
        <w:rPr>
          <w:color w:val="000000"/>
          <w:sz w:val="28"/>
          <w:szCs w:val="28"/>
        </w:rPr>
        <w:t>рвой ветвью тройничного нерва</w:t>
      </w:r>
      <w:r w:rsidRPr="006A207A">
        <w:rPr>
          <w:color w:val="000000"/>
          <w:sz w:val="28"/>
          <w:szCs w:val="28"/>
        </w:rPr>
        <w:t xml:space="preserve">, эфферентное — блуждающим нервом. Окулокардиальный рефлекс чаще всего наблюдают у детей, оперируемых по поводу косоглазия. Вместе с тем он может возникать у больных любого возраста при различных операциях (например, при </w:t>
      </w:r>
      <w:r w:rsidRPr="006A207A">
        <w:rPr>
          <w:color w:val="000000"/>
          <w:sz w:val="28"/>
          <w:szCs w:val="28"/>
        </w:rPr>
        <w:lastRenderedPageBreak/>
        <w:t>удалении катаракты, энуклеации глаза, вмешательствах по поводу отслойки сетчатки).</w:t>
      </w:r>
    </w:p>
    <w:p w14:paraId="36866700" w14:textId="77777777" w:rsidR="00154A7B" w:rsidRPr="006A207A" w:rsidRDefault="00154A7B" w:rsidP="006A207A">
      <w:pPr>
        <w:widowControl/>
        <w:shd w:val="clear" w:color="auto" w:fill="FFFFFF"/>
        <w:spacing w:line="360" w:lineRule="auto"/>
        <w:ind w:firstLine="709"/>
        <w:jc w:val="both"/>
        <w:rPr>
          <w:color w:val="000000"/>
          <w:sz w:val="28"/>
          <w:szCs w:val="28"/>
        </w:rPr>
      </w:pPr>
      <w:r w:rsidRPr="006A207A">
        <w:rPr>
          <w:color w:val="000000"/>
          <w:sz w:val="28"/>
          <w:szCs w:val="28"/>
        </w:rPr>
        <w:t>Холиноблокаторы значительно снижают риск окулокардиального рефлекса. Введение атропина или гликопирролата в/в непосредственно перед разрезом кожи более эффективно, чем в виде в/м премедикации перед транспортировкой в операционную. Следует помнить, что у пожилых людей с сопутствующей ИБС холиноблокаторы могут быть причиной тяжелых осложнений (возникающая тахикардия может спровоцировать ишемию миокарда). Ретробульбарная блокада и глубокая ингаляционная анестезия тоже позволяют предотвратить окулокардиальный рефлекс, но сами сопряжены с риском определенных побочных эффектов. Более того, ретробульбарная блокада иногда не предотвращает, а, наоборот, провоцирует окулокардиальный рефлекс. В настоящее время четкая стратегия профилактики окулокардиального рефлекса не разработана.</w:t>
      </w:r>
    </w:p>
    <w:p w14:paraId="5D2A32A1" w14:textId="77777777" w:rsidR="00154A7B" w:rsidRPr="006A207A" w:rsidRDefault="00154A7B" w:rsidP="006A207A">
      <w:pPr>
        <w:widowControl/>
        <w:shd w:val="clear" w:color="auto" w:fill="FFFFFF"/>
        <w:spacing w:line="360" w:lineRule="auto"/>
        <w:ind w:firstLine="709"/>
        <w:jc w:val="both"/>
        <w:rPr>
          <w:color w:val="000000"/>
          <w:sz w:val="28"/>
          <w:szCs w:val="28"/>
        </w:rPr>
      </w:pPr>
      <w:r w:rsidRPr="006A207A">
        <w:rPr>
          <w:color w:val="000000"/>
          <w:sz w:val="28"/>
          <w:szCs w:val="28"/>
        </w:rPr>
        <w:t>Если окулокардиальный рефлекс не удалось предотвратить, то предпринимают следующие меры: 1) немедленно извещают хирурга о возникшем осложнении и прерывают хирургическую стимуляцию до нормализации ЧСС и ритма сердца; 2) проверяют адекватность ИВЛ, оксигенации и глубины анестезии; 3) если сохраняется устойчивое нарушение проводимости сердца, то вводят атропин (10 мкг/кг в/в); 4) если все вышеперечисленные меры оказались неэффективными, то прямые мышцы глаза инфильтрируют раствором местного анестетика. При многократной тракции глазодвигательных мышц рефлекс иногда затухает сам по себе, без какого-либо вмешательства.</w:t>
      </w:r>
    </w:p>
    <w:p w14:paraId="36E53D34" w14:textId="77777777" w:rsidR="006A207A" w:rsidRDefault="006A207A" w:rsidP="006A207A">
      <w:pPr>
        <w:widowControl/>
        <w:shd w:val="clear" w:color="auto" w:fill="FFFFFF"/>
        <w:spacing w:line="360" w:lineRule="auto"/>
        <w:ind w:firstLine="709"/>
        <w:jc w:val="both"/>
        <w:rPr>
          <w:color w:val="000000"/>
          <w:sz w:val="28"/>
          <w:szCs w:val="28"/>
          <w:lang w:val="en-US"/>
        </w:rPr>
      </w:pPr>
    </w:p>
    <w:p w14:paraId="1369D141" w14:textId="77777777" w:rsidR="00154A7B" w:rsidRPr="006A207A" w:rsidRDefault="009A2B13" w:rsidP="006A207A">
      <w:pPr>
        <w:widowControl/>
        <w:shd w:val="clear" w:color="auto" w:fill="FFFFFF"/>
        <w:suppressAutoHyphens/>
        <w:spacing w:line="360" w:lineRule="auto"/>
        <w:ind w:firstLine="709"/>
        <w:jc w:val="center"/>
        <w:rPr>
          <w:b/>
          <w:bCs/>
          <w:color w:val="000000"/>
          <w:kern w:val="28"/>
          <w:sz w:val="28"/>
          <w:szCs w:val="28"/>
          <w:lang w:val="en-US"/>
        </w:rPr>
      </w:pPr>
      <w:r w:rsidRPr="006A207A">
        <w:rPr>
          <w:b/>
          <w:bCs/>
          <w:color w:val="000000"/>
          <w:kern w:val="28"/>
          <w:sz w:val="28"/>
          <w:szCs w:val="28"/>
        </w:rPr>
        <w:t xml:space="preserve">3. </w:t>
      </w:r>
      <w:r w:rsidR="00154A7B" w:rsidRPr="006A207A">
        <w:rPr>
          <w:b/>
          <w:bCs/>
          <w:color w:val="000000"/>
          <w:kern w:val="28"/>
          <w:sz w:val="28"/>
          <w:szCs w:val="28"/>
        </w:rPr>
        <w:t>Увеличение объема внутриглазных пузырьков газа</w:t>
      </w:r>
    </w:p>
    <w:p w14:paraId="5D8D6A87" w14:textId="77777777" w:rsidR="006A207A" w:rsidRPr="006A207A" w:rsidRDefault="006A207A" w:rsidP="006A207A">
      <w:pPr>
        <w:widowControl/>
        <w:shd w:val="clear" w:color="auto" w:fill="FFFFFF"/>
        <w:spacing w:line="360" w:lineRule="auto"/>
        <w:ind w:firstLine="709"/>
        <w:jc w:val="both"/>
        <w:rPr>
          <w:color w:val="000000"/>
          <w:sz w:val="28"/>
          <w:szCs w:val="28"/>
          <w:lang w:val="en-US"/>
        </w:rPr>
      </w:pPr>
    </w:p>
    <w:p w14:paraId="153C9490" w14:textId="77777777" w:rsidR="00154A7B" w:rsidRPr="006A207A" w:rsidRDefault="00154A7B" w:rsidP="006A207A">
      <w:pPr>
        <w:widowControl/>
        <w:shd w:val="clear" w:color="auto" w:fill="FFFFFF"/>
        <w:spacing w:line="360" w:lineRule="auto"/>
        <w:ind w:firstLine="709"/>
        <w:jc w:val="both"/>
        <w:rPr>
          <w:color w:val="000000"/>
          <w:sz w:val="28"/>
          <w:szCs w:val="28"/>
        </w:rPr>
      </w:pPr>
      <w:r w:rsidRPr="006A207A">
        <w:rPr>
          <w:color w:val="000000"/>
          <w:sz w:val="28"/>
          <w:szCs w:val="28"/>
        </w:rPr>
        <w:t>Во время операции на стекловидном теле может возникнуть необходимость ввести в заднюю камеру глаза пузырьки газа. Введение воздуха в стекловидное тело способствует лучшему прилеганию отслоенной сетчатки и ее правильному приживлению. Пузырьки воз</w:t>
      </w:r>
      <w:r w:rsidR="00120710" w:rsidRPr="006A207A">
        <w:rPr>
          <w:color w:val="000000"/>
          <w:sz w:val="28"/>
          <w:szCs w:val="28"/>
        </w:rPr>
        <w:t>духа обычно полностью резорбиру</w:t>
      </w:r>
      <w:r w:rsidRPr="006A207A">
        <w:rPr>
          <w:color w:val="000000"/>
          <w:sz w:val="28"/>
          <w:szCs w:val="28"/>
        </w:rPr>
        <w:t>ются в течение 5 сут</w:t>
      </w:r>
      <w:r w:rsidR="009A2B13" w:rsidRPr="006A207A">
        <w:rPr>
          <w:color w:val="000000"/>
          <w:sz w:val="28"/>
          <w:szCs w:val="28"/>
        </w:rPr>
        <w:t>ок</w:t>
      </w:r>
      <w:r w:rsidRPr="006A207A">
        <w:rPr>
          <w:color w:val="000000"/>
          <w:sz w:val="28"/>
          <w:szCs w:val="28"/>
        </w:rPr>
        <w:t xml:space="preserve"> после введения, постепенно диффундируя в кровь через ткани. Если в состав дыхательной смеси входит закись азота, то объем внутриглазных пузырьков газа увеличивается. Причина этого явления заключается в том, что растворимость закиси азота в крови в 35 раз выше, чем азота — основного компонента во</w:t>
      </w:r>
      <w:r w:rsidR="00120710" w:rsidRPr="006A207A">
        <w:rPr>
          <w:color w:val="000000"/>
          <w:sz w:val="28"/>
          <w:szCs w:val="28"/>
        </w:rPr>
        <w:t>здуха по объему</w:t>
      </w:r>
      <w:r w:rsidRPr="006A207A">
        <w:rPr>
          <w:color w:val="000000"/>
          <w:sz w:val="28"/>
          <w:szCs w:val="28"/>
        </w:rPr>
        <w:t>. Вследствие этого закись азота из крови диффундирует в пузырек воздуха значительно быстрее, чем азот из э</w:t>
      </w:r>
      <w:r w:rsidR="00120710" w:rsidRPr="006A207A">
        <w:rPr>
          <w:color w:val="000000"/>
          <w:sz w:val="28"/>
          <w:szCs w:val="28"/>
        </w:rPr>
        <w:t>того пузырька поступает в крово</w:t>
      </w:r>
      <w:r w:rsidRPr="006A207A">
        <w:rPr>
          <w:color w:val="000000"/>
          <w:sz w:val="28"/>
          <w:szCs w:val="28"/>
        </w:rPr>
        <w:t>ток. Если объем пузырьков увеличивается после герметизации глазного яблока, то ВГД повышается.</w:t>
      </w:r>
    </w:p>
    <w:p w14:paraId="501C11C8" w14:textId="77777777" w:rsidR="00154A7B" w:rsidRPr="006A207A" w:rsidRDefault="00154A7B" w:rsidP="006A207A">
      <w:pPr>
        <w:widowControl/>
        <w:shd w:val="clear" w:color="auto" w:fill="FFFFFF"/>
        <w:spacing w:line="360" w:lineRule="auto"/>
        <w:ind w:firstLine="709"/>
        <w:jc w:val="both"/>
        <w:rPr>
          <w:color w:val="000000"/>
          <w:sz w:val="28"/>
          <w:szCs w:val="28"/>
        </w:rPr>
      </w:pPr>
      <w:r w:rsidRPr="006A207A">
        <w:rPr>
          <w:color w:val="000000"/>
          <w:sz w:val="28"/>
          <w:szCs w:val="28"/>
        </w:rPr>
        <w:t>Гексафторид серы (</w:t>
      </w:r>
      <w:r w:rsidRPr="006A207A">
        <w:rPr>
          <w:color w:val="000000"/>
          <w:sz w:val="28"/>
          <w:szCs w:val="28"/>
          <w:lang w:val="en-US"/>
        </w:rPr>
        <w:t>SF</w:t>
      </w:r>
      <w:r w:rsidRPr="006A207A">
        <w:rPr>
          <w:color w:val="000000"/>
          <w:sz w:val="28"/>
          <w:szCs w:val="28"/>
          <w:vertAlign w:val="subscript"/>
        </w:rPr>
        <w:t>6</w:t>
      </w:r>
      <w:r w:rsidRPr="006A207A">
        <w:rPr>
          <w:color w:val="000000"/>
          <w:sz w:val="28"/>
          <w:szCs w:val="28"/>
        </w:rPr>
        <w:t>) — это инертный газ, растворимость которого в крови ниже, чем у азота и,</w:t>
      </w:r>
      <w:r w:rsidR="00120710" w:rsidRPr="006A207A">
        <w:rPr>
          <w:color w:val="000000"/>
          <w:sz w:val="28"/>
          <w:szCs w:val="28"/>
        </w:rPr>
        <w:t xml:space="preserve"> </w:t>
      </w:r>
      <w:r w:rsidRPr="006A207A">
        <w:rPr>
          <w:color w:val="000000"/>
          <w:sz w:val="28"/>
          <w:szCs w:val="28"/>
        </w:rPr>
        <w:t>естественно, у закиси азота. При введении в стекловидное тело пузырьки этого газа резорбируются значительно дольше, чем пузырьки воздуха (10 сут против 5), что является значительным преимуществом для офтальмолога. В течение 24 ч</w:t>
      </w:r>
      <w:r w:rsidR="009A2B13" w:rsidRPr="006A207A">
        <w:rPr>
          <w:color w:val="000000"/>
          <w:sz w:val="28"/>
          <w:szCs w:val="28"/>
        </w:rPr>
        <w:t>асов</w:t>
      </w:r>
      <w:r w:rsidRPr="006A207A">
        <w:rPr>
          <w:color w:val="000000"/>
          <w:sz w:val="28"/>
          <w:szCs w:val="28"/>
        </w:rPr>
        <w:t xml:space="preserve"> после введения объем пузырька </w:t>
      </w:r>
      <w:r w:rsidRPr="006A207A">
        <w:rPr>
          <w:color w:val="000000"/>
          <w:sz w:val="28"/>
          <w:szCs w:val="28"/>
          <w:lang w:val="en-US"/>
        </w:rPr>
        <w:t>SF</w:t>
      </w:r>
      <w:r w:rsidRPr="006A207A">
        <w:rPr>
          <w:color w:val="000000"/>
          <w:sz w:val="28"/>
          <w:szCs w:val="28"/>
          <w:vertAlign w:val="subscript"/>
        </w:rPr>
        <w:t>6</w:t>
      </w:r>
      <w:r w:rsidRPr="006A207A">
        <w:rPr>
          <w:color w:val="000000"/>
          <w:sz w:val="28"/>
          <w:szCs w:val="28"/>
        </w:rPr>
        <w:t xml:space="preserve"> увеличивается вдвое, поскольку азот вдыхаемого воздуха диффундирует в пузырек быстрее, чем </w:t>
      </w:r>
      <w:r w:rsidRPr="006A207A">
        <w:rPr>
          <w:color w:val="000000"/>
          <w:sz w:val="28"/>
          <w:szCs w:val="28"/>
          <w:lang w:val="en-US"/>
        </w:rPr>
        <w:t>SF</w:t>
      </w:r>
      <w:r w:rsidRPr="006A207A">
        <w:rPr>
          <w:color w:val="000000"/>
          <w:sz w:val="28"/>
          <w:szCs w:val="28"/>
          <w:vertAlign w:val="subscript"/>
        </w:rPr>
        <w:t>6</w:t>
      </w:r>
      <w:r w:rsidRPr="006A207A">
        <w:rPr>
          <w:color w:val="000000"/>
          <w:sz w:val="28"/>
          <w:szCs w:val="28"/>
        </w:rPr>
        <w:t xml:space="preserve"> всасывается в кровь. Тем не </w:t>
      </w:r>
      <w:r w:rsidR="00120710" w:rsidRPr="006A207A">
        <w:rPr>
          <w:color w:val="000000"/>
          <w:sz w:val="28"/>
          <w:szCs w:val="28"/>
        </w:rPr>
        <w:t>менее,</w:t>
      </w:r>
      <w:r w:rsidRPr="006A207A">
        <w:rPr>
          <w:color w:val="000000"/>
          <w:sz w:val="28"/>
          <w:szCs w:val="28"/>
        </w:rPr>
        <w:t xml:space="preserve"> медленное увеличение объема пузырька </w:t>
      </w:r>
      <w:r w:rsidRPr="006A207A">
        <w:rPr>
          <w:color w:val="000000"/>
          <w:sz w:val="28"/>
          <w:szCs w:val="28"/>
          <w:lang w:val="en-US"/>
        </w:rPr>
        <w:t>SF</w:t>
      </w:r>
      <w:r w:rsidRPr="006A207A">
        <w:rPr>
          <w:color w:val="000000"/>
          <w:sz w:val="28"/>
          <w:szCs w:val="28"/>
          <w:vertAlign w:val="subscript"/>
        </w:rPr>
        <w:t>6</w:t>
      </w:r>
      <w:r w:rsidRPr="006A207A">
        <w:rPr>
          <w:color w:val="000000"/>
          <w:sz w:val="28"/>
          <w:szCs w:val="28"/>
        </w:rPr>
        <w:t xml:space="preserve"> обычно не приводит к повышению ВГД (если только не было введено слишком много </w:t>
      </w:r>
      <w:r w:rsidRPr="006A207A">
        <w:rPr>
          <w:color w:val="000000"/>
          <w:sz w:val="28"/>
          <w:szCs w:val="28"/>
          <w:lang w:val="en-US"/>
        </w:rPr>
        <w:t>SF</w:t>
      </w:r>
      <w:r w:rsidRPr="006A207A">
        <w:rPr>
          <w:color w:val="000000"/>
          <w:sz w:val="28"/>
          <w:szCs w:val="28"/>
          <w:vertAlign w:val="subscript"/>
        </w:rPr>
        <w:t>6</w:t>
      </w:r>
      <w:r w:rsidRPr="006A207A">
        <w:rPr>
          <w:color w:val="000000"/>
          <w:sz w:val="28"/>
          <w:szCs w:val="28"/>
        </w:rPr>
        <w:t xml:space="preserve">). Если дыхательная смесь содержит закись азота, то объем пузырька </w:t>
      </w:r>
      <w:r w:rsidRPr="006A207A">
        <w:rPr>
          <w:color w:val="000000"/>
          <w:sz w:val="28"/>
          <w:szCs w:val="28"/>
          <w:lang w:val="en-US"/>
        </w:rPr>
        <w:t>SF</w:t>
      </w:r>
      <w:r w:rsidRPr="006A207A">
        <w:rPr>
          <w:color w:val="000000"/>
          <w:sz w:val="28"/>
          <w:szCs w:val="28"/>
          <w:vertAlign w:val="subscript"/>
        </w:rPr>
        <w:t>6</w:t>
      </w:r>
      <w:r w:rsidRPr="006A207A">
        <w:rPr>
          <w:color w:val="000000"/>
          <w:sz w:val="28"/>
          <w:szCs w:val="28"/>
        </w:rPr>
        <w:t xml:space="preserve"> быстро увеличивается, что может привести к резкому повышению ВГД. Ингаляция в течение 30 мин дыхательной смеси, содержащей 70% закиси азота, приводит к почти трехкратному увеличению пузырька </w:t>
      </w:r>
      <w:r w:rsidRPr="006A207A">
        <w:rPr>
          <w:color w:val="000000"/>
          <w:sz w:val="28"/>
          <w:szCs w:val="28"/>
          <w:lang w:val="en-US"/>
        </w:rPr>
        <w:t>SF</w:t>
      </w:r>
      <w:r w:rsidRPr="006A207A">
        <w:rPr>
          <w:color w:val="000000"/>
          <w:sz w:val="28"/>
          <w:szCs w:val="28"/>
          <w:vertAlign w:val="subscript"/>
        </w:rPr>
        <w:t>6</w:t>
      </w:r>
      <w:r w:rsidRPr="006A207A">
        <w:rPr>
          <w:color w:val="000000"/>
          <w:sz w:val="28"/>
          <w:szCs w:val="28"/>
        </w:rPr>
        <w:t xml:space="preserve"> объемом в 1 мл, что в условиях герметичного глазного яблока вызывает увеличение ВГД в 2 раза. Прекращение ингаляции закиси азота приведет</w:t>
      </w:r>
      <w:r w:rsidR="00120710" w:rsidRPr="006A207A">
        <w:rPr>
          <w:color w:val="000000"/>
          <w:sz w:val="28"/>
          <w:szCs w:val="28"/>
        </w:rPr>
        <w:t xml:space="preserve"> к резорбции газового пу</w:t>
      </w:r>
      <w:r w:rsidRPr="006A207A">
        <w:rPr>
          <w:color w:val="000000"/>
          <w:sz w:val="28"/>
          <w:szCs w:val="28"/>
        </w:rPr>
        <w:t xml:space="preserve">зырька, состоящего из смеси закиси азота и </w:t>
      </w:r>
      <w:r w:rsidRPr="006A207A">
        <w:rPr>
          <w:color w:val="000000"/>
          <w:sz w:val="28"/>
          <w:szCs w:val="28"/>
          <w:lang w:val="en-US"/>
        </w:rPr>
        <w:t>SF</w:t>
      </w:r>
      <w:r w:rsidRPr="006A207A">
        <w:rPr>
          <w:color w:val="000000"/>
          <w:sz w:val="28"/>
          <w:szCs w:val="28"/>
          <w:vertAlign w:val="subscript"/>
        </w:rPr>
        <w:t>6</w:t>
      </w:r>
      <w:r w:rsidRPr="006A207A">
        <w:rPr>
          <w:color w:val="000000"/>
          <w:sz w:val="28"/>
          <w:szCs w:val="28"/>
        </w:rPr>
        <w:t>. Последующее снижение ВГД может спровоцировать повторную отслойку сетчатки.</w:t>
      </w:r>
    </w:p>
    <w:p w14:paraId="5FE30BB5" w14:textId="77777777" w:rsidR="00154A7B" w:rsidRPr="006A207A" w:rsidRDefault="00154A7B" w:rsidP="006A207A">
      <w:pPr>
        <w:widowControl/>
        <w:shd w:val="clear" w:color="auto" w:fill="FFFFFF"/>
        <w:spacing w:line="360" w:lineRule="auto"/>
        <w:ind w:firstLine="709"/>
        <w:jc w:val="both"/>
        <w:rPr>
          <w:color w:val="000000"/>
          <w:sz w:val="28"/>
          <w:szCs w:val="28"/>
        </w:rPr>
      </w:pPr>
      <w:r w:rsidRPr="006A207A">
        <w:rPr>
          <w:color w:val="000000"/>
          <w:sz w:val="28"/>
          <w:szCs w:val="28"/>
        </w:rPr>
        <w:t xml:space="preserve">Осложнения, обусловленные увеличением объема внутриглазных пузырьков газа, можно предотвратить, если отключить закись азота не позже чем за 15мин до введения пузырьков воздуха или </w:t>
      </w:r>
      <w:r w:rsidRPr="006A207A">
        <w:rPr>
          <w:color w:val="000000"/>
          <w:sz w:val="28"/>
          <w:szCs w:val="28"/>
          <w:lang w:val="en-US"/>
        </w:rPr>
        <w:t>SF</w:t>
      </w:r>
      <w:r w:rsidRPr="006A207A">
        <w:rPr>
          <w:color w:val="000000"/>
          <w:sz w:val="28"/>
          <w:szCs w:val="28"/>
          <w:vertAlign w:val="subscript"/>
          <w:lang w:val="uk-UA"/>
        </w:rPr>
        <w:t>6</w:t>
      </w:r>
      <w:r w:rsidRPr="006A207A">
        <w:rPr>
          <w:color w:val="000000"/>
          <w:sz w:val="28"/>
          <w:szCs w:val="28"/>
        </w:rPr>
        <w:t xml:space="preserve"> в стекловидное тело. Следует напомнить, что 15 мин — это ориентировочный срок, потому что время, необходимое для элиминации закиси азота из крови, зависит от нескольких факторов, включая скорость потока свежего газа и адекватность альвеолярной вентиляции. Достаточную глубину анестезии при отключении закиси азота поддерживают с помощью других анестетиков. Закись азота нельзя применять до полного рассасывания внутриглазных пузырьков газа: 5 сут</w:t>
      </w:r>
      <w:r w:rsidR="009A2B13" w:rsidRPr="006A207A">
        <w:rPr>
          <w:color w:val="000000"/>
          <w:sz w:val="28"/>
          <w:szCs w:val="28"/>
        </w:rPr>
        <w:t>ок</w:t>
      </w:r>
      <w:r w:rsidRPr="006A207A">
        <w:rPr>
          <w:color w:val="000000"/>
          <w:sz w:val="28"/>
          <w:szCs w:val="28"/>
        </w:rPr>
        <w:t xml:space="preserve"> после введения воздуха, 10 сут</w:t>
      </w:r>
      <w:r w:rsidR="009A2B13" w:rsidRPr="006A207A">
        <w:rPr>
          <w:color w:val="000000"/>
          <w:sz w:val="28"/>
          <w:szCs w:val="28"/>
        </w:rPr>
        <w:t>ок</w:t>
      </w:r>
      <w:r w:rsidRPr="006A207A">
        <w:rPr>
          <w:color w:val="000000"/>
          <w:sz w:val="28"/>
          <w:szCs w:val="28"/>
        </w:rPr>
        <w:t xml:space="preserve"> после введения </w:t>
      </w:r>
      <w:r w:rsidRPr="006A207A">
        <w:rPr>
          <w:color w:val="000000"/>
          <w:sz w:val="28"/>
          <w:szCs w:val="28"/>
          <w:lang w:val="en-US"/>
        </w:rPr>
        <w:t>SF</w:t>
      </w:r>
      <w:r w:rsidRPr="006A207A">
        <w:rPr>
          <w:color w:val="000000"/>
          <w:sz w:val="28"/>
          <w:szCs w:val="28"/>
          <w:vertAlign w:val="subscript"/>
        </w:rPr>
        <w:t>6</w:t>
      </w:r>
      <w:r w:rsidRPr="006A207A">
        <w:rPr>
          <w:color w:val="000000"/>
          <w:sz w:val="28"/>
          <w:szCs w:val="28"/>
        </w:rPr>
        <w:t>.</w:t>
      </w:r>
    </w:p>
    <w:p w14:paraId="244507BB" w14:textId="77777777" w:rsidR="00154A7B" w:rsidRPr="006A207A" w:rsidRDefault="009A2B13" w:rsidP="006A207A">
      <w:pPr>
        <w:widowControl/>
        <w:shd w:val="clear" w:color="auto" w:fill="FFFFFF"/>
        <w:spacing w:line="360" w:lineRule="auto"/>
        <w:ind w:firstLine="709"/>
        <w:jc w:val="both"/>
        <w:rPr>
          <w:color w:val="000000"/>
          <w:sz w:val="28"/>
          <w:szCs w:val="28"/>
        </w:rPr>
      </w:pPr>
      <w:r w:rsidRPr="006A207A">
        <w:rPr>
          <w:color w:val="000000"/>
          <w:sz w:val="28"/>
          <w:szCs w:val="28"/>
        </w:rPr>
        <w:t xml:space="preserve">4. </w:t>
      </w:r>
      <w:r w:rsidR="00154A7B" w:rsidRPr="006A207A">
        <w:rPr>
          <w:color w:val="000000"/>
          <w:sz w:val="28"/>
          <w:szCs w:val="28"/>
        </w:rPr>
        <w:t>Системное действие глазных капель</w:t>
      </w:r>
    </w:p>
    <w:p w14:paraId="074656C5" w14:textId="77777777" w:rsidR="00154A7B" w:rsidRPr="006A207A" w:rsidRDefault="00154A7B" w:rsidP="006A207A">
      <w:pPr>
        <w:widowControl/>
        <w:shd w:val="clear" w:color="auto" w:fill="FFFFFF"/>
        <w:spacing w:line="360" w:lineRule="auto"/>
        <w:ind w:firstLine="709"/>
        <w:jc w:val="both"/>
        <w:rPr>
          <w:color w:val="000000"/>
          <w:sz w:val="28"/>
          <w:szCs w:val="28"/>
        </w:rPr>
      </w:pPr>
      <w:r w:rsidRPr="006A207A">
        <w:rPr>
          <w:color w:val="000000"/>
          <w:sz w:val="28"/>
          <w:szCs w:val="28"/>
        </w:rPr>
        <w:t>Действие глазных капель не ограничивается глазом. Через слизистую конъюнктивиального мешка и нососл</w:t>
      </w:r>
      <w:r w:rsidR="00120710" w:rsidRPr="006A207A">
        <w:rPr>
          <w:color w:val="000000"/>
          <w:sz w:val="28"/>
          <w:szCs w:val="28"/>
        </w:rPr>
        <w:t>езного протока глазные капли по</w:t>
      </w:r>
      <w:r w:rsidRPr="006A207A">
        <w:rPr>
          <w:color w:val="000000"/>
          <w:sz w:val="28"/>
          <w:szCs w:val="28"/>
        </w:rPr>
        <w:t xml:space="preserve">ступают в кровоток, оказывая системное действие на организм. Это имеет важное значение. Например, содержание </w:t>
      </w:r>
      <w:r w:rsidR="00120710" w:rsidRPr="006A207A">
        <w:rPr>
          <w:color w:val="000000"/>
          <w:sz w:val="28"/>
          <w:szCs w:val="28"/>
        </w:rPr>
        <w:t>фе</w:t>
      </w:r>
      <w:r w:rsidRPr="006A207A">
        <w:rPr>
          <w:color w:val="000000"/>
          <w:sz w:val="28"/>
          <w:szCs w:val="28"/>
        </w:rPr>
        <w:t>нилэфрина в одной капле 10% раствора составляет 5 мг (объем одной капли — 1/20 мл). Для сравнения: доза фенилэфрина для лечения артериальной гипотонии у взрослых — 0,05-0,1 мг в/в. Содержащиеся в глазных капля</w:t>
      </w:r>
      <w:r w:rsidR="00120710" w:rsidRPr="006A207A">
        <w:rPr>
          <w:color w:val="000000"/>
          <w:sz w:val="28"/>
          <w:szCs w:val="28"/>
        </w:rPr>
        <w:t>х лекарственные препараты посту</w:t>
      </w:r>
      <w:r w:rsidRPr="006A207A">
        <w:rPr>
          <w:color w:val="000000"/>
          <w:sz w:val="28"/>
          <w:szCs w:val="28"/>
        </w:rPr>
        <w:t>пают в кровоток быстрее, чем при введении п/к, но</w:t>
      </w:r>
      <w:r w:rsidR="00120710" w:rsidRPr="006A207A">
        <w:rPr>
          <w:color w:val="000000"/>
          <w:sz w:val="28"/>
          <w:szCs w:val="28"/>
        </w:rPr>
        <w:t xml:space="preserve"> медленнее, чем при в/в инъекции (токсическая доза фенилэфрина при введении п/к составляет 10 мг). Риск токсического действия глазных капель особенно высок у детей и пожилых, поэтому им назначают менее концентрированный 2,5% раствор фенилэфрина (таблица 4). Отметим, что среди больных, нуждающихся в офтальмологическом вмешательстве, очень большую долю составляют именно дети и пожилые.</w:t>
      </w:r>
    </w:p>
    <w:p w14:paraId="307B8222" w14:textId="77777777" w:rsidR="006A207A" w:rsidRDefault="006A207A" w:rsidP="006A207A">
      <w:pPr>
        <w:widowControl/>
        <w:shd w:val="clear" w:color="auto" w:fill="FFFFFF"/>
        <w:spacing w:line="360" w:lineRule="auto"/>
        <w:ind w:firstLine="709"/>
        <w:jc w:val="both"/>
        <w:rPr>
          <w:color w:val="000000"/>
          <w:sz w:val="28"/>
          <w:szCs w:val="28"/>
          <w:lang w:val="en-US"/>
        </w:rPr>
      </w:pPr>
    </w:p>
    <w:p w14:paraId="0D3C1F88" w14:textId="77777777" w:rsidR="006A207A" w:rsidRPr="006A207A" w:rsidRDefault="006A207A" w:rsidP="006A207A">
      <w:pPr>
        <w:widowControl/>
        <w:shd w:val="clear" w:color="auto" w:fill="FFFFFF"/>
        <w:spacing w:line="360" w:lineRule="auto"/>
        <w:ind w:firstLine="709"/>
        <w:jc w:val="both"/>
        <w:rPr>
          <w:color w:val="000000"/>
          <w:sz w:val="28"/>
          <w:szCs w:val="28"/>
        </w:rPr>
      </w:pPr>
      <w:r w:rsidRPr="006A207A">
        <w:rPr>
          <w:color w:val="000000"/>
          <w:sz w:val="28"/>
          <w:szCs w:val="28"/>
        </w:rPr>
        <w:t>ТАБЛИЦА 4. Системное действие глазных капель</w:t>
      </w:r>
    </w:p>
    <w:tbl>
      <w:tblPr>
        <w:tblW w:w="0" w:type="auto"/>
        <w:tblInd w:w="-8" w:type="dxa"/>
        <w:tblLayout w:type="fixed"/>
        <w:tblCellMar>
          <w:left w:w="40" w:type="dxa"/>
          <w:right w:w="40" w:type="dxa"/>
        </w:tblCellMar>
        <w:tblLook w:val="0000" w:firstRow="0" w:lastRow="0" w:firstColumn="0" w:lastColumn="0" w:noHBand="0" w:noVBand="0"/>
      </w:tblPr>
      <w:tblGrid>
        <w:gridCol w:w="1382"/>
        <w:gridCol w:w="3640"/>
        <w:gridCol w:w="3978"/>
      </w:tblGrid>
      <w:tr w:rsidR="00154A7B" w:rsidRPr="006A207A" w14:paraId="65ACA45D" w14:textId="77777777" w:rsidTr="006A207A">
        <w:tblPrEx>
          <w:tblCellMar>
            <w:top w:w="0" w:type="dxa"/>
            <w:bottom w:w="0" w:type="dxa"/>
          </w:tblCellMar>
        </w:tblPrEx>
        <w:trPr>
          <w:trHeight w:val="300"/>
        </w:trPr>
        <w:tc>
          <w:tcPr>
            <w:tcW w:w="1382" w:type="dxa"/>
            <w:tcBorders>
              <w:top w:val="single" w:sz="6" w:space="0" w:color="auto"/>
              <w:left w:val="single" w:sz="6" w:space="0" w:color="auto"/>
              <w:bottom w:val="single" w:sz="6" w:space="0" w:color="auto"/>
              <w:right w:val="single" w:sz="6" w:space="0" w:color="auto"/>
            </w:tcBorders>
          </w:tcPr>
          <w:p w14:paraId="56925B54" w14:textId="77777777" w:rsidR="00154A7B" w:rsidRPr="006A207A" w:rsidRDefault="00154A7B" w:rsidP="006A207A">
            <w:pPr>
              <w:widowControl/>
              <w:shd w:val="clear" w:color="auto" w:fill="FFFFFF"/>
              <w:spacing w:line="360" w:lineRule="auto"/>
              <w:jc w:val="both"/>
              <w:rPr>
                <w:color w:val="000000"/>
              </w:rPr>
            </w:pPr>
            <w:r w:rsidRPr="006A207A">
              <w:rPr>
                <w:color w:val="000000"/>
              </w:rPr>
              <w:t>Препарат</w:t>
            </w:r>
          </w:p>
          <w:p w14:paraId="47C684D3" w14:textId="77777777" w:rsidR="00154A7B" w:rsidRPr="006A207A" w:rsidRDefault="00154A7B" w:rsidP="006A207A">
            <w:pPr>
              <w:widowControl/>
              <w:shd w:val="clear" w:color="auto" w:fill="FFFFFF"/>
              <w:spacing w:line="360" w:lineRule="auto"/>
              <w:jc w:val="both"/>
              <w:rPr>
                <w:color w:val="000000"/>
              </w:rPr>
            </w:pPr>
          </w:p>
        </w:tc>
        <w:tc>
          <w:tcPr>
            <w:tcW w:w="3640" w:type="dxa"/>
            <w:tcBorders>
              <w:top w:val="single" w:sz="6" w:space="0" w:color="auto"/>
              <w:left w:val="single" w:sz="6" w:space="0" w:color="auto"/>
              <w:bottom w:val="single" w:sz="6" w:space="0" w:color="auto"/>
              <w:right w:val="single" w:sz="6" w:space="0" w:color="auto"/>
            </w:tcBorders>
          </w:tcPr>
          <w:p w14:paraId="25E26E4B" w14:textId="77777777" w:rsidR="00154A7B" w:rsidRPr="006A207A" w:rsidRDefault="00154A7B" w:rsidP="006A207A">
            <w:pPr>
              <w:widowControl/>
              <w:shd w:val="clear" w:color="auto" w:fill="FFFFFF"/>
              <w:spacing w:line="360" w:lineRule="auto"/>
              <w:jc w:val="both"/>
              <w:rPr>
                <w:color w:val="000000"/>
              </w:rPr>
            </w:pPr>
            <w:r w:rsidRPr="006A207A">
              <w:rPr>
                <w:color w:val="000000"/>
              </w:rPr>
              <w:t>Механизм действия/влияние на глаз</w:t>
            </w:r>
          </w:p>
          <w:p w14:paraId="7AADEC57" w14:textId="77777777" w:rsidR="00154A7B" w:rsidRPr="006A207A" w:rsidRDefault="00154A7B" w:rsidP="006A207A">
            <w:pPr>
              <w:widowControl/>
              <w:shd w:val="clear" w:color="auto" w:fill="FFFFFF"/>
              <w:spacing w:line="360" w:lineRule="auto"/>
              <w:jc w:val="both"/>
              <w:rPr>
                <w:color w:val="000000"/>
              </w:rPr>
            </w:pPr>
          </w:p>
        </w:tc>
        <w:tc>
          <w:tcPr>
            <w:tcW w:w="3978" w:type="dxa"/>
            <w:tcBorders>
              <w:top w:val="single" w:sz="6" w:space="0" w:color="auto"/>
              <w:left w:val="single" w:sz="6" w:space="0" w:color="auto"/>
              <w:bottom w:val="single" w:sz="6" w:space="0" w:color="auto"/>
              <w:right w:val="single" w:sz="6" w:space="0" w:color="auto"/>
            </w:tcBorders>
          </w:tcPr>
          <w:p w14:paraId="7D50AF2D" w14:textId="77777777" w:rsidR="00154A7B" w:rsidRPr="006A207A" w:rsidRDefault="00154A7B" w:rsidP="006A207A">
            <w:pPr>
              <w:widowControl/>
              <w:shd w:val="clear" w:color="auto" w:fill="FFFFFF"/>
              <w:spacing w:line="360" w:lineRule="auto"/>
              <w:jc w:val="both"/>
              <w:rPr>
                <w:color w:val="000000"/>
              </w:rPr>
            </w:pPr>
            <w:r w:rsidRPr="006A207A">
              <w:rPr>
                <w:color w:val="000000"/>
              </w:rPr>
              <w:t>Побочное системное действие</w:t>
            </w:r>
          </w:p>
          <w:p w14:paraId="1B5D4F01" w14:textId="77777777" w:rsidR="00154A7B" w:rsidRPr="006A207A" w:rsidRDefault="00154A7B" w:rsidP="006A207A">
            <w:pPr>
              <w:widowControl/>
              <w:shd w:val="clear" w:color="auto" w:fill="FFFFFF"/>
              <w:spacing w:line="360" w:lineRule="auto"/>
              <w:jc w:val="both"/>
              <w:rPr>
                <w:color w:val="000000"/>
              </w:rPr>
            </w:pPr>
          </w:p>
        </w:tc>
      </w:tr>
      <w:tr w:rsidR="00154A7B" w:rsidRPr="006A207A" w14:paraId="5C482DE5" w14:textId="77777777" w:rsidTr="006A207A">
        <w:tblPrEx>
          <w:tblCellMar>
            <w:top w:w="0" w:type="dxa"/>
            <w:bottom w:w="0" w:type="dxa"/>
          </w:tblCellMar>
        </w:tblPrEx>
        <w:trPr>
          <w:trHeight w:val="480"/>
        </w:trPr>
        <w:tc>
          <w:tcPr>
            <w:tcW w:w="1382" w:type="dxa"/>
            <w:tcBorders>
              <w:top w:val="single" w:sz="6" w:space="0" w:color="auto"/>
              <w:left w:val="single" w:sz="6" w:space="0" w:color="auto"/>
              <w:bottom w:val="nil"/>
              <w:right w:val="single" w:sz="6" w:space="0" w:color="auto"/>
            </w:tcBorders>
          </w:tcPr>
          <w:p w14:paraId="2B2A7D2C" w14:textId="77777777" w:rsidR="00154A7B" w:rsidRPr="006A207A" w:rsidRDefault="00154A7B" w:rsidP="006A207A">
            <w:pPr>
              <w:widowControl/>
              <w:shd w:val="clear" w:color="auto" w:fill="FFFFFF"/>
              <w:spacing w:line="360" w:lineRule="auto"/>
              <w:jc w:val="both"/>
              <w:rPr>
                <w:color w:val="000000"/>
              </w:rPr>
            </w:pPr>
            <w:r w:rsidRPr="006A207A">
              <w:rPr>
                <w:color w:val="000000"/>
              </w:rPr>
              <w:t>Адреналин</w:t>
            </w:r>
          </w:p>
          <w:p w14:paraId="1810BE5A" w14:textId="77777777" w:rsidR="00154A7B" w:rsidRPr="006A207A" w:rsidRDefault="00154A7B" w:rsidP="006A207A">
            <w:pPr>
              <w:widowControl/>
              <w:shd w:val="clear" w:color="auto" w:fill="FFFFFF"/>
              <w:spacing w:line="360" w:lineRule="auto"/>
              <w:jc w:val="both"/>
              <w:rPr>
                <w:color w:val="000000"/>
              </w:rPr>
            </w:pPr>
          </w:p>
        </w:tc>
        <w:tc>
          <w:tcPr>
            <w:tcW w:w="3640" w:type="dxa"/>
            <w:tcBorders>
              <w:top w:val="single" w:sz="6" w:space="0" w:color="auto"/>
              <w:left w:val="single" w:sz="6" w:space="0" w:color="auto"/>
              <w:bottom w:val="nil"/>
              <w:right w:val="single" w:sz="6" w:space="0" w:color="auto"/>
            </w:tcBorders>
          </w:tcPr>
          <w:p w14:paraId="55635378" w14:textId="77777777" w:rsidR="00154A7B" w:rsidRPr="006A207A" w:rsidRDefault="00154A7B" w:rsidP="006A207A">
            <w:pPr>
              <w:widowControl/>
              <w:shd w:val="clear" w:color="auto" w:fill="FFFFFF"/>
              <w:spacing w:line="360" w:lineRule="auto"/>
              <w:jc w:val="both"/>
              <w:rPr>
                <w:color w:val="000000"/>
              </w:rPr>
            </w:pPr>
            <w:r w:rsidRPr="006A207A">
              <w:rPr>
                <w:color w:val="000000"/>
              </w:rPr>
              <w:t xml:space="preserve">Симпатомиметик/ мидриаз, </w:t>
            </w:r>
            <w:r w:rsidRPr="006A207A">
              <w:rPr>
                <w:noProof/>
                <w:color w:val="000000"/>
              </w:rPr>
              <w:t>↓</w:t>
            </w:r>
            <w:r w:rsidRPr="006A207A">
              <w:rPr>
                <w:color w:val="000000"/>
              </w:rPr>
              <w:t>ВГД</w:t>
            </w:r>
          </w:p>
          <w:p w14:paraId="5E85F517" w14:textId="77777777" w:rsidR="00154A7B" w:rsidRPr="006A207A" w:rsidRDefault="00154A7B" w:rsidP="006A207A">
            <w:pPr>
              <w:widowControl/>
              <w:shd w:val="clear" w:color="auto" w:fill="FFFFFF"/>
              <w:spacing w:line="360" w:lineRule="auto"/>
              <w:jc w:val="both"/>
              <w:rPr>
                <w:color w:val="000000"/>
              </w:rPr>
            </w:pPr>
          </w:p>
        </w:tc>
        <w:tc>
          <w:tcPr>
            <w:tcW w:w="3978" w:type="dxa"/>
            <w:tcBorders>
              <w:top w:val="single" w:sz="6" w:space="0" w:color="auto"/>
              <w:left w:val="single" w:sz="6" w:space="0" w:color="auto"/>
              <w:bottom w:val="nil"/>
              <w:right w:val="single" w:sz="6" w:space="0" w:color="auto"/>
            </w:tcBorders>
          </w:tcPr>
          <w:p w14:paraId="54184CAB" w14:textId="77777777" w:rsidR="00154A7B" w:rsidRPr="006A207A" w:rsidRDefault="00154A7B" w:rsidP="006A207A">
            <w:pPr>
              <w:widowControl/>
              <w:shd w:val="clear" w:color="auto" w:fill="FFFFFF"/>
              <w:spacing w:line="360" w:lineRule="auto"/>
              <w:jc w:val="both"/>
              <w:rPr>
                <w:color w:val="000000"/>
              </w:rPr>
            </w:pPr>
            <w:r w:rsidRPr="006A207A">
              <w:rPr>
                <w:color w:val="000000"/>
              </w:rPr>
              <w:t>Артериальная гипертония, тахикардия, головная боль</w:t>
            </w:r>
          </w:p>
          <w:p w14:paraId="434229BE" w14:textId="77777777" w:rsidR="00154A7B" w:rsidRPr="006A207A" w:rsidRDefault="00154A7B" w:rsidP="006A207A">
            <w:pPr>
              <w:widowControl/>
              <w:shd w:val="clear" w:color="auto" w:fill="FFFFFF"/>
              <w:spacing w:line="360" w:lineRule="auto"/>
              <w:jc w:val="both"/>
              <w:rPr>
                <w:color w:val="000000"/>
              </w:rPr>
            </w:pPr>
          </w:p>
        </w:tc>
      </w:tr>
      <w:tr w:rsidR="00154A7B" w:rsidRPr="006A207A" w14:paraId="09751EC4" w14:textId="77777777" w:rsidTr="006A207A">
        <w:tblPrEx>
          <w:tblCellMar>
            <w:top w:w="0" w:type="dxa"/>
            <w:bottom w:w="0" w:type="dxa"/>
          </w:tblCellMar>
        </w:tblPrEx>
        <w:trPr>
          <w:trHeight w:val="311"/>
        </w:trPr>
        <w:tc>
          <w:tcPr>
            <w:tcW w:w="1382" w:type="dxa"/>
            <w:tcBorders>
              <w:top w:val="nil"/>
              <w:left w:val="single" w:sz="6" w:space="0" w:color="auto"/>
              <w:bottom w:val="nil"/>
              <w:right w:val="single" w:sz="6" w:space="0" w:color="auto"/>
            </w:tcBorders>
          </w:tcPr>
          <w:p w14:paraId="58159C28" w14:textId="77777777" w:rsidR="00154A7B" w:rsidRPr="006A207A" w:rsidRDefault="00154A7B" w:rsidP="006A207A">
            <w:pPr>
              <w:widowControl/>
              <w:shd w:val="clear" w:color="auto" w:fill="FFFFFF"/>
              <w:spacing w:line="360" w:lineRule="auto"/>
              <w:jc w:val="both"/>
              <w:rPr>
                <w:color w:val="000000"/>
              </w:rPr>
            </w:pPr>
            <w:r w:rsidRPr="006A207A">
              <w:rPr>
                <w:color w:val="000000"/>
              </w:rPr>
              <w:t>Атропин</w:t>
            </w:r>
          </w:p>
          <w:p w14:paraId="50148EEF" w14:textId="77777777" w:rsidR="00154A7B" w:rsidRPr="006A207A" w:rsidRDefault="00154A7B" w:rsidP="006A207A">
            <w:pPr>
              <w:widowControl/>
              <w:shd w:val="clear" w:color="auto" w:fill="FFFFFF"/>
              <w:spacing w:line="360" w:lineRule="auto"/>
              <w:jc w:val="both"/>
              <w:rPr>
                <w:color w:val="000000"/>
              </w:rPr>
            </w:pPr>
          </w:p>
        </w:tc>
        <w:tc>
          <w:tcPr>
            <w:tcW w:w="3640" w:type="dxa"/>
            <w:tcBorders>
              <w:top w:val="nil"/>
              <w:left w:val="single" w:sz="6" w:space="0" w:color="auto"/>
              <w:bottom w:val="nil"/>
              <w:right w:val="single" w:sz="6" w:space="0" w:color="auto"/>
            </w:tcBorders>
          </w:tcPr>
          <w:p w14:paraId="3FBC4FF3" w14:textId="77777777" w:rsidR="00154A7B" w:rsidRPr="006A207A" w:rsidRDefault="00154A7B" w:rsidP="006A207A">
            <w:pPr>
              <w:widowControl/>
              <w:shd w:val="clear" w:color="auto" w:fill="FFFFFF"/>
              <w:spacing w:line="360" w:lineRule="auto"/>
              <w:jc w:val="both"/>
              <w:rPr>
                <w:color w:val="000000"/>
              </w:rPr>
            </w:pPr>
            <w:r w:rsidRPr="006A207A">
              <w:rPr>
                <w:color w:val="000000"/>
              </w:rPr>
              <w:t>Холиноблокатор/ мидриаз</w:t>
            </w:r>
          </w:p>
          <w:p w14:paraId="3653F10C" w14:textId="77777777" w:rsidR="00154A7B" w:rsidRPr="006A207A" w:rsidRDefault="00154A7B" w:rsidP="006A207A">
            <w:pPr>
              <w:widowControl/>
              <w:shd w:val="clear" w:color="auto" w:fill="FFFFFF"/>
              <w:spacing w:line="360" w:lineRule="auto"/>
              <w:jc w:val="both"/>
              <w:rPr>
                <w:color w:val="000000"/>
              </w:rPr>
            </w:pPr>
          </w:p>
        </w:tc>
        <w:tc>
          <w:tcPr>
            <w:tcW w:w="3978" w:type="dxa"/>
            <w:tcBorders>
              <w:top w:val="nil"/>
              <w:left w:val="single" w:sz="6" w:space="0" w:color="auto"/>
              <w:bottom w:val="nil"/>
              <w:right w:val="single" w:sz="6" w:space="0" w:color="auto"/>
            </w:tcBorders>
          </w:tcPr>
          <w:p w14:paraId="4D53360C" w14:textId="77777777" w:rsidR="00154A7B" w:rsidRPr="006A207A" w:rsidRDefault="00154A7B" w:rsidP="006A207A">
            <w:pPr>
              <w:widowControl/>
              <w:shd w:val="clear" w:color="auto" w:fill="FFFFFF"/>
              <w:spacing w:line="360" w:lineRule="auto"/>
              <w:jc w:val="both"/>
              <w:rPr>
                <w:color w:val="000000"/>
              </w:rPr>
            </w:pPr>
            <w:r w:rsidRPr="006A207A">
              <w:rPr>
                <w:color w:val="000000"/>
              </w:rPr>
              <w:t>Центральный антихолинергический синдром*</w:t>
            </w:r>
          </w:p>
          <w:p w14:paraId="0C4D384A" w14:textId="77777777" w:rsidR="00154A7B" w:rsidRPr="006A207A" w:rsidRDefault="00154A7B" w:rsidP="006A207A">
            <w:pPr>
              <w:widowControl/>
              <w:shd w:val="clear" w:color="auto" w:fill="FFFFFF"/>
              <w:spacing w:line="360" w:lineRule="auto"/>
              <w:jc w:val="both"/>
              <w:rPr>
                <w:color w:val="000000"/>
              </w:rPr>
            </w:pPr>
          </w:p>
        </w:tc>
      </w:tr>
      <w:tr w:rsidR="00154A7B" w:rsidRPr="006A207A" w14:paraId="27231E38" w14:textId="77777777" w:rsidTr="006A207A">
        <w:tblPrEx>
          <w:tblCellMar>
            <w:top w:w="0" w:type="dxa"/>
            <w:bottom w:w="0" w:type="dxa"/>
          </w:tblCellMar>
        </w:tblPrEx>
        <w:trPr>
          <w:trHeight w:val="507"/>
        </w:trPr>
        <w:tc>
          <w:tcPr>
            <w:tcW w:w="1382" w:type="dxa"/>
            <w:tcBorders>
              <w:top w:val="nil"/>
              <w:left w:val="single" w:sz="6" w:space="0" w:color="auto"/>
              <w:bottom w:val="nil"/>
              <w:right w:val="single" w:sz="6" w:space="0" w:color="auto"/>
            </w:tcBorders>
          </w:tcPr>
          <w:p w14:paraId="6D29FB4D" w14:textId="77777777" w:rsidR="00154A7B" w:rsidRPr="006A207A" w:rsidRDefault="00154A7B" w:rsidP="006A207A">
            <w:pPr>
              <w:widowControl/>
              <w:shd w:val="clear" w:color="auto" w:fill="FFFFFF"/>
              <w:spacing w:line="360" w:lineRule="auto"/>
              <w:jc w:val="both"/>
              <w:rPr>
                <w:color w:val="000000"/>
              </w:rPr>
            </w:pPr>
            <w:r w:rsidRPr="006A207A">
              <w:rPr>
                <w:color w:val="000000"/>
              </w:rPr>
              <w:t>Ацетазоламид</w:t>
            </w:r>
          </w:p>
          <w:p w14:paraId="7E9A985A" w14:textId="77777777" w:rsidR="00154A7B" w:rsidRPr="006A207A" w:rsidRDefault="00154A7B" w:rsidP="006A207A">
            <w:pPr>
              <w:widowControl/>
              <w:shd w:val="clear" w:color="auto" w:fill="FFFFFF"/>
              <w:spacing w:line="360" w:lineRule="auto"/>
              <w:jc w:val="both"/>
              <w:rPr>
                <w:color w:val="000000"/>
              </w:rPr>
            </w:pPr>
          </w:p>
        </w:tc>
        <w:tc>
          <w:tcPr>
            <w:tcW w:w="3640" w:type="dxa"/>
            <w:tcBorders>
              <w:top w:val="nil"/>
              <w:left w:val="single" w:sz="6" w:space="0" w:color="auto"/>
              <w:bottom w:val="nil"/>
              <w:right w:val="single" w:sz="6" w:space="0" w:color="auto"/>
            </w:tcBorders>
          </w:tcPr>
          <w:p w14:paraId="0BD3BDBE" w14:textId="77777777" w:rsidR="00154A7B" w:rsidRPr="006A207A" w:rsidRDefault="00154A7B" w:rsidP="006A207A">
            <w:pPr>
              <w:widowControl/>
              <w:shd w:val="clear" w:color="auto" w:fill="FFFFFF"/>
              <w:spacing w:line="360" w:lineRule="auto"/>
              <w:jc w:val="both"/>
              <w:rPr>
                <w:color w:val="000000"/>
              </w:rPr>
            </w:pPr>
            <w:r w:rsidRPr="006A207A">
              <w:rPr>
                <w:color w:val="000000"/>
              </w:rPr>
              <w:t>Ингибитор карбоангидразы/</w:t>
            </w:r>
            <w:r w:rsidRPr="006A207A">
              <w:rPr>
                <w:noProof/>
                <w:color w:val="000000"/>
              </w:rPr>
              <w:t>↓</w:t>
            </w:r>
            <w:r w:rsidRPr="006A207A">
              <w:rPr>
                <w:color w:val="000000"/>
              </w:rPr>
              <w:t>ВГД</w:t>
            </w:r>
          </w:p>
          <w:p w14:paraId="5522DE0A" w14:textId="77777777" w:rsidR="00154A7B" w:rsidRPr="006A207A" w:rsidRDefault="00154A7B" w:rsidP="006A207A">
            <w:pPr>
              <w:widowControl/>
              <w:shd w:val="clear" w:color="auto" w:fill="FFFFFF"/>
              <w:spacing w:line="360" w:lineRule="auto"/>
              <w:jc w:val="both"/>
              <w:rPr>
                <w:color w:val="000000"/>
              </w:rPr>
            </w:pPr>
          </w:p>
        </w:tc>
        <w:tc>
          <w:tcPr>
            <w:tcW w:w="3978" w:type="dxa"/>
            <w:tcBorders>
              <w:top w:val="nil"/>
              <w:left w:val="single" w:sz="6" w:space="0" w:color="auto"/>
              <w:bottom w:val="nil"/>
              <w:right w:val="single" w:sz="6" w:space="0" w:color="auto"/>
            </w:tcBorders>
          </w:tcPr>
          <w:p w14:paraId="35AD126E" w14:textId="77777777" w:rsidR="00154A7B" w:rsidRPr="006A207A" w:rsidRDefault="00154A7B" w:rsidP="006A207A">
            <w:pPr>
              <w:widowControl/>
              <w:shd w:val="clear" w:color="auto" w:fill="FFFFFF"/>
              <w:spacing w:line="360" w:lineRule="auto"/>
              <w:jc w:val="both"/>
              <w:rPr>
                <w:color w:val="000000"/>
              </w:rPr>
            </w:pPr>
            <w:r w:rsidRPr="006A207A">
              <w:rPr>
                <w:color w:val="000000"/>
              </w:rPr>
              <w:t>Стимуляция диуреза, гипокалиемический метаболический ацидоз</w:t>
            </w:r>
          </w:p>
          <w:p w14:paraId="4BA8D5E9" w14:textId="77777777" w:rsidR="00154A7B" w:rsidRPr="006A207A" w:rsidRDefault="00154A7B" w:rsidP="006A207A">
            <w:pPr>
              <w:widowControl/>
              <w:shd w:val="clear" w:color="auto" w:fill="FFFFFF"/>
              <w:spacing w:line="360" w:lineRule="auto"/>
              <w:jc w:val="both"/>
              <w:rPr>
                <w:color w:val="000000"/>
              </w:rPr>
            </w:pPr>
          </w:p>
        </w:tc>
      </w:tr>
      <w:tr w:rsidR="00154A7B" w:rsidRPr="006A207A" w14:paraId="1172FF0A" w14:textId="77777777" w:rsidTr="006A207A">
        <w:tblPrEx>
          <w:tblCellMar>
            <w:top w:w="0" w:type="dxa"/>
            <w:bottom w:w="0" w:type="dxa"/>
          </w:tblCellMar>
        </w:tblPrEx>
        <w:trPr>
          <w:trHeight w:val="507"/>
        </w:trPr>
        <w:tc>
          <w:tcPr>
            <w:tcW w:w="1382" w:type="dxa"/>
            <w:tcBorders>
              <w:top w:val="nil"/>
              <w:left w:val="single" w:sz="6" w:space="0" w:color="auto"/>
              <w:bottom w:val="nil"/>
              <w:right w:val="single" w:sz="6" w:space="0" w:color="auto"/>
            </w:tcBorders>
          </w:tcPr>
          <w:p w14:paraId="094B0444" w14:textId="77777777" w:rsidR="00154A7B" w:rsidRPr="006A207A" w:rsidRDefault="00154A7B" w:rsidP="006A207A">
            <w:pPr>
              <w:widowControl/>
              <w:shd w:val="clear" w:color="auto" w:fill="FFFFFF"/>
              <w:spacing w:line="360" w:lineRule="auto"/>
              <w:jc w:val="both"/>
              <w:rPr>
                <w:color w:val="000000"/>
              </w:rPr>
            </w:pPr>
            <w:r w:rsidRPr="006A207A">
              <w:rPr>
                <w:color w:val="000000"/>
              </w:rPr>
              <w:t>Ацетилхолин</w:t>
            </w:r>
          </w:p>
          <w:p w14:paraId="1DEF67D7" w14:textId="77777777" w:rsidR="00154A7B" w:rsidRPr="006A207A" w:rsidRDefault="00154A7B" w:rsidP="006A207A">
            <w:pPr>
              <w:widowControl/>
              <w:shd w:val="clear" w:color="auto" w:fill="FFFFFF"/>
              <w:spacing w:line="360" w:lineRule="auto"/>
              <w:jc w:val="both"/>
              <w:rPr>
                <w:color w:val="000000"/>
              </w:rPr>
            </w:pPr>
          </w:p>
        </w:tc>
        <w:tc>
          <w:tcPr>
            <w:tcW w:w="3640" w:type="dxa"/>
            <w:tcBorders>
              <w:top w:val="nil"/>
              <w:left w:val="single" w:sz="6" w:space="0" w:color="auto"/>
              <w:bottom w:val="nil"/>
              <w:right w:val="single" w:sz="6" w:space="0" w:color="auto"/>
            </w:tcBorders>
          </w:tcPr>
          <w:p w14:paraId="046F735C" w14:textId="77777777" w:rsidR="00154A7B" w:rsidRPr="006A207A" w:rsidRDefault="00154A7B" w:rsidP="006A207A">
            <w:pPr>
              <w:widowControl/>
              <w:shd w:val="clear" w:color="auto" w:fill="FFFFFF"/>
              <w:spacing w:line="360" w:lineRule="auto"/>
              <w:jc w:val="both"/>
              <w:rPr>
                <w:color w:val="000000"/>
              </w:rPr>
            </w:pPr>
            <w:r w:rsidRPr="006A207A">
              <w:rPr>
                <w:color w:val="000000"/>
              </w:rPr>
              <w:t>Холиномиметик/ миоз</w:t>
            </w:r>
          </w:p>
          <w:p w14:paraId="42A93224" w14:textId="77777777" w:rsidR="00154A7B" w:rsidRPr="006A207A" w:rsidRDefault="00154A7B" w:rsidP="006A207A">
            <w:pPr>
              <w:widowControl/>
              <w:shd w:val="clear" w:color="auto" w:fill="FFFFFF"/>
              <w:spacing w:line="360" w:lineRule="auto"/>
              <w:jc w:val="both"/>
              <w:rPr>
                <w:color w:val="000000"/>
              </w:rPr>
            </w:pPr>
          </w:p>
        </w:tc>
        <w:tc>
          <w:tcPr>
            <w:tcW w:w="3978" w:type="dxa"/>
            <w:tcBorders>
              <w:top w:val="nil"/>
              <w:left w:val="single" w:sz="6" w:space="0" w:color="auto"/>
              <w:bottom w:val="nil"/>
              <w:right w:val="single" w:sz="6" w:space="0" w:color="auto"/>
            </w:tcBorders>
          </w:tcPr>
          <w:p w14:paraId="6FF55EE0" w14:textId="77777777" w:rsidR="00154A7B" w:rsidRPr="006A207A" w:rsidRDefault="00154A7B" w:rsidP="006A207A">
            <w:pPr>
              <w:widowControl/>
              <w:shd w:val="clear" w:color="auto" w:fill="FFFFFF"/>
              <w:spacing w:line="360" w:lineRule="auto"/>
              <w:jc w:val="both"/>
              <w:rPr>
                <w:color w:val="000000"/>
              </w:rPr>
            </w:pPr>
            <w:r w:rsidRPr="006A207A">
              <w:rPr>
                <w:color w:val="000000"/>
              </w:rPr>
              <w:t>Бронхоспазм, брадикардия, артериальная гипотония</w:t>
            </w:r>
          </w:p>
          <w:p w14:paraId="3345A260" w14:textId="77777777" w:rsidR="00154A7B" w:rsidRPr="006A207A" w:rsidRDefault="00154A7B" w:rsidP="006A207A">
            <w:pPr>
              <w:widowControl/>
              <w:shd w:val="clear" w:color="auto" w:fill="FFFFFF"/>
              <w:spacing w:line="360" w:lineRule="auto"/>
              <w:jc w:val="both"/>
              <w:rPr>
                <w:color w:val="000000"/>
              </w:rPr>
            </w:pPr>
          </w:p>
        </w:tc>
      </w:tr>
      <w:tr w:rsidR="00154A7B" w:rsidRPr="006A207A" w14:paraId="15FABF50" w14:textId="77777777" w:rsidTr="006A207A">
        <w:tblPrEx>
          <w:tblCellMar>
            <w:top w:w="0" w:type="dxa"/>
            <w:bottom w:w="0" w:type="dxa"/>
          </w:tblCellMar>
        </w:tblPrEx>
        <w:trPr>
          <w:trHeight w:val="518"/>
        </w:trPr>
        <w:tc>
          <w:tcPr>
            <w:tcW w:w="1382" w:type="dxa"/>
            <w:tcBorders>
              <w:top w:val="nil"/>
              <w:left w:val="single" w:sz="6" w:space="0" w:color="auto"/>
              <w:bottom w:val="nil"/>
              <w:right w:val="single" w:sz="6" w:space="0" w:color="auto"/>
            </w:tcBorders>
          </w:tcPr>
          <w:p w14:paraId="03AEE506" w14:textId="77777777" w:rsidR="00154A7B" w:rsidRPr="006A207A" w:rsidRDefault="00154A7B" w:rsidP="006A207A">
            <w:pPr>
              <w:widowControl/>
              <w:shd w:val="clear" w:color="auto" w:fill="FFFFFF"/>
              <w:spacing w:line="360" w:lineRule="auto"/>
              <w:jc w:val="both"/>
              <w:rPr>
                <w:color w:val="000000"/>
              </w:rPr>
            </w:pPr>
            <w:r w:rsidRPr="006A207A">
              <w:rPr>
                <w:color w:val="000000"/>
              </w:rPr>
              <w:t>Скополамин</w:t>
            </w:r>
          </w:p>
          <w:p w14:paraId="6794C81B" w14:textId="77777777" w:rsidR="00154A7B" w:rsidRPr="006A207A" w:rsidRDefault="00154A7B" w:rsidP="006A207A">
            <w:pPr>
              <w:widowControl/>
              <w:shd w:val="clear" w:color="auto" w:fill="FFFFFF"/>
              <w:spacing w:line="360" w:lineRule="auto"/>
              <w:jc w:val="both"/>
              <w:rPr>
                <w:color w:val="000000"/>
              </w:rPr>
            </w:pPr>
          </w:p>
        </w:tc>
        <w:tc>
          <w:tcPr>
            <w:tcW w:w="3640" w:type="dxa"/>
            <w:tcBorders>
              <w:top w:val="nil"/>
              <w:left w:val="single" w:sz="6" w:space="0" w:color="auto"/>
              <w:bottom w:val="nil"/>
              <w:right w:val="single" w:sz="6" w:space="0" w:color="auto"/>
            </w:tcBorders>
          </w:tcPr>
          <w:p w14:paraId="51CDA519" w14:textId="77777777" w:rsidR="00154A7B" w:rsidRPr="006A207A" w:rsidRDefault="00154A7B" w:rsidP="006A207A">
            <w:pPr>
              <w:widowControl/>
              <w:shd w:val="clear" w:color="auto" w:fill="FFFFFF"/>
              <w:spacing w:line="360" w:lineRule="auto"/>
              <w:jc w:val="both"/>
              <w:rPr>
                <w:color w:val="000000"/>
              </w:rPr>
            </w:pPr>
            <w:r w:rsidRPr="006A207A">
              <w:rPr>
                <w:color w:val="000000"/>
              </w:rPr>
              <w:t>Хол</w:t>
            </w:r>
            <w:r w:rsidR="002A7951" w:rsidRPr="006A207A">
              <w:rPr>
                <w:color w:val="000000"/>
              </w:rPr>
              <w:t>иноблокатор/ мидриаз, вазоконст</w:t>
            </w:r>
            <w:r w:rsidRPr="006A207A">
              <w:rPr>
                <w:color w:val="000000"/>
              </w:rPr>
              <w:t>рикция</w:t>
            </w:r>
          </w:p>
        </w:tc>
        <w:tc>
          <w:tcPr>
            <w:tcW w:w="3978" w:type="dxa"/>
            <w:tcBorders>
              <w:top w:val="nil"/>
              <w:left w:val="single" w:sz="6" w:space="0" w:color="auto"/>
              <w:bottom w:val="nil"/>
              <w:right w:val="single" w:sz="6" w:space="0" w:color="auto"/>
            </w:tcBorders>
          </w:tcPr>
          <w:p w14:paraId="5943A27F" w14:textId="77777777" w:rsidR="00154A7B" w:rsidRPr="006A207A" w:rsidRDefault="00154A7B" w:rsidP="006A207A">
            <w:pPr>
              <w:widowControl/>
              <w:shd w:val="clear" w:color="auto" w:fill="FFFFFF"/>
              <w:spacing w:line="360" w:lineRule="auto"/>
              <w:jc w:val="both"/>
              <w:rPr>
                <w:color w:val="000000"/>
              </w:rPr>
            </w:pPr>
            <w:r w:rsidRPr="006A207A">
              <w:rPr>
                <w:color w:val="000000"/>
              </w:rPr>
              <w:t>Центральный антихолинергический синдром*</w:t>
            </w:r>
          </w:p>
          <w:p w14:paraId="12BDC9FE" w14:textId="77777777" w:rsidR="00154A7B" w:rsidRPr="006A207A" w:rsidRDefault="00154A7B" w:rsidP="006A207A">
            <w:pPr>
              <w:widowControl/>
              <w:shd w:val="clear" w:color="auto" w:fill="FFFFFF"/>
              <w:spacing w:line="360" w:lineRule="auto"/>
              <w:jc w:val="both"/>
              <w:rPr>
                <w:color w:val="000000"/>
              </w:rPr>
            </w:pPr>
          </w:p>
        </w:tc>
      </w:tr>
      <w:tr w:rsidR="00154A7B" w:rsidRPr="006A207A" w14:paraId="2882E351" w14:textId="77777777" w:rsidTr="006A207A">
        <w:tblPrEx>
          <w:tblCellMar>
            <w:top w:w="0" w:type="dxa"/>
            <w:bottom w:w="0" w:type="dxa"/>
          </w:tblCellMar>
        </w:tblPrEx>
        <w:trPr>
          <w:trHeight w:val="507"/>
        </w:trPr>
        <w:tc>
          <w:tcPr>
            <w:tcW w:w="1382" w:type="dxa"/>
            <w:tcBorders>
              <w:top w:val="nil"/>
              <w:left w:val="single" w:sz="6" w:space="0" w:color="auto"/>
              <w:bottom w:val="nil"/>
              <w:right w:val="single" w:sz="6" w:space="0" w:color="auto"/>
            </w:tcBorders>
          </w:tcPr>
          <w:p w14:paraId="4F8A0FB7" w14:textId="77777777" w:rsidR="00154A7B" w:rsidRPr="006A207A" w:rsidRDefault="00154A7B" w:rsidP="006A207A">
            <w:pPr>
              <w:widowControl/>
              <w:shd w:val="clear" w:color="auto" w:fill="FFFFFF"/>
              <w:spacing w:line="360" w:lineRule="auto"/>
              <w:jc w:val="both"/>
              <w:rPr>
                <w:color w:val="000000"/>
              </w:rPr>
            </w:pPr>
            <w:r w:rsidRPr="006A207A">
              <w:rPr>
                <w:color w:val="000000"/>
              </w:rPr>
              <w:t>Тимолол</w:t>
            </w:r>
          </w:p>
          <w:p w14:paraId="7E89CD66" w14:textId="77777777" w:rsidR="00154A7B" w:rsidRPr="006A207A" w:rsidRDefault="00154A7B" w:rsidP="006A207A">
            <w:pPr>
              <w:widowControl/>
              <w:shd w:val="clear" w:color="auto" w:fill="FFFFFF"/>
              <w:spacing w:line="360" w:lineRule="auto"/>
              <w:jc w:val="both"/>
              <w:rPr>
                <w:color w:val="000000"/>
              </w:rPr>
            </w:pPr>
          </w:p>
        </w:tc>
        <w:tc>
          <w:tcPr>
            <w:tcW w:w="3640" w:type="dxa"/>
            <w:tcBorders>
              <w:top w:val="nil"/>
              <w:left w:val="single" w:sz="6" w:space="0" w:color="auto"/>
              <w:bottom w:val="nil"/>
              <w:right w:val="single" w:sz="6" w:space="0" w:color="auto"/>
            </w:tcBorders>
          </w:tcPr>
          <w:p w14:paraId="0799ADCE" w14:textId="77777777" w:rsidR="00154A7B" w:rsidRPr="006A207A" w:rsidRDefault="00154A7B" w:rsidP="006A207A">
            <w:pPr>
              <w:widowControl/>
              <w:shd w:val="clear" w:color="auto" w:fill="FFFFFF"/>
              <w:spacing w:line="360" w:lineRule="auto"/>
              <w:jc w:val="both"/>
              <w:rPr>
                <w:color w:val="000000"/>
              </w:rPr>
            </w:pPr>
            <w:r w:rsidRPr="006A207A">
              <w:rPr>
                <w:noProof/>
                <w:color w:val="000000"/>
              </w:rPr>
              <w:t>β</w:t>
            </w:r>
            <w:r w:rsidRPr="006A207A">
              <w:rPr>
                <w:color w:val="000000"/>
              </w:rPr>
              <w:t xml:space="preserve">-адреноблокатор/ </w:t>
            </w:r>
            <w:r w:rsidRPr="006A207A">
              <w:rPr>
                <w:noProof/>
                <w:color w:val="000000"/>
              </w:rPr>
              <w:t>↓</w:t>
            </w:r>
            <w:r w:rsidRPr="006A207A">
              <w:rPr>
                <w:color w:val="000000"/>
              </w:rPr>
              <w:t>ВГД</w:t>
            </w:r>
          </w:p>
          <w:p w14:paraId="2DAD731B" w14:textId="77777777" w:rsidR="00154A7B" w:rsidRPr="006A207A" w:rsidRDefault="00154A7B" w:rsidP="006A207A">
            <w:pPr>
              <w:widowControl/>
              <w:shd w:val="clear" w:color="auto" w:fill="FFFFFF"/>
              <w:spacing w:line="360" w:lineRule="auto"/>
              <w:jc w:val="both"/>
              <w:rPr>
                <w:color w:val="000000"/>
              </w:rPr>
            </w:pPr>
          </w:p>
        </w:tc>
        <w:tc>
          <w:tcPr>
            <w:tcW w:w="3978" w:type="dxa"/>
            <w:tcBorders>
              <w:top w:val="nil"/>
              <w:left w:val="single" w:sz="6" w:space="0" w:color="auto"/>
              <w:bottom w:val="nil"/>
              <w:right w:val="single" w:sz="6" w:space="0" w:color="auto"/>
            </w:tcBorders>
          </w:tcPr>
          <w:p w14:paraId="7225A048" w14:textId="77777777" w:rsidR="00154A7B" w:rsidRPr="006A207A" w:rsidRDefault="00154A7B" w:rsidP="006A207A">
            <w:pPr>
              <w:widowControl/>
              <w:shd w:val="clear" w:color="auto" w:fill="FFFFFF"/>
              <w:spacing w:line="360" w:lineRule="auto"/>
              <w:jc w:val="both"/>
              <w:rPr>
                <w:color w:val="000000"/>
              </w:rPr>
            </w:pPr>
            <w:r w:rsidRPr="006A207A">
              <w:rPr>
                <w:color w:val="000000"/>
              </w:rPr>
              <w:t>Брадикардия, бронхиальная астма, сердечная недостаточность</w:t>
            </w:r>
          </w:p>
        </w:tc>
      </w:tr>
      <w:tr w:rsidR="00154A7B" w:rsidRPr="006A207A" w14:paraId="15E0C983" w14:textId="77777777" w:rsidTr="006A207A">
        <w:tblPrEx>
          <w:tblCellMar>
            <w:top w:w="0" w:type="dxa"/>
            <w:bottom w:w="0" w:type="dxa"/>
          </w:tblCellMar>
        </w:tblPrEx>
        <w:trPr>
          <w:trHeight w:val="541"/>
        </w:trPr>
        <w:tc>
          <w:tcPr>
            <w:tcW w:w="1382" w:type="dxa"/>
            <w:tcBorders>
              <w:top w:val="nil"/>
              <w:left w:val="single" w:sz="6" w:space="0" w:color="auto"/>
              <w:bottom w:val="nil"/>
              <w:right w:val="single" w:sz="6" w:space="0" w:color="auto"/>
            </w:tcBorders>
          </w:tcPr>
          <w:p w14:paraId="40576953" w14:textId="77777777" w:rsidR="00154A7B" w:rsidRPr="006A207A" w:rsidRDefault="00154A7B" w:rsidP="006A207A">
            <w:pPr>
              <w:widowControl/>
              <w:shd w:val="clear" w:color="auto" w:fill="FFFFFF"/>
              <w:spacing w:line="360" w:lineRule="auto"/>
              <w:jc w:val="both"/>
              <w:rPr>
                <w:color w:val="000000"/>
              </w:rPr>
            </w:pPr>
            <w:r w:rsidRPr="006A207A">
              <w:rPr>
                <w:color w:val="000000"/>
              </w:rPr>
              <w:t>Фенилэфрин</w:t>
            </w:r>
          </w:p>
          <w:p w14:paraId="74707941" w14:textId="77777777" w:rsidR="00154A7B" w:rsidRPr="006A207A" w:rsidRDefault="00154A7B" w:rsidP="006A207A">
            <w:pPr>
              <w:widowControl/>
              <w:shd w:val="clear" w:color="auto" w:fill="FFFFFF"/>
              <w:spacing w:line="360" w:lineRule="auto"/>
              <w:jc w:val="both"/>
              <w:rPr>
                <w:color w:val="000000"/>
              </w:rPr>
            </w:pPr>
          </w:p>
        </w:tc>
        <w:tc>
          <w:tcPr>
            <w:tcW w:w="3640" w:type="dxa"/>
            <w:tcBorders>
              <w:top w:val="nil"/>
              <w:left w:val="single" w:sz="6" w:space="0" w:color="auto"/>
              <w:bottom w:val="nil"/>
              <w:right w:val="single" w:sz="6" w:space="0" w:color="auto"/>
            </w:tcBorders>
          </w:tcPr>
          <w:p w14:paraId="19E8A63B" w14:textId="77777777" w:rsidR="00154A7B" w:rsidRPr="006A207A" w:rsidRDefault="00154A7B" w:rsidP="006A207A">
            <w:pPr>
              <w:widowControl/>
              <w:shd w:val="clear" w:color="auto" w:fill="FFFFFF"/>
              <w:spacing w:line="360" w:lineRule="auto"/>
              <w:jc w:val="both"/>
              <w:rPr>
                <w:color w:val="000000"/>
              </w:rPr>
            </w:pPr>
            <w:r w:rsidRPr="006A207A">
              <w:rPr>
                <w:noProof/>
                <w:color w:val="000000"/>
              </w:rPr>
              <w:t>α</w:t>
            </w:r>
            <w:r w:rsidRPr="006A207A">
              <w:rPr>
                <w:color w:val="000000"/>
              </w:rPr>
              <w:t>-ад</w:t>
            </w:r>
            <w:r w:rsidR="00120710" w:rsidRPr="006A207A">
              <w:rPr>
                <w:color w:val="000000"/>
              </w:rPr>
              <w:t>реномиметик/ мидриаз, вазоконст</w:t>
            </w:r>
            <w:r w:rsidRPr="006A207A">
              <w:rPr>
                <w:color w:val="000000"/>
              </w:rPr>
              <w:t>рикция</w:t>
            </w:r>
          </w:p>
        </w:tc>
        <w:tc>
          <w:tcPr>
            <w:tcW w:w="3978" w:type="dxa"/>
            <w:tcBorders>
              <w:top w:val="nil"/>
              <w:left w:val="single" w:sz="6" w:space="0" w:color="auto"/>
              <w:bottom w:val="nil"/>
              <w:right w:val="single" w:sz="6" w:space="0" w:color="auto"/>
            </w:tcBorders>
          </w:tcPr>
          <w:p w14:paraId="0D3DE367" w14:textId="77777777" w:rsidR="00154A7B" w:rsidRPr="006A207A" w:rsidRDefault="00154A7B" w:rsidP="006A207A">
            <w:pPr>
              <w:widowControl/>
              <w:shd w:val="clear" w:color="auto" w:fill="FFFFFF"/>
              <w:spacing w:line="360" w:lineRule="auto"/>
              <w:jc w:val="both"/>
              <w:rPr>
                <w:color w:val="000000"/>
              </w:rPr>
            </w:pPr>
            <w:r w:rsidRPr="006A207A">
              <w:rPr>
                <w:color w:val="000000"/>
              </w:rPr>
              <w:t>Артериальная гипертония, брадикардия</w:t>
            </w:r>
          </w:p>
          <w:p w14:paraId="1A49A237" w14:textId="77777777" w:rsidR="00154A7B" w:rsidRPr="006A207A" w:rsidRDefault="00154A7B" w:rsidP="006A207A">
            <w:pPr>
              <w:widowControl/>
              <w:shd w:val="clear" w:color="auto" w:fill="FFFFFF"/>
              <w:spacing w:line="360" w:lineRule="auto"/>
              <w:jc w:val="both"/>
              <w:rPr>
                <w:color w:val="000000"/>
              </w:rPr>
            </w:pPr>
          </w:p>
        </w:tc>
      </w:tr>
      <w:tr w:rsidR="00154A7B" w:rsidRPr="006A207A" w14:paraId="63837C7E" w14:textId="77777777" w:rsidTr="006A207A">
        <w:tblPrEx>
          <w:tblCellMar>
            <w:top w:w="0" w:type="dxa"/>
            <w:bottom w:w="0" w:type="dxa"/>
          </w:tblCellMar>
        </w:tblPrEx>
        <w:trPr>
          <w:trHeight w:val="300"/>
        </w:trPr>
        <w:tc>
          <w:tcPr>
            <w:tcW w:w="1382" w:type="dxa"/>
            <w:tcBorders>
              <w:top w:val="nil"/>
              <w:left w:val="single" w:sz="6" w:space="0" w:color="auto"/>
              <w:bottom w:val="nil"/>
              <w:right w:val="single" w:sz="6" w:space="0" w:color="auto"/>
            </w:tcBorders>
          </w:tcPr>
          <w:p w14:paraId="6B9F5C89" w14:textId="77777777" w:rsidR="00154A7B" w:rsidRPr="006A207A" w:rsidRDefault="00154A7B" w:rsidP="006A207A">
            <w:pPr>
              <w:widowControl/>
              <w:shd w:val="clear" w:color="auto" w:fill="FFFFFF"/>
              <w:spacing w:line="360" w:lineRule="auto"/>
              <w:jc w:val="both"/>
              <w:rPr>
                <w:color w:val="000000"/>
                <w:lang w:val="en-US"/>
              </w:rPr>
            </w:pPr>
            <w:r w:rsidRPr="006A207A">
              <w:rPr>
                <w:color w:val="000000"/>
              </w:rPr>
              <w:t>Циклопентолат</w:t>
            </w:r>
          </w:p>
        </w:tc>
        <w:tc>
          <w:tcPr>
            <w:tcW w:w="3640" w:type="dxa"/>
            <w:tcBorders>
              <w:top w:val="nil"/>
              <w:left w:val="single" w:sz="6" w:space="0" w:color="auto"/>
              <w:bottom w:val="nil"/>
              <w:right w:val="single" w:sz="6" w:space="0" w:color="auto"/>
            </w:tcBorders>
          </w:tcPr>
          <w:p w14:paraId="5BADEB94" w14:textId="77777777" w:rsidR="00154A7B" w:rsidRPr="006A207A" w:rsidRDefault="00154A7B" w:rsidP="006A207A">
            <w:pPr>
              <w:widowControl/>
              <w:shd w:val="clear" w:color="auto" w:fill="FFFFFF"/>
              <w:spacing w:line="360" w:lineRule="auto"/>
              <w:jc w:val="both"/>
              <w:rPr>
                <w:color w:val="000000"/>
              </w:rPr>
            </w:pPr>
            <w:r w:rsidRPr="006A207A">
              <w:rPr>
                <w:color w:val="000000"/>
              </w:rPr>
              <w:t>Холиноблокатор/ мидриаз</w:t>
            </w:r>
          </w:p>
        </w:tc>
        <w:tc>
          <w:tcPr>
            <w:tcW w:w="3978" w:type="dxa"/>
            <w:tcBorders>
              <w:top w:val="nil"/>
              <w:left w:val="single" w:sz="6" w:space="0" w:color="auto"/>
              <w:bottom w:val="nil"/>
              <w:right w:val="single" w:sz="6" w:space="0" w:color="auto"/>
            </w:tcBorders>
          </w:tcPr>
          <w:p w14:paraId="3A3377B0" w14:textId="77777777" w:rsidR="00154A7B" w:rsidRPr="006A207A" w:rsidRDefault="00154A7B" w:rsidP="006A207A">
            <w:pPr>
              <w:widowControl/>
              <w:shd w:val="clear" w:color="auto" w:fill="FFFFFF"/>
              <w:spacing w:line="360" w:lineRule="auto"/>
              <w:jc w:val="both"/>
              <w:rPr>
                <w:color w:val="000000"/>
              </w:rPr>
            </w:pPr>
            <w:r w:rsidRPr="006A207A">
              <w:rPr>
                <w:color w:val="000000"/>
              </w:rPr>
              <w:t>Нарушения ориентации, психоз, судороги</w:t>
            </w:r>
          </w:p>
        </w:tc>
      </w:tr>
      <w:tr w:rsidR="00154A7B" w:rsidRPr="006A207A" w14:paraId="77476F96" w14:textId="77777777" w:rsidTr="006A207A">
        <w:tblPrEx>
          <w:tblCellMar>
            <w:top w:w="0" w:type="dxa"/>
            <w:bottom w:w="0" w:type="dxa"/>
          </w:tblCellMar>
        </w:tblPrEx>
        <w:trPr>
          <w:trHeight w:val="518"/>
        </w:trPr>
        <w:tc>
          <w:tcPr>
            <w:tcW w:w="1382" w:type="dxa"/>
            <w:tcBorders>
              <w:top w:val="nil"/>
              <w:left w:val="single" w:sz="6" w:space="0" w:color="auto"/>
              <w:bottom w:val="single" w:sz="6" w:space="0" w:color="auto"/>
              <w:right w:val="single" w:sz="6" w:space="0" w:color="auto"/>
            </w:tcBorders>
          </w:tcPr>
          <w:p w14:paraId="464BDAA5" w14:textId="77777777" w:rsidR="00154A7B" w:rsidRPr="006A207A" w:rsidRDefault="00154A7B" w:rsidP="006A207A">
            <w:pPr>
              <w:widowControl/>
              <w:shd w:val="clear" w:color="auto" w:fill="FFFFFF"/>
              <w:spacing w:line="360" w:lineRule="auto"/>
              <w:jc w:val="both"/>
              <w:rPr>
                <w:color w:val="000000"/>
              </w:rPr>
            </w:pPr>
            <w:r w:rsidRPr="006A207A">
              <w:rPr>
                <w:color w:val="000000"/>
              </w:rPr>
              <w:t>Эхотиофат</w:t>
            </w:r>
          </w:p>
          <w:p w14:paraId="670FC2DB" w14:textId="77777777" w:rsidR="00154A7B" w:rsidRPr="006A207A" w:rsidRDefault="00154A7B" w:rsidP="006A207A">
            <w:pPr>
              <w:widowControl/>
              <w:shd w:val="clear" w:color="auto" w:fill="FFFFFF"/>
              <w:spacing w:line="360" w:lineRule="auto"/>
              <w:jc w:val="both"/>
              <w:rPr>
                <w:color w:val="000000"/>
              </w:rPr>
            </w:pPr>
          </w:p>
        </w:tc>
        <w:tc>
          <w:tcPr>
            <w:tcW w:w="3640" w:type="dxa"/>
            <w:tcBorders>
              <w:top w:val="nil"/>
              <w:left w:val="single" w:sz="6" w:space="0" w:color="auto"/>
              <w:bottom w:val="single" w:sz="6" w:space="0" w:color="auto"/>
              <w:right w:val="single" w:sz="6" w:space="0" w:color="auto"/>
            </w:tcBorders>
          </w:tcPr>
          <w:p w14:paraId="62B3405F" w14:textId="77777777" w:rsidR="00154A7B" w:rsidRPr="006A207A" w:rsidRDefault="00154A7B" w:rsidP="006A207A">
            <w:pPr>
              <w:widowControl/>
              <w:shd w:val="clear" w:color="auto" w:fill="FFFFFF"/>
              <w:spacing w:line="360" w:lineRule="auto"/>
              <w:jc w:val="both"/>
              <w:rPr>
                <w:color w:val="000000"/>
              </w:rPr>
            </w:pPr>
            <w:r w:rsidRPr="006A207A">
              <w:rPr>
                <w:color w:val="000000"/>
              </w:rPr>
              <w:t xml:space="preserve">Ингибитор АХЭ/ миоз, </w:t>
            </w:r>
            <w:r w:rsidRPr="006A207A">
              <w:rPr>
                <w:noProof/>
                <w:color w:val="000000"/>
              </w:rPr>
              <w:t>↓</w:t>
            </w:r>
            <w:r w:rsidRPr="006A207A">
              <w:rPr>
                <w:color w:val="000000"/>
              </w:rPr>
              <w:t>ВГД</w:t>
            </w:r>
          </w:p>
          <w:p w14:paraId="11B95D2C" w14:textId="77777777" w:rsidR="00154A7B" w:rsidRPr="006A207A" w:rsidRDefault="00154A7B" w:rsidP="006A207A">
            <w:pPr>
              <w:widowControl/>
              <w:shd w:val="clear" w:color="auto" w:fill="FFFFFF"/>
              <w:spacing w:line="360" w:lineRule="auto"/>
              <w:jc w:val="both"/>
              <w:rPr>
                <w:color w:val="000000"/>
              </w:rPr>
            </w:pPr>
          </w:p>
        </w:tc>
        <w:tc>
          <w:tcPr>
            <w:tcW w:w="3978" w:type="dxa"/>
            <w:tcBorders>
              <w:top w:val="nil"/>
              <w:left w:val="single" w:sz="6" w:space="0" w:color="auto"/>
              <w:bottom w:val="single" w:sz="6" w:space="0" w:color="auto"/>
              <w:right w:val="single" w:sz="6" w:space="0" w:color="auto"/>
            </w:tcBorders>
          </w:tcPr>
          <w:p w14:paraId="0F38209A" w14:textId="77777777" w:rsidR="00154A7B" w:rsidRPr="006A207A" w:rsidRDefault="00154A7B" w:rsidP="006A207A">
            <w:pPr>
              <w:widowControl/>
              <w:shd w:val="clear" w:color="auto" w:fill="FFFFFF"/>
              <w:spacing w:line="360" w:lineRule="auto"/>
              <w:jc w:val="both"/>
              <w:rPr>
                <w:color w:val="000000"/>
              </w:rPr>
            </w:pPr>
            <w:r w:rsidRPr="006A207A">
              <w:rPr>
                <w:color w:val="000000"/>
              </w:rPr>
              <w:t>Увеличение п</w:t>
            </w:r>
            <w:r w:rsidR="002A7951" w:rsidRPr="006A207A">
              <w:rPr>
                <w:color w:val="000000"/>
              </w:rPr>
              <w:t>родолжительности действия сукци</w:t>
            </w:r>
            <w:r w:rsidRPr="006A207A">
              <w:rPr>
                <w:color w:val="000000"/>
              </w:rPr>
              <w:t>нилхолина, бронхоспазм</w:t>
            </w:r>
          </w:p>
        </w:tc>
      </w:tr>
    </w:tbl>
    <w:p w14:paraId="0A90BDD0" w14:textId="77777777" w:rsidR="006A207A" w:rsidRDefault="006A207A" w:rsidP="006A207A">
      <w:pPr>
        <w:widowControl/>
        <w:shd w:val="clear" w:color="auto" w:fill="FFFFFF"/>
        <w:spacing w:line="360" w:lineRule="auto"/>
        <w:ind w:firstLine="709"/>
        <w:jc w:val="both"/>
        <w:rPr>
          <w:color w:val="000000"/>
          <w:sz w:val="28"/>
          <w:szCs w:val="28"/>
          <w:lang w:val="en-US"/>
        </w:rPr>
      </w:pPr>
    </w:p>
    <w:p w14:paraId="6DCE92D3" w14:textId="77777777" w:rsidR="00154A7B" w:rsidRPr="006A207A" w:rsidRDefault="00154A7B" w:rsidP="006A207A">
      <w:pPr>
        <w:widowControl/>
        <w:shd w:val="clear" w:color="auto" w:fill="FFFFFF"/>
        <w:spacing w:line="360" w:lineRule="auto"/>
        <w:ind w:firstLine="709"/>
        <w:jc w:val="both"/>
        <w:rPr>
          <w:color w:val="000000"/>
          <w:sz w:val="28"/>
          <w:szCs w:val="28"/>
        </w:rPr>
      </w:pPr>
      <w:r w:rsidRPr="006A207A">
        <w:rPr>
          <w:color w:val="000000"/>
          <w:sz w:val="28"/>
          <w:szCs w:val="28"/>
        </w:rPr>
        <w:t>Эхотиофат — это необратимо действующий ингибитор АХЭ, применяемый для лечения глаукомы. Поступлен</w:t>
      </w:r>
      <w:r w:rsidR="00120710" w:rsidRPr="006A207A">
        <w:rPr>
          <w:color w:val="000000"/>
          <w:sz w:val="28"/>
          <w:szCs w:val="28"/>
        </w:rPr>
        <w:t>ие эхотиофата в системный крово</w:t>
      </w:r>
      <w:r w:rsidRPr="006A207A">
        <w:rPr>
          <w:color w:val="000000"/>
          <w:sz w:val="28"/>
          <w:szCs w:val="28"/>
        </w:rPr>
        <w:t>ток вызывает снижение активности холинэстеразы плазмы. Сукци</w:t>
      </w:r>
      <w:r w:rsidR="00120710" w:rsidRPr="006A207A">
        <w:rPr>
          <w:color w:val="000000"/>
          <w:sz w:val="28"/>
          <w:szCs w:val="28"/>
        </w:rPr>
        <w:t>нилхолин расщепляется холинэсте</w:t>
      </w:r>
      <w:r w:rsidRPr="006A207A">
        <w:rPr>
          <w:color w:val="000000"/>
          <w:sz w:val="28"/>
          <w:szCs w:val="28"/>
        </w:rPr>
        <w:t xml:space="preserve">разой плазмы, поэтому эхотиофат увеличивает продолжительность его действия. </w:t>
      </w:r>
      <w:r w:rsidR="00120710" w:rsidRPr="006A207A">
        <w:rPr>
          <w:color w:val="000000"/>
          <w:sz w:val="28"/>
          <w:szCs w:val="28"/>
        </w:rPr>
        <w:t>Вместе с тем про</w:t>
      </w:r>
      <w:r w:rsidRPr="006A207A">
        <w:rPr>
          <w:color w:val="000000"/>
          <w:sz w:val="28"/>
          <w:szCs w:val="28"/>
        </w:rPr>
        <w:t>должительность действия сукцинилхолина увеличивается не очень значительно — до 20-30 мин, поэтому риск послеоперационного ап</w:t>
      </w:r>
      <w:r w:rsidR="00120710" w:rsidRPr="006A207A">
        <w:rPr>
          <w:color w:val="000000"/>
          <w:sz w:val="28"/>
          <w:szCs w:val="28"/>
        </w:rPr>
        <w:t>ноэ невелик</w:t>
      </w:r>
      <w:r w:rsidRPr="006A207A">
        <w:rPr>
          <w:color w:val="000000"/>
          <w:sz w:val="28"/>
          <w:szCs w:val="28"/>
        </w:rPr>
        <w:t>. Угнетение активности холинэстеразы сохраняется в течение 3-7 недель после отмены глазных капель с эхотиофатом. Побочные мускарино-подобные эффекты эхотиофата (брадикардия во время индукции анестезии) легко предотвратить введением атропина или гликопирролата в/в.</w:t>
      </w:r>
    </w:p>
    <w:p w14:paraId="28E3A6AF" w14:textId="77777777" w:rsidR="00154A7B" w:rsidRPr="006A207A" w:rsidRDefault="00154A7B" w:rsidP="006A207A">
      <w:pPr>
        <w:widowControl/>
        <w:shd w:val="clear" w:color="auto" w:fill="FFFFFF"/>
        <w:spacing w:line="360" w:lineRule="auto"/>
        <w:ind w:firstLine="709"/>
        <w:jc w:val="both"/>
        <w:rPr>
          <w:color w:val="000000"/>
          <w:sz w:val="28"/>
          <w:szCs w:val="28"/>
        </w:rPr>
      </w:pPr>
      <w:r w:rsidRPr="006A207A">
        <w:rPr>
          <w:color w:val="000000"/>
          <w:sz w:val="28"/>
          <w:szCs w:val="28"/>
        </w:rPr>
        <w:t>Глазные капли с адреналином могут быть причиной артериальной гипертонии, тахикардии и аритмии; аритмогенное</w:t>
      </w:r>
      <w:r w:rsidR="009A2B13" w:rsidRPr="006A207A">
        <w:rPr>
          <w:color w:val="000000"/>
          <w:sz w:val="28"/>
          <w:szCs w:val="28"/>
        </w:rPr>
        <w:t xml:space="preserve"> действие потенциируется галота</w:t>
      </w:r>
      <w:r w:rsidRPr="006A207A">
        <w:rPr>
          <w:color w:val="000000"/>
          <w:sz w:val="28"/>
          <w:szCs w:val="28"/>
        </w:rPr>
        <w:t>ном. Введение раствора адреналина непосредственно в переднюю камеру глаза не вызывает нарушений со стороны сердечно-сосудистой системы.</w:t>
      </w:r>
    </w:p>
    <w:p w14:paraId="407E4F22" w14:textId="77777777" w:rsidR="00154A7B" w:rsidRPr="006A207A" w:rsidRDefault="00154A7B" w:rsidP="006A207A">
      <w:pPr>
        <w:widowControl/>
        <w:shd w:val="clear" w:color="auto" w:fill="FFFFFF"/>
        <w:spacing w:line="360" w:lineRule="auto"/>
        <w:ind w:firstLine="709"/>
        <w:jc w:val="both"/>
        <w:rPr>
          <w:color w:val="000000"/>
          <w:sz w:val="28"/>
          <w:szCs w:val="28"/>
        </w:rPr>
      </w:pPr>
      <w:r w:rsidRPr="006A207A">
        <w:rPr>
          <w:color w:val="000000"/>
          <w:sz w:val="28"/>
          <w:szCs w:val="28"/>
        </w:rPr>
        <w:t xml:space="preserve">Тимолол — это неселективный </w:t>
      </w:r>
      <w:r w:rsidRPr="006A207A">
        <w:rPr>
          <w:noProof/>
          <w:color w:val="000000"/>
          <w:sz w:val="28"/>
          <w:szCs w:val="28"/>
        </w:rPr>
        <w:t>β</w:t>
      </w:r>
      <w:r w:rsidR="00120710" w:rsidRPr="006A207A">
        <w:rPr>
          <w:color w:val="000000"/>
          <w:sz w:val="28"/>
          <w:szCs w:val="28"/>
        </w:rPr>
        <w:t>-адреноблока</w:t>
      </w:r>
      <w:r w:rsidRPr="006A207A">
        <w:rPr>
          <w:color w:val="000000"/>
          <w:sz w:val="28"/>
          <w:szCs w:val="28"/>
        </w:rPr>
        <w:t>тор, угнетающий образование водянистой влаги и за счет этого сн</w:t>
      </w:r>
      <w:r w:rsidR="00120710" w:rsidRPr="006A207A">
        <w:rPr>
          <w:color w:val="000000"/>
          <w:sz w:val="28"/>
          <w:szCs w:val="28"/>
        </w:rPr>
        <w:t>ижающий ВГД. Глазные капли с ти</w:t>
      </w:r>
      <w:r w:rsidRPr="006A207A">
        <w:rPr>
          <w:color w:val="000000"/>
          <w:sz w:val="28"/>
          <w:szCs w:val="28"/>
        </w:rPr>
        <w:t>мололом являются одним из самых распространенных препаратов для лечения глаукомы. Лечение ти-мололом сопряж</w:t>
      </w:r>
      <w:r w:rsidR="002A7951" w:rsidRPr="006A207A">
        <w:rPr>
          <w:color w:val="000000"/>
          <w:sz w:val="28"/>
          <w:szCs w:val="28"/>
        </w:rPr>
        <w:t>ено с небольшим риском таких ин</w:t>
      </w:r>
      <w:r w:rsidRPr="006A207A">
        <w:rPr>
          <w:color w:val="000000"/>
          <w:sz w:val="28"/>
          <w:szCs w:val="28"/>
        </w:rPr>
        <w:t>траоперационных осложнений, как резистентная к атропину брадикардия, артериальная гипотония и бронхоспазм.</w:t>
      </w:r>
    </w:p>
    <w:p w14:paraId="48AE90BC" w14:textId="77777777" w:rsidR="006A207A" w:rsidRDefault="006A207A" w:rsidP="006A207A">
      <w:pPr>
        <w:widowControl/>
        <w:shd w:val="clear" w:color="auto" w:fill="FFFFFF"/>
        <w:spacing w:line="360" w:lineRule="auto"/>
        <w:ind w:firstLine="709"/>
        <w:jc w:val="both"/>
        <w:rPr>
          <w:color w:val="000000"/>
          <w:sz w:val="28"/>
          <w:szCs w:val="28"/>
          <w:lang w:val="en-US"/>
        </w:rPr>
      </w:pPr>
    </w:p>
    <w:p w14:paraId="6BF35DC7" w14:textId="77777777" w:rsidR="00154A7B" w:rsidRPr="006A207A" w:rsidRDefault="009A2B13" w:rsidP="006A207A">
      <w:pPr>
        <w:widowControl/>
        <w:shd w:val="clear" w:color="auto" w:fill="FFFFFF"/>
        <w:suppressAutoHyphens/>
        <w:spacing w:line="360" w:lineRule="auto"/>
        <w:ind w:firstLine="709"/>
        <w:jc w:val="center"/>
        <w:rPr>
          <w:b/>
          <w:bCs/>
          <w:color w:val="000000"/>
          <w:kern w:val="28"/>
          <w:sz w:val="28"/>
          <w:szCs w:val="28"/>
          <w:lang w:val="en-US"/>
        </w:rPr>
      </w:pPr>
      <w:r w:rsidRPr="006A207A">
        <w:rPr>
          <w:b/>
          <w:bCs/>
          <w:color w:val="000000"/>
          <w:kern w:val="28"/>
          <w:sz w:val="28"/>
          <w:szCs w:val="28"/>
        </w:rPr>
        <w:t xml:space="preserve">5. </w:t>
      </w:r>
      <w:r w:rsidR="00154A7B" w:rsidRPr="006A207A">
        <w:rPr>
          <w:b/>
          <w:bCs/>
          <w:color w:val="000000"/>
          <w:kern w:val="28"/>
          <w:sz w:val="28"/>
          <w:szCs w:val="28"/>
        </w:rPr>
        <w:t>Общая анестезия</w:t>
      </w:r>
    </w:p>
    <w:p w14:paraId="72618131" w14:textId="77777777" w:rsidR="006A207A" w:rsidRPr="006A207A" w:rsidRDefault="006A207A" w:rsidP="006A207A">
      <w:pPr>
        <w:widowControl/>
        <w:shd w:val="clear" w:color="auto" w:fill="FFFFFF"/>
        <w:spacing w:line="360" w:lineRule="auto"/>
        <w:ind w:firstLine="709"/>
        <w:jc w:val="both"/>
        <w:rPr>
          <w:color w:val="000000"/>
          <w:sz w:val="28"/>
          <w:szCs w:val="28"/>
          <w:lang w:val="en-US"/>
        </w:rPr>
      </w:pPr>
    </w:p>
    <w:p w14:paraId="21A63634" w14:textId="77777777" w:rsidR="00154A7B" w:rsidRPr="006A207A" w:rsidRDefault="00154A7B" w:rsidP="006A207A">
      <w:pPr>
        <w:widowControl/>
        <w:shd w:val="clear" w:color="auto" w:fill="FFFFFF"/>
        <w:spacing w:line="360" w:lineRule="auto"/>
        <w:ind w:firstLine="709"/>
        <w:jc w:val="both"/>
        <w:rPr>
          <w:color w:val="000000"/>
          <w:sz w:val="28"/>
          <w:szCs w:val="28"/>
        </w:rPr>
      </w:pPr>
      <w:r w:rsidRPr="006A207A">
        <w:rPr>
          <w:color w:val="000000"/>
          <w:sz w:val="28"/>
          <w:szCs w:val="28"/>
        </w:rPr>
        <w:t>Решение о выборе методики анестезии больной, анестезиолог и хирург принимают коллегиально в ходе совмест</w:t>
      </w:r>
      <w:r w:rsidR="00120710" w:rsidRPr="006A207A">
        <w:rPr>
          <w:color w:val="000000"/>
          <w:sz w:val="28"/>
          <w:szCs w:val="28"/>
        </w:rPr>
        <w:t>ного обсуждения. Некоторые боль</w:t>
      </w:r>
      <w:r w:rsidRPr="006A207A">
        <w:rPr>
          <w:color w:val="000000"/>
          <w:sz w:val="28"/>
          <w:szCs w:val="28"/>
        </w:rPr>
        <w:t xml:space="preserve">ные не желают даже слышать о регионарной анестезии. Их опасения могут быть обусловлены боязнью присутствовать на операции, а также болью, которую они испытали в ходе предшествующих операций, проводимых в условиях регионарной анестезии. Хотя ясных доказательств в пользу большей безопасности общей либо регионарной анестезии нет, существует </w:t>
      </w:r>
      <w:r w:rsidR="00120710" w:rsidRPr="006A207A">
        <w:rPr>
          <w:color w:val="000000"/>
          <w:sz w:val="28"/>
          <w:szCs w:val="28"/>
        </w:rPr>
        <w:t>распространенное мнение, что ре</w:t>
      </w:r>
      <w:r w:rsidRPr="006A207A">
        <w:rPr>
          <w:color w:val="000000"/>
          <w:sz w:val="28"/>
          <w:szCs w:val="28"/>
        </w:rPr>
        <w:t>гионарная анестезия все же обеспечивает большую защиту от хирургического стресса. Общая анестезия показана при затруднении контакта с больным, поскольку даже небольшое движение головой во время микрохирургической операции может вызвать тяжелые осложнения. Иногда регионарная анестезия противопоказана из-за особенностей методики операции. В любом случае, перед операцией следует принять определенное решение о выборе методики анестезии. Комбинация регионарной анестезии с глубокой седацией противопоказана, потому что она сочетает риски обеих методик (например, токсическое действие местного анестетика и нарушение проходимости дыхательных путей).</w:t>
      </w:r>
    </w:p>
    <w:p w14:paraId="007A370C" w14:textId="77777777" w:rsidR="00154A7B" w:rsidRPr="006A207A" w:rsidRDefault="00154A7B" w:rsidP="006A207A">
      <w:pPr>
        <w:widowControl/>
        <w:shd w:val="clear" w:color="auto" w:fill="FFFFFF"/>
        <w:spacing w:line="360" w:lineRule="auto"/>
        <w:ind w:firstLine="709"/>
        <w:jc w:val="both"/>
        <w:rPr>
          <w:color w:val="000000"/>
          <w:sz w:val="28"/>
          <w:szCs w:val="28"/>
        </w:rPr>
      </w:pPr>
      <w:r w:rsidRPr="006A207A">
        <w:rPr>
          <w:color w:val="000000"/>
          <w:sz w:val="28"/>
          <w:szCs w:val="28"/>
        </w:rPr>
        <w:t>Премедикация</w:t>
      </w:r>
    </w:p>
    <w:p w14:paraId="6B9E65C7" w14:textId="77777777" w:rsidR="00154A7B" w:rsidRPr="006A207A" w:rsidRDefault="00154A7B" w:rsidP="006A207A">
      <w:pPr>
        <w:widowControl/>
        <w:shd w:val="clear" w:color="auto" w:fill="FFFFFF"/>
        <w:spacing w:line="360" w:lineRule="auto"/>
        <w:ind w:firstLine="709"/>
        <w:jc w:val="both"/>
        <w:rPr>
          <w:color w:val="000000"/>
          <w:sz w:val="28"/>
          <w:szCs w:val="28"/>
        </w:rPr>
      </w:pPr>
      <w:r w:rsidRPr="006A207A">
        <w:rPr>
          <w:color w:val="000000"/>
          <w:sz w:val="28"/>
          <w:szCs w:val="28"/>
        </w:rPr>
        <w:t>Перед офтальмологическими операциями больные часто испытывают тревогу, особенно если вмешательство повторное и высок риск слепоты. У детей часто встречаются сопутствующие врожденные аномалии (например, при фетальном синдроме краснухи, синдроме Голденхара, синдроме Дауна). Взрослые больные чаще всего пожилые, со многими сопутствующими заболеваниями (например, артериальная гипертония, сахарный диабет, ИБС). Все эти факторы следует учитывать при назначении премедикации.</w:t>
      </w:r>
    </w:p>
    <w:p w14:paraId="36B379C2" w14:textId="77777777" w:rsidR="00154A7B" w:rsidRPr="006A207A" w:rsidRDefault="00154A7B" w:rsidP="006A207A">
      <w:pPr>
        <w:widowControl/>
        <w:shd w:val="clear" w:color="auto" w:fill="FFFFFF"/>
        <w:spacing w:line="360" w:lineRule="auto"/>
        <w:ind w:firstLine="709"/>
        <w:jc w:val="both"/>
        <w:rPr>
          <w:color w:val="000000"/>
          <w:sz w:val="28"/>
          <w:szCs w:val="28"/>
        </w:rPr>
      </w:pPr>
      <w:r w:rsidRPr="006A207A">
        <w:rPr>
          <w:color w:val="000000"/>
          <w:sz w:val="28"/>
          <w:szCs w:val="28"/>
        </w:rPr>
        <w:t>Индукция анестезии</w:t>
      </w:r>
    </w:p>
    <w:p w14:paraId="1E52CD3D" w14:textId="77777777" w:rsidR="00154A7B" w:rsidRPr="006A207A" w:rsidRDefault="00154A7B" w:rsidP="006A207A">
      <w:pPr>
        <w:widowControl/>
        <w:shd w:val="clear" w:color="auto" w:fill="FFFFFF"/>
        <w:spacing w:line="360" w:lineRule="auto"/>
        <w:ind w:firstLine="709"/>
        <w:jc w:val="both"/>
        <w:rPr>
          <w:color w:val="000000"/>
          <w:sz w:val="28"/>
          <w:szCs w:val="28"/>
        </w:rPr>
      </w:pPr>
      <w:r w:rsidRPr="006A207A">
        <w:rPr>
          <w:color w:val="000000"/>
          <w:sz w:val="28"/>
          <w:szCs w:val="28"/>
        </w:rPr>
        <w:t xml:space="preserve">Выбор методики индукции анестезии в большей степени зависит не от болезни глаза и характера операции, а от </w:t>
      </w:r>
      <w:r w:rsidR="00120710" w:rsidRPr="006A207A">
        <w:rPr>
          <w:color w:val="000000"/>
          <w:sz w:val="28"/>
          <w:szCs w:val="28"/>
        </w:rPr>
        <w:t>сопутствующих соматических забо</w:t>
      </w:r>
      <w:r w:rsidRPr="006A207A">
        <w:rPr>
          <w:color w:val="000000"/>
          <w:sz w:val="28"/>
          <w:szCs w:val="28"/>
        </w:rPr>
        <w:t>леваний. Исключение составляют больные с проникающими ранениями и разрывом оболочек глазного яблока. П</w:t>
      </w:r>
      <w:r w:rsidR="00120710" w:rsidRPr="006A207A">
        <w:rPr>
          <w:color w:val="000000"/>
          <w:sz w:val="28"/>
          <w:szCs w:val="28"/>
        </w:rPr>
        <w:t>ри проникающих ранениях и разры</w:t>
      </w:r>
      <w:r w:rsidRPr="006A207A">
        <w:rPr>
          <w:color w:val="000000"/>
          <w:sz w:val="28"/>
          <w:szCs w:val="28"/>
        </w:rPr>
        <w:t>вах оболочек глазного яблока необходимо проводить индукцию анестезии мягко, не допуская выраженного подъема ВГД. Чтобы предотвратить реакцию на эндотрахеальную трубку, перед интубацией следует обеспечить глубокий</w:t>
      </w:r>
      <w:r w:rsidR="00120710" w:rsidRPr="006A207A">
        <w:rPr>
          <w:color w:val="000000"/>
          <w:sz w:val="28"/>
          <w:szCs w:val="28"/>
        </w:rPr>
        <w:t xml:space="preserve"> уровень анестезии и миорелакса</w:t>
      </w:r>
      <w:r w:rsidRPr="006A207A">
        <w:rPr>
          <w:color w:val="000000"/>
          <w:sz w:val="28"/>
          <w:szCs w:val="28"/>
        </w:rPr>
        <w:t>ции. Выраженность подъема ВГД на ларингоскопию и интубацию трахеи можно уменьшить предварительным введением лидокаина (1,5 мг/кг в/в) или фентанила (3-5 мкг/кг в/в). В ка</w:t>
      </w:r>
      <w:r w:rsidR="00120710" w:rsidRPr="006A207A">
        <w:rPr>
          <w:color w:val="000000"/>
          <w:sz w:val="28"/>
          <w:szCs w:val="28"/>
        </w:rPr>
        <w:t>честве миорелак</w:t>
      </w:r>
      <w:r w:rsidRPr="006A207A">
        <w:rPr>
          <w:color w:val="000000"/>
          <w:sz w:val="28"/>
          <w:szCs w:val="28"/>
        </w:rPr>
        <w:t>санта для интуба</w:t>
      </w:r>
      <w:r w:rsidR="00120710" w:rsidRPr="006A207A">
        <w:rPr>
          <w:color w:val="000000"/>
          <w:sz w:val="28"/>
          <w:szCs w:val="28"/>
        </w:rPr>
        <w:t>ции следует использовать не сук</w:t>
      </w:r>
      <w:r w:rsidRPr="006A207A">
        <w:rPr>
          <w:color w:val="000000"/>
          <w:sz w:val="28"/>
          <w:szCs w:val="28"/>
        </w:rPr>
        <w:t>цинилхолин (</w:t>
      </w:r>
      <w:r w:rsidR="00120710" w:rsidRPr="006A207A">
        <w:rPr>
          <w:color w:val="000000"/>
          <w:sz w:val="28"/>
          <w:szCs w:val="28"/>
        </w:rPr>
        <w:t>вызывающий повышение ВГД), а не</w:t>
      </w:r>
      <w:r w:rsidRPr="006A207A">
        <w:rPr>
          <w:color w:val="000000"/>
          <w:sz w:val="28"/>
          <w:szCs w:val="28"/>
        </w:rPr>
        <w:t>деполяризующие миорелаксанты. Полный желудок имеет подавляющее большинство больных с проникающими ранениями и разрывами оболочек глазного яблока, что служит показанием к быстрой последо</w:t>
      </w:r>
      <w:r w:rsidR="00120710" w:rsidRPr="006A207A">
        <w:rPr>
          <w:color w:val="000000"/>
          <w:sz w:val="28"/>
          <w:szCs w:val="28"/>
        </w:rPr>
        <w:t>вательной индукции анестезии</w:t>
      </w:r>
      <w:r w:rsidRPr="006A207A">
        <w:rPr>
          <w:color w:val="000000"/>
          <w:sz w:val="28"/>
          <w:szCs w:val="28"/>
        </w:rPr>
        <w:t>.</w:t>
      </w:r>
    </w:p>
    <w:p w14:paraId="699854C1" w14:textId="77777777" w:rsidR="00154A7B" w:rsidRPr="006A207A" w:rsidRDefault="00154A7B" w:rsidP="006A207A">
      <w:pPr>
        <w:widowControl/>
        <w:shd w:val="clear" w:color="auto" w:fill="FFFFFF"/>
        <w:spacing w:line="360" w:lineRule="auto"/>
        <w:ind w:firstLine="709"/>
        <w:jc w:val="both"/>
        <w:rPr>
          <w:color w:val="000000"/>
          <w:sz w:val="28"/>
          <w:szCs w:val="28"/>
        </w:rPr>
      </w:pPr>
      <w:r w:rsidRPr="006A207A">
        <w:rPr>
          <w:color w:val="000000"/>
          <w:sz w:val="28"/>
          <w:szCs w:val="28"/>
        </w:rPr>
        <w:t>Поддержание анестезии и интраоперационный мониторинг</w:t>
      </w:r>
    </w:p>
    <w:p w14:paraId="13F867C7" w14:textId="77777777" w:rsidR="00154A7B" w:rsidRPr="006A207A" w:rsidRDefault="00154A7B" w:rsidP="006A207A">
      <w:pPr>
        <w:widowControl/>
        <w:shd w:val="clear" w:color="auto" w:fill="FFFFFF"/>
        <w:spacing w:line="360" w:lineRule="auto"/>
        <w:ind w:firstLine="709"/>
        <w:jc w:val="both"/>
        <w:rPr>
          <w:color w:val="000000"/>
          <w:sz w:val="28"/>
          <w:szCs w:val="28"/>
        </w:rPr>
      </w:pPr>
      <w:r w:rsidRPr="006A207A">
        <w:rPr>
          <w:color w:val="000000"/>
          <w:sz w:val="28"/>
          <w:szCs w:val="28"/>
        </w:rPr>
        <w:t>В ходе офтальмологических операций анестезиолог находится вдали от дыхательных путей, что</w:t>
      </w:r>
      <w:r w:rsidR="00120710" w:rsidRPr="006A207A">
        <w:rPr>
          <w:color w:val="000000"/>
          <w:sz w:val="28"/>
          <w:szCs w:val="28"/>
        </w:rPr>
        <w:t xml:space="preserve"> </w:t>
      </w:r>
      <w:r w:rsidRPr="006A207A">
        <w:rPr>
          <w:color w:val="000000"/>
          <w:sz w:val="28"/>
          <w:szCs w:val="28"/>
        </w:rPr>
        <w:t xml:space="preserve">подчеркивает </w:t>
      </w:r>
      <w:r w:rsidR="00120710" w:rsidRPr="006A207A">
        <w:rPr>
          <w:color w:val="000000"/>
          <w:sz w:val="28"/>
          <w:szCs w:val="28"/>
        </w:rPr>
        <w:t>особенную важность пульсоксимет</w:t>
      </w:r>
      <w:r w:rsidRPr="006A207A">
        <w:rPr>
          <w:color w:val="000000"/>
          <w:sz w:val="28"/>
          <w:szCs w:val="28"/>
        </w:rPr>
        <w:t>рии. Мониторинг давления в дыхательных путях позволяет быстро распознать разгерметизацию дыхательного конту</w:t>
      </w:r>
      <w:r w:rsidR="00120710" w:rsidRPr="006A207A">
        <w:rPr>
          <w:color w:val="000000"/>
          <w:sz w:val="28"/>
          <w:szCs w:val="28"/>
        </w:rPr>
        <w:t>ра или непреднамеренную экстуба</w:t>
      </w:r>
      <w:r w:rsidRPr="006A207A">
        <w:rPr>
          <w:color w:val="000000"/>
          <w:sz w:val="28"/>
          <w:szCs w:val="28"/>
        </w:rPr>
        <w:t>цию. Во избежание перегиба и обструкции интуба-ционной трубки целесообразно использовать армированные или изогнутые под</w:t>
      </w:r>
      <w:r w:rsidR="00120710" w:rsidRPr="006A207A">
        <w:rPr>
          <w:color w:val="000000"/>
          <w:sz w:val="28"/>
          <w:szCs w:val="28"/>
        </w:rPr>
        <w:t xml:space="preserve"> прямым углом модели</w:t>
      </w:r>
      <w:r w:rsidRPr="006A207A">
        <w:rPr>
          <w:color w:val="000000"/>
          <w:sz w:val="28"/>
          <w:szCs w:val="28"/>
        </w:rPr>
        <w:t>. ЭКГ</w:t>
      </w:r>
      <w:r w:rsidR="00120710" w:rsidRPr="006A207A">
        <w:rPr>
          <w:color w:val="000000"/>
          <w:sz w:val="28"/>
          <w:szCs w:val="28"/>
        </w:rPr>
        <w:t>-мониторинг позволяет диагности</w:t>
      </w:r>
      <w:r w:rsidRPr="006A207A">
        <w:rPr>
          <w:color w:val="000000"/>
          <w:sz w:val="28"/>
          <w:szCs w:val="28"/>
        </w:rPr>
        <w:t>ровать аритмии, обусловленные окулокардиальным рефлексом. В ходе офтальмологических операций дети, в отличие от большинства других хирургических вмешательств, не охлаждаются, а, наоборот, перегреваются, потому что они с головы до пят укутаны простынями, оставляющими открытой лишь часть лица. Капнография позволяет отличить это осложнение от злокачественной гипертермии.</w:t>
      </w:r>
    </w:p>
    <w:p w14:paraId="3BB1F3D7" w14:textId="77777777" w:rsidR="00154A7B" w:rsidRPr="006A207A" w:rsidRDefault="00154A7B" w:rsidP="006A207A">
      <w:pPr>
        <w:widowControl/>
        <w:shd w:val="clear" w:color="auto" w:fill="FFFFFF"/>
        <w:spacing w:line="360" w:lineRule="auto"/>
        <w:ind w:firstLine="709"/>
        <w:jc w:val="both"/>
        <w:rPr>
          <w:color w:val="000000"/>
          <w:sz w:val="28"/>
          <w:szCs w:val="28"/>
        </w:rPr>
      </w:pPr>
      <w:r w:rsidRPr="006A207A">
        <w:rPr>
          <w:color w:val="000000"/>
          <w:sz w:val="28"/>
          <w:szCs w:val="28"/>
        </w:rPr>
        <w:t xml:space="preserve">Офтальмологические операции вызывают значительно меньшую боль и стресс, чем, например, вмешательства на органах брюшной полости. Если бы последствия движений больного не были бы такими опасными, вполне приемлемой оказалась бы поверхностная </w:t>
      </w:r>
      <w:r w:rsidR="00120710" w:rsidRPr="006A207A">
        <w:rPr>
          <w:color w:val="000000"/>
          <w:sz w:val="28"/>
          <w:szCs w:val="28"/>
        </w:rPr>
        <w:t>анестезия. Большинство офтальмо</w:t>
      </w:r>
      <w:r w:rsidRPr="006A207A">
        <w:rPr>
          <w:color w:val="000000"/>
          <w:sz w:val="28"/>
          <w:szCs w:val="28"/>
        </w:rPr>
        <w:t>логических операций не сопровождается выраженной ноцицептивной стимуляцией, что в сочетании с необходимостью поддержания адекватной глубины анестезии может привести к артериальной гипотонии, особенно у пожилых. Для предотвращения и устранения артериальной гипотонии переливают инфузионные растворы и применяют небольшие дозы эфедрина (2-5 мг в/в). Кроме того, адекватная миорелаксация (обеспечиваемая недеполяризующими препаратами) делает допустимой поверхностную анестезию, что снижает риск артериальной гипотонии.</w:t>
      </w:r>
    </w:p>
    <w:p w14:paraId="34E461F0" w14:textId="77777777" w:rsidR="00154A7B" w:rsidRPr="006A207A" w:rsidRDefault="00154A7B" w:rsidP="006A207A">
      <w:pPr>
        <w:widowControl/>
        <w:shd w:val="clear" w:color="auto" w:fill="FFFFFF"/>
        <w:spacing w:line="360" w:lineRule="auto"/>
        <w:ind w:firstLine="709"/>
        <w:jc w:val="both"/>
        <w:rPr>
          <w:color w:val="000000"/>
          <w:sz w:val="28"/>
          <w:szCs w:val="28"/>
        </w:rPr>
      </w:pPr>
      <w:r w:rsidRPr="006A207A">
        <w:rPr>
          <w:color w:val="000000"/>
          <w:sz w:val="28"/>
          <w:szCs w:val="28"/>
        </w:rPr>
        <w:t>Рвота, обусловленная раздражением блуждающего нерва, является распространенным послеоперационным осложнением, особенно после вмешательств по поводу косоглазия. Натуживание и повышение ЦВД, сопряженные со рвотой, увеличивают риск послеоперационных офтальмологических осложнений (вследствие повышения ВГД) и аспирации. Для профилактики рвоты интраоперационно вводят метоклопрамид (10 мг у взрослых) или малые дозы дроперидола (20 мкг/кг). Высокоэффективен ондансетрон, но он не всегда доступен и поэтому обычно применяется при особенно высоком риске осложнения (например, послеоперационная тошнота и рвота в анамнезе).</w:t>
      </w:r>
    </w:p>
    <w:p w14:paraId="388DFE11" w14:textId="77777777" w:rsidR="00154A7B" w:rsidRPr="006A207A" w:rsidRDefault="00154A7B" w:rsidP="006A207A">
      <w:pPr>
        <w:widowControl/>
        <w:shd w:val="clear" w:color="auto" w:fill="FFFFFF"/>
        <w:spacing w:line="360" w:lineRule="auto"/>
        <w:ind w:firstLine="709"/>
        <w:jc w:val="both"/>
        <w:rPr>
          <w:color w:val="000000"/>
          <w:sz w:val="28"/>
          <w:szCs w:val="28"/>
        </w:rPr>
      </w:pPr>
      <w:r w:rsidRPr="006A207A">
        <w:rPr>
          <w:color w:val="000000"/>
          <w:sz w:val="28"/>
          <w:szCs w:val="28"/>
        </w:rPr>
        <w:t>Пробуждение и экстубация</w:t>
      </w:r>
    </w:p>
    <w:p w14:paraId="3A58AFC3" w14:textId="77777777" w:rsidR="00154A7B" w:rsidRPr="006A207A" w:rsidRDefault="00154A7B" w:rsidP="006A207A">
      <w:pPr>
        <w:widowControl/>
        <w:shd w:val="clear" w:color="auto" w:fill="FFFFFF"/>
        <w:spacing w:line="360" w:lineRule="auto"/>
        <w:ind w:firstLine="709"/>
        <w:jc w:val="both"/>
        <w:rPr>
          <w:color w:val="000000"/>
          <w:sz w:val="28"/>
          <w:szCs w:val="28"/>
        </w:rPr>
      </w:pPr>
      <w:r w:rsidRPr="006A207A">
        <w:rPr>
          <w:color w:val="000000"/>
          <w:sz w:val="28"/>
          <w:szCs w:val="28"/>
        </w:rPr>
        <w:t xml:space="preserve">Хотя современные шовные материалы и методики наложения шва значительно снизили риск расхождения операционной раны, пробуждение после анестезии должно </w:t>
      </w:r>
      <w:r w:rsidR="00120710" w:rsidRPr="006A207A">
        <w:rPr>
          <w:color w:val="000000"/>
          <w:sz w:val="28"/>
          <w:szCs w:val="28"/>
        </w:rPr>
        <w:t>быть,</w:t>
      </w:r>
      <w:r w:rsidRPr="006A207A">
        <w:rPr>
          <w:color w:val="000000"/>
          <w:sz w:val="28"/>
          <w:szCs w:val="28"/>
        </w:rPr>
        <w:t xml:space="preserve"> тем не </w:t>
      </w:r>
      <w:r w:rsidR="00120710" w:rsidRPr="006A207A">
        <w:rPr>
          <w:color w:val="000000"/>
          <w:sz w:val="28"/>
          <w:szCs w:val="28"/>
        </w:rPr>
        <w:t>менее,</w:t>
      </w:r>
      <w:r w:rsidRPr="006A207A">
        <w:rPr>
          <w:color w:val="000000"/>
          <w:sz w:val="28"/>
          <w:szCs w:val="28"/>
        </w:rPr>
        <w:t xml:space="preserve"> гладким. Экстубация в условиях умеренно глубокой анестезии предотвращает кашель. Когда близок конец операции, с помощью ингибиторов АХЭ устраняют остаточное действие миорелаксантов, после чего восстанавливается самостоятельное дыхание. Подачу ингаляционных анестетиков не отключают, пока не будет выполнено отсасывание мокроты из дыхательных путей. После отсасывания мокроты прекращают подачу анестетика и вводят лидокаин (1,5 мг/кг в/в), который обладает спообностью подавлять кашлевой рефлекс. Через 1-2 мин</w:t>
      </w:r>
      <w:r w:rsidR="009A2B13" w:rsidRPr="006A207A">
        <w:rPr>
          <w:color w:val="000000"/>
          <w:sz w:val="28"/>
          <w:szCs w:val="28"/>
        </w:rPr>
        <w:t>уты</w:t>
      </w:r>
      <w:r w:rsidRPr="006A207A">
        <w:rPr>
          <w:color w:val="000000"/>
          <w:sz w:val="28"/>
          <w:szCs w:val="28"/>
        </w:rPr>
        <w:t xml:space="preserve"> после введения лидокаина на фоне ингаляции чистого кислорода осуществляют экстубацию. До полного восстановления кашлевого и глотательного рефлекса очень важно должным образом поддерживать проходимость дыхательных путей. Очевидно, что при высоком риске аспирации эта методик</w:t>
      </w:r>
      <w:r w:rsidR="00120710" w:rsidRPr="006A207A">
        <w:rPr>
          <w:color w:val="000000"/>
          <w:sz w:val="28"/>
          <w:szCs w:val="28"/>
        </w:rPr>
        <w:t>а экстубации противопоказана</w:t>
      </w:r>
      <w:r w:rsidRPr="006A207A">
        <w:rPr>
          <w:color w:val="000000"/>
          <w:sz w:val="28"/>
          <w:szCs w:val="28"/>
        </w:rPr>
        <w:t>.</w:t>
      </w:r>
    </w:p>
    <w:p w14:paraId="775BA0A8" w14:textId="77777777" w:rsidR="00154A7B" w:rsidRPr="006A207A" w:rsidRDefault="00154A7B" w:rsidP="006A207A">
      <w:pPr>
        <w:widowControl/>
        <w:shd w:val="clear" w:color="auto" w:fill="FFFFFF"/>
        <w:spacing w:line="360" w:lineRule="auto"/>
        <w:ind w:firstLine="709"/>
        <w:jc w:val="both"/>
        <w:rPr>
          <w:color w:val="000000"/>
          <w:sz w:val="28"/>
          <w:szCs w:val="28"/>
        </w:rPr>
      </w:pPr>
      <w:r w:rsidRPr="006A207A">
        <w:rPr>
          <w:color w:val="000000"/>
          <w:sz w:val="28"/>
          <w:szCs w:val="28"/>
        </w:rPr>
        <w:t>Сильная послеоперационная боль в глазу возникает редко. Наиболее болезненны операции при проникающих ранениях и разрывах оболоч</w:t>
      </w:r>
      <w:r w:rsidR="00120710" w:rsidRPr="006A207A">
        <w:rPr>
          <w:color w:val="000000"/>
          <w:sz w:val="28"/>
          <w:szCs w:val="28"/>
        </w:rPr>
        <w:t>ек глаз</w:t>
      </w:r>
      <w:r w:rsidRPr="006A207A">
        <w:rPr>
          <w:color w:val="000000"/>
          <w:sz w:val="28"/>
          <w:szCs w:val="28"/>
        </w:rPr>
        <w:t>ного яблока, пластика склеры и энуклеация. Для анальгезии обычно хватает введения небольших доз опиоида (например, 15-25 мг меперидина для взрослых). Сильная боль указывает на повышение ВГД, повреждение роговицы и другие хирургические осложнения.</w:t>
      </w:r>
    </w:p>
    <w:p w14:paraId="112F3E8D" w14:textId="77777777" w:rsidR="006A207A" w:rsidRDefault="006A207A" w:rsidP="006A207A">
      <w:pPr>
        <w:widowControl/>
        <w:shd w:val="clear" w:color="auto" w:fill="FFFFFF"/>
        <w:spacing w:line="360" w:lineRule="auto"/>
        <w:ind w:firstLine="709"/>
        <w:jc w:val="both"/>
        <w:rPr>
          <w:color w:val="000000"/>
          <w:sz w:val="28"/>
          <w:szCs w:val="28"/>
          <w:lang w:val="en-US"/>
        </w:rPr>
      </w:pPr>
    </w:p>
    <w:p w14:paraId="5C7F61E4" w14:textId="77777777" w:rsidR="00154A7B" w:rsidRPr="006A207A" w:rsidRDefault="009A2B13" w:rsidP="006A207A">
      <w:pPr>
        <w:widowControl/>
        <w:shd w:val="clear" w:color="auto" w:fill="FFFFFF"/>
        <w:suppressAutoHyphens/>
        <w:spacing w:line="360" w:lineRule="auto"/>
        <w:ind w:firstLine="709"/>
        <w:jc w:val="center"/>
        <w:rPr>
          <w:b/>
          <w:bCs/>
          <w:color w:val="000000"/>
          <w:kern w:val="28"/>
          <w:sz w:val="28"/>
          <w:szCs w:val="28"/>
        </w:rPr>
      </w:pPr>
      <w:r w:rsidRPr="006A207A">
        <w:rPr>
          <w:b/>
          <w:bCs/>
          <w:color w:val="000000"/>
          <w:kern w:val="28"/>
          <w:sz w:val="28"/>
          <w:szCs w:val="28"/>
        </w:rPr>
        <w:t xml:space="preserve">6. </w:t>
      </w:r>
      <w:r w:rsidR="00154A7B" w:rsidRPr="006A207A">
        <w:rPr>
          <w:b/>
          <w:bCs/>
          <w:color w:val="000000"/>
          <w:kern w:val="28"/>
          <w:sz w:val="28"/>
          <w:szCs w:val="28"/>
        </w:rPr>
        <w:t>Регионарная анестезия</w:t>
      </w:r>
    </w:p>
    <w:p w14:paraId="1DDB4A49" w14:textId="77777777" w:rsidR="006A207A" w:rsidRPr="006A207A" w:rsidRDefault="006A207A" w:rsidP="006A207A">
      <w:pPr>
        <w:widowControl/>
        <w:shd w:val="clear" w:color="auto" w:fill="FFFFFF"/>
        <w:spacing w:line="360" w:lineRule="auto"/>
        <w:ind w:firstLine="709"/>
        <w:jc w:val="both"/>
        <w:rPr>
          <w:color w:val="000000"/>
          <w:sz w:val="28"/>
          <w:szCs w:val="28"/>
        </w:rPr>
      </w:pPr>
    </w:p>
    <w:p w14:paraId="00BD9FED" w14:textId="77777777" w:rsidR="00154A7B" w:rsidRPr="006A207A" w:rsidRDefault="00154A7B" w:rsidP="006A207A">
      <w:pPr>
        <w:widowControl/>
        <w:shd w:val="clear" w:color="auto" w:fill="FFFFFF"/>
        <w:spacing w:line="360" w:lineRule="auto"/>
        <w:ind w:firstLine="709"/>
        <w:jc w:val="both"/>
        <w:rPr>
          <w:color w:val="000000"/>
          <w:sz w:val="28"/>
          <w:szCs w:val="28"/>
        </w:rPr>
      </w:pPr>
      <w:r w:rsidRPr="006A207A">
        <w:rPr>
          <w:color w:val="000000"/>
          <w:sz w:val="28"/>
          <w:szCs w:val="28"/>
        </w:rPr>
        <w:t xml:space="preserve">Регионарная анестезия при офтальмологических операциях обычно состоит в сочетании </w:t>
      </w:r>
      <w:r w:rsidR="00120710" w:rsidRPr="006A207A">
        <w:rPr>
          <w:color w:val="000000"/>
          <w:sz w:val="28"/>
          <w:szCs w:val="28"/>
        </w:rPr>
        <w:t>ретробулъ</w:t>
      </w:r>
      <w:r w:rsidRPr="006A207A">
        <w:rPr>
          <w:color w:val="000000"/>
          <w:sz w:val="28"/>
          <w:szCs w:val="28"/>
        </w:rPr>
        <w:t xml:space="preserve">барной блокады, блокады лицевого нерва и внутривенной седации. Регионарная анестезия, являясь менее инвазивной по сравнению с общей, </w:t>
      </w:r>
      <w:r w:rsidR="00120710" w:rsidRPr="006A207A">
        <w:rPr>
          <w:color w:val="000000"/>
          <w:sz w:val="28"/>
          <w:szCs w:val="28"/>
        </w:rPr>
        <w:t>сопряжена,</w:t>
      </w:r>
      <w:r w:rsidRPr="006A207A">
        <w:rPr>
          <w:color w:val="000000"/>
          <w:sz w:val="28"/>
          <w:szCs w:val="28"/>
        </w:rPr>
        <w:t xml:space="preserve"> тем не </w:t>
      </w:r>
      <w:r w:rsidR="00120710" w:rsidRPr="006A207A">
        <w:rPr>
          <w:color w:val="000000"/>
          <w:sz w:val="28"/>
          <w:szCs w:val="28"/>
        </w:rPr>
        <w:t>менее,</w:t>
      </w:r>
      <w:r w:rsidRPr="006A207A">
        <w:rPr>
          <w:color w:val="000000"/>
          <w:sz w:val="28"/>
          <w:szCs w:val="28"/>
        </w:rPr>
        <w:t xml:space="preserve"> с риском возможных осложнений. Кроме того, в некоторых случаях блокада не позволяет обеспечить полную анальгезию и акинезию глазного яблока, а находящийся в сознании больной не во всех случаях может длительное время сохранять должную неподвижность. Поэтому при проведении регионарной анестезии всегда должно быть доступно оборудование и квалифицированный персонал, необходимые для лечения осложнений этой методики и обеспечения общей анестезии.</w:t>
      </w:r>
    </w:p>
    <w:p w14:paraId="05ACEC91" w14:textId="77777777" w:rsidR="00154A7B" w:rsidRPr="006A207A" w:rsidRDefault="00154A7B" w:rsidP="006A207A">
      <w:pPr>
        <w:widowControl/>
        <w:shd w:val="clear" w:color="auto" w:fill="FFFFFF"/>
        <w:spacing w:line="360" w:lineRule="auto"/>
        <w:ind w:firstLine="709"/>
        <w:jc w:val="both"/>
        <w:rPr>
          <w:color w:val="000000"/>
          <w:sz w:val="28"/>
          <w:szCs w:val="28"/>
        </w:rPr>
      </w:pPr>
      <w:r w:rsidRPr="006A207A">
        <w:rPr>
          <w:color w:val="000000"/>
          <w:sz w:val="28"/>
          <w:szCs w:val="28"/>
        </w:rPr>
        <w:t>Ретробульбарная блокада</w:t>
      </w:r>
    </w:p>
    <w:p w14:paraId="55FC2342" w14:textId="77777777" w:rsidR="00154A7B" w:rsidRPr="006A207A" w:rsidRDefault="00154A7B" w:rsidP="006A207A">
      <w:pPr>
        <w:widowControl/>
        <w:shd w:val="clear" w:color="auto" w:fill="FFFFFF"/>
        <w:spacing w:line="360" w:lineRule="auto"/>
        <w:ind w:firstLine="709"/>
        <w:jc w:val="both"/>
        <w:rPr>
          <w:color w:val="000000"/>
          <w:sz w:val="28"/>
          <w:szCs w:val="28"/>
        </w:rPr>
      </w:pPr>
      <w:r w:rsidRPr="006A207A">
        <w:rPr>
          <w:color w:val="000000"/>
          <w:sz w:val="28"/>
          <w:szCs w:val="28"/>
        </w:rPr>
        <w:t>В соответстви</w:t>
      </w:r>
      <w:r w:rsidR="00120710" w:rsidRPr="006A207A">
        <w:rPr>
          <w:color w:val="000000"/>
          <w:sz w:val="28"/>
          <w:szCs w:val="28"/>
        </w:rPr>
        <w:t>и с этой методикой, местный ане</w:t>
      </w:r>
      <w:r w:rsidRPr="006A207A">
        <w:rPr>
          <w:color w:val="000000"/>
          <w:sz w:val="28"/>
          <w:szCs w:val="28"/>
        </w:rPr>
        <w:t>стетик вводят за глазное яблоко в конус, образуемый глазод</w:t>
      </w:r>
      <w:r w:rsidR="00120710" w:rsidRPr="006A207A">
        <w:rPr>
          <w:color w:val="000000"/>
          <w:sz w:val="28"/>
          <w:szCs w:val="28"/>
        </w:rPr>
        <w:t>вигательными мышцами</w:t>
      </w:r>
      <w:r w:rsidRPr="006A207A">
        <w:rPr>
          <w:color w:val="000000"/>
          <w:sz w:val="28"/>
          <w:szCs w:val="28"/>
        </w:rPr>
        <w:t>. Используют иглу калибра 25</w:t>
      </w:r>
      <w:r w:rsidRPr="006A207A">
        <w:rPr>
          <w:color w:val="000000"/>
          <w:sz w:val="28"/>
          <w:szCs w:val="28"/>
          <w:lang w:val="en-US"/>
        </w:rPr>
        <w:t>G</w:t>
      </w:r>
      <w:r w:rsidRPr="006A207A">
        <w:rPr>
          <w:color w:val="000000"/>
          <w:sz w:val="28"/>
          <w:szCs w:val="28"/>
        </w:rPr>
        <w:t xml:space="preserve"> с затупленным концом. Вкол делают в нижнее веко на границе средней и латеральной трети глазницы (обычно 0,5 см</w:t>
      </w:r>
      <w:r w:rsidR="00120710" w:rsidRPr="006A207A">
        <w:rPr>
          <w:color w:val="000000"/>
          <w:sz w:val="28"/>
          <w:szCs w:val="28"/>
        </w:rPr>
        <w:t xml:space="preserve"> меди</w:t>
      </w:r>
      <w:r w:rsidRPr="006A207A">
        <w:rPr>
          <w:color w:val="000000"/>
          <w:sz w:val="28"/>
          <w:szCs w:val="28"/>
        </w:rPr>
        <w:t xml:space="preserve">альнее латерального угла глазной щели). Больного просят смотреть вверх, выше кончика носа, и иглу продвигают на 3,5 см по направлению к верхушке мышечного конуса. Исключив внутрисосудистое расположние иглы с помощью аспирационной пробы, вводят 2-5 мл местного анестетика, после чего иглу удаляют. Из анестетиков чаще всего используют лидокаин и бупивакаин. В раствор часто добавляют гиалуронидазу — фермент, гидролизующий полисахариды соединительной ткани, что способствует более обширному распространению местного анестетика в ретробульбарном пространстве. Если ретробульбарная блокада успешна, то она обеспечивает анестезию, акинезию (неподвижность глазного </w:t>
      </w:r>
      <w:r w:rsidR="000211D9" w:rsidRPr="006A207A">
        <w:rPr>
          <w:color w:val="000000"/>
          <w:sz w:val="28"/>
          <w:szCs w:val="28"/>
        </w:rPr>
        <w:t>яблока) и устраняет окулоцефали</w:t>
      </w:r>
      <w:r w:rsidRPr="006A207A">
        <w:rPr>
          <w:color w:val="000000"/>
          <w:sz w:val="28"/>
          <w:szCs w:val="28"/>
        </w:rPr>
        <w:t>ческий рефлекс (т.е. поворот головы больного не сопровождается движением глазного яблока).</w:t>
      </w:r>
    </w:p>
    <w:p w14:paraId="44E1833C" w14:textId="77777777" w:rsidR="00154A7B" w:rsidRPr="006A207A" w:rsidRDefault="00154A7B" w:rsidP="006A207A">
      <w:pPr>
        <w:widowControl/>
        <w:shd w:val="clear" w:color="auto" w:fill="FFFFFF"/>
        <w:spacing w:line="360" w:lineRule="auto"/>
        <w:ind w:firstLine="709"/>
        <w:jc w:val="both"/>
        <w:rPr>
          <w:color w:val="000000"/>
          <w:sz w:val="28"/>
          <w:szCs w:val="28"/>
        </w:rPr>
      </w:pPr>
      <w:r w:rsidRPr="006A207A">
        <w:rPr>
          <w:color w:val="000000"/>
          <w:sz w:val="28"/>
          <w:szCs w:val="28"/>
        </w:rPr>
        <w:t xml:space="preserve">Осложнения ретробульбарной блокады включают ретробульбарное кровоизлияние, перфорацию глазного яблока, атрофию зрительного нерва, судороги, окулокардиальный рефлекс, апноэ. При форсированном введении местного анестетика в глазную артерию направление тока крови в ней меняется на противоположное, препарат очень быстро поступает в мозг, что может мгновенно вызвать судороги. </w:t>
      </w:r>
      <w:r w:rsidR="00120710" w:rsidRPr="006A207A">
        <w:rPr>
          <w:color w:val="000000"/>
          <w:sz w:val="28"/>
          <w:szCs w:val="28"/>
        </w:rPr>
        <w:t>Синдром апноэ после ретробулъ</w:t>
      </w:r>
      <w:r w:rsidRPr="006A207A">
        <w:rPr>
          <w:color w:val="000000"/>
          <w:sz w:val="28"/>
          <w:szCs w:val="28"/>
        </w:rPr>
        <w:t>барной блокады вероятнее всего обусловлен инъекцией местного анестетика внутрь оболочки зрительного с последующим распространением в ЦСЖ. Воздействие высокой концентрации местного анестетика на ЦНС проявляется страхом и утратой сознания. Апноэ развивается в течение 20 мин и разрешается через час. На протяжении этого периода проводят поддерживающее лечение, в первую очередь ИВЛ. Это тяжелое осложнение диктует необходимость самого тщательного мониторинга дыхания при ретробульбарной блокаде.</w:t>
      </w:r>
    </w:p>
    <w:p w14:paraId="1A7470BD" w14:textId="77777777" w:rsidR="00154A7B" w:rsidRPr="006A207A" w:rsidRDefault="00154A7B" w:rsidP="006A207A">
      <w:pPr>
        <w:widowControl/>
        <w:shd w:val="clear" w:color="auto" w:fill="FFFFFF"/>
        <w:spacing w:line="360" w:lineRule="auto"/>
        <w:ind w:firstLine="709"/>
        <w:jc w:val="both"/>
        <w:rPr>
          <w:color w:val="000000"/>
          <w:sz w:val="28"/>
          <w:szCs w:val="28"/>
        </w:rPr>
      </w:pPr>
      <w:r w:rsidRPr="006A207A">
        <w:rPr>
          <w:color w:val="000000"/>
          <w:sz w:val="28"/>
          <w:szCs w:val="28"/>
        </w:rPr>
        <w:t>Противопоказания к ретробульбарной блокаде: нарушения свертываемости (высок риск ретробульбарной гематомы), выраженная миопия (глазное яблоко очень вытянуто, что чревато перфорацией), нарушение целостности наружных оболочек глазного яблока (давление, создаваемое раствором анестетика, может привести к вытеснению содержимого глазного яблока через дефект оболочки вовне).</w:t>
      </w:r>
    </w:p>
    <w:p w14:paraId="0015B145" w14:textId="77777777" w:rsidR="00154A7B" w:rsidRPr="006A207A" w:rsidRDefault="00154A7B" w:rsidP="006A207A">
      <w:pPr>
        <w:widowControl/>
        <w:shd w:val="clear" w:color="auto" w:fill="FFFFFF"/>
        <w:spacing w:line="360" w:lineRule="auto"/>
        <w:ind w:firstLine="709"/>
        <w:jc w:val="both"/>
        <w:rPr>
          <w:color w:val="000000"/>
          <w:sz w:val="28"/>
          <w:szCs w:val="28"/>
        </w:rPr>
      </w:pPr>
      <w:r w:rsidRPr="006A207A">
        <w:rPr>
          <w:color w:val="000000"/>
          <w:sz w:val="28"/>
          <w:szCs w:val="28"/>
        </w:rPr>
        <w:t>Блокада лицевого нерва</w:t>
      </w:r>
    </w:p>
    <w:p w14:paraId="5B3E56CB" w14:textId="77777777" w:rsidR="00154A7B" w:rsidRPr="006A207A" w:rsidRDefault="00154A7B" w:rsidP="006A207A">
      <w:pPr>
        <w:widowControl/>
        <w:shd w:val="clear" w:color="auto" w:fill="FFFFFF"/>
        <w:spacing w:line="360" w:lineRule="auto"/>
        <w:ind w:firstLine="709"/>
        <w:jc w:val="both"/>
        <w:rPr>
          <w:color w:val="000000"/>
          <w:sz w:val="28"/>
          <w:szCs w:val="28"/>
        </w:rPr>
      </w:pPr>
      <w:r w:rsidRPr="006A207A">
        <w:rPr>
          <w:color w:val="000000"/>
          <w:sz w:val="28"/>
          <w:szCs w:val="28"/>
        </w:rPr>
        <w:t xml:space="preserve">Блокада лицевого нерва устраняет моргание и позволяет установить векорасширитель. Существует несколько </w:t>
      </w:r>
      <w:r w:rsidR="00120710" w:rsidRPr="006A207A">
        <w:rPr>
          <w:color w:val="000000"/>
          <w:sz w:val="28"/>
          <w:szCs w:val="28"/>
        </w:rPr>
        <w:t>рекомендованых методик этой бло</w:t>
      </w:r>
      <w:r w:rsidRPr="006A207A">
        <w:rPr>
          <w:color w:val="000000"/>
          <w:sz w:val="28"/>
          <w:szCs w:val="28"/>
        </w:rPr>
        <w:t>кады: по ван Линту, А</w:t>
      </w:r>
      <w:r w:rsidR="00120710" w:rsidRPr="006A207A">
        <w:rPr>
          <w:color w:val="000000"/>
          <w:sz w:val="28"/>
          <w:szCs w:val="28"/>
        </w:rPr>
        <w:t>ткинсону и О Брайену</w:t>
      </w:r>
      <w:r w:rsidRPr="006A207A">
        <w:rPr>
          <w:color w:val="000000"/>
          <w:sz w:val="28"/>
          <w:szCs w:val="28"/>
        </w:rPr>
        <w:t>. Наиболее распространенным осложнением является подкожное кровоизлияние. По методике Надбата лицевой нерв блокируют в точке выхода из шилососцевидного отверстия под наружным слуховым проходом, вблизи от блуждающего и языкоглоточного нерва. Методика Надбата сопряжена с риском п</w:t>
      </w:r>
      <w:r w:rsidR="00120710" w:rsidRPr="006A207A">
        <w:rPr>
          <w:color w:val="000000"/>
          <w:sz w:val="28"/>
          <w:szCs w:val="28"/>
        </w:rPr>
        <w:t>аралича голосовых связок, ларин</w:t>
      </w:r>
      <w:r w:rsidRPr="006A207A">
        <w:rPr>
          <w:color w:val="000000"/>
          <w:sz w:val="28"/>
          <w:szCs w:val="28"/>
        </w:rPr>
        <w:t>госпазма, дисфагии и нарушений дыхания, поэтому ее не рекомендуют к применению.</w:t>
      </w:r>
    </w:p>
    <w:p w14:paraId="01948277" w14:textId="77777777" w:rsidR="00154A7B" w:rsidRPr="006A207A" w:rsidRDefault="00154A7B" w:rsidP="006A207A">
      <w:pPr>
        <w:widowControl/>
        <w:shd w:val="clear" w:color="auto" w:fill="FFFFFF"/>
        <w:spacing w:line="360" w:lineRule="auto"/>
        <w:ind w:firstLine="709"/>
        <w:jc w:val="both"/>
        <w:rPr>
          <w:color w:val="000000"/>
          <w:sz w:val="28"/>
          <w:szCs w:val="28"/>
        </w:rPr>
      </w:pPr>
      <w:r w:rsidRPr="006A207A">
        <w:rPr>
          <w:color w:val="000000"/>
          <w:sz w:val="28"/>
          <w:szCs w:val="28"/>
        </w:rPr>
        <w:t>Внутривенная седация</w:t>
      </w:r>
    </w:p>
    <w:p w14:paraId="395DD2BE" w14:textId="77777777" w:rsidR="00154A7B" w:rsidRPr="006A207A" w:rsidRDefault="00154A7B" w:rsidP="006A207A">
      <w:pPr>
        <w:widowControl/>
        <w:shd w:val="clear" w:color="auto" w:fill="FFFFFF"/>
        <w:spacing w:line="360" w:lineRule="auto"/>
        <w:ind w:firstLine="709"/>
        <w:jc w:val="both"/>
        <w:rPr>
          <w:color w:val="000000"/>
          <w:sz w:val="28"/>
          <w:szCs w:val="28"/>
        </w:rPr>
      </w:pPr>
      <w:r w:rsidRPr="006A207A">
        <w:rPr>
          <w:color w:val="000000"/>
          <w:sz w:val="28"/>
          <w:szCs w:val="28"/>
        </w:rPr>
        <w:t>При офтальмологических операциях применяют несколько методик седации. Важнее не то, какой именно препарат используется, а его доза. Глубокая седация противопоказана, поскольку она повышает риск апноэ и непроизвольных движений больного во время операции. С другой стороны, поверхностная седация не предотвращает неприятные ощущения при выполнении ретробульбарной блокады и блокады лицевого нерва. Некоторые анестезиологи непосредственно перед введением иглы для блокады кратковременно выключают сознание с помощью небольших доз метогекситала (10-20 мг) или тиопентала (25-75 мг). Альтернативный способ — введение малой дозы опиоида альфентанила (375-500 мкг в/в), что обеспечивает кратковременную выраженную анальгезию. Другие анестезиологи считают, что оба эти подхода сопряжены с неоправданно высоким риском остановки дыхания и аспирации, и ограничиваются достижением минимальной седации и а</w:t>
      </w:r>
      <w:r w:rsidR="00120710" w:rsidRPr="006A207A">
        <w:rPr>
          <w:color w:val="000000"/>
          <w:sz w:val="28"/>
          <w:szCs w:val="28"/>
        </w:rPr>
        <w:t>мнезии. С этой целью обычно при</w:t>
      </w:r>
      <w:r w:rsidRPr="006A207A">
        <w:rPr>
          <w:color w:val="000000"/>
          <w:sz w:val="28"/>
          <w:szCs w:val="28"/>
        </w:rPr>
        <w:t>меняют мидазолам (1-3 мг), иногда в сочетании с фентанилом (12,5-25 мкг). Поскольку потребность в анестети</w:t>
      </w:r>
      <w:r w:rsidR="00120710" w:rsidRPr="006A207A">
        <w:rPr>
          <w:color w:val="000000"/>
          <w:sz w:val="28"/>
          <w:szCs w:val="28"/>
        </w:rPr>
        <w:t>ках очень индивидуальна и колеб</w:t>
      </w:r>
      <w:r w:rsidRPr="006A207A">
        <w:rPr>
          <w:color w:val="000000"/>
          <w:sz w:val="28"/>
          <w:szCs w:val="28"/>
        </w:rPr>
        <w:t>лется в широких пределах, то препараты следует вводить небольшими дробными дозами до достижения требуемого эффекта. Независи</w:t>
      </w:r>
      <w:r w:rsidR="00120710" w:rsidRPr="006A207A">
        <w:rPr>
          <w:color w:val="000000"/>
          <w:sz w:val="28"/>
          <w:szCs w:val="28"/>
        </w:rPr>
        <w:t>мо от мето</w:t>
      </w:r>
      <w:r w:rsidRPr="006A207A">
        <w:rPr>
          <w:color w:val="000000"/>
          <w:sz w:val="28"/>
          <w:szCs w:val="28"/>
        </w:rPr>
        <w:t>дики седации, необходим постоянный мониторинг дыхания и оксигенации (методом выбора является пулъсоксиметрия), а рядом должен находиться готовый к работе аппарат ИВЛ.</w:t>
      </w:r>
    </w:p>
    <w:p w14:paraId="5F6A8FC0" w14:textId="77777777" w:rsidR="006A207A" w:rsidRDefault="006A207A" w:rsidP="006A207A">
      <w:pPr>
        <w:widowControl/>
        <w:spacing w:line="360" w:lineRule="auto"/>
        <w:ind w:firstLine="709"/>
        <w:jc w:val="both"/>
        <w:rPr>
          <w:color w:val="000000"/>
          <w:sz w:val="28"/>
          <w:szCs w:val="28"/>
          <w:lang w:val="en-US"/>
        </w:rPr>
      </w:pPr>
    </w:p>
    <w:p w14:paraId="16199E0E" w14:textId="77777777" w:rsidR="00EF228F" w:rsidRPr="006A207A" w:rsidRDefault="006A207A" w:rsidP="006A207A">
      <w:pPr>
        <w:widowControl/>
        <w:suppressAutoHyphens/>
        <w:spacing w:line="360" w:lineRule="auto"/>
        <w:ind w:firstLine="709"/>
        <w:jc w:val="center"/>
        <w:rPr>
          <w:b/>
          <w:bCs/>
          <w:color w:val="000000"/>
          <w:kern w:val="28"/>
          <w:sz w:val="28"/>
          <w:szCs w:val="28"/>
          <w:lang w:val="en-US"/>
        </w:rPr>
      </w:pPr>
      <w:r>
        <w:rPr>
          <w:color w:val="000000"/>
          <w:sz w:val="28"/>
          <w:szCs w:val="28"/>
          <w:lang w:val="en-US"/>
        </w:rPr>
        <w:br w:type="page"/>
      </w:r>
      <w:r w:rsidR="00EF228F" w:rsidRPr="006A207A">
        <w:rPr>
          <w:b/>
          <w:bCs/>
          <w:color w:val="000000"/>
          <w:kern w:val="28"/>
          <w:sz w:val="28"/>
          <w:szCs w:val="28"/>
        </w:rPr>
        <w:t>ЛИТЕРАТУРА</w:t>
      </w:r>
    </w:p>
    <w:p w14:paraId="6FD148BD" w14:textId="77777777" w:rsidR="006A207A" w:rsidRPr="006A207A" w:rsidRDefault="006A207A" w:rsidP="006A207A">
      <w:pPr>
        <w:widowControl/>
        <w:spacing w:line="360" w:lineRule="auto"/>
        <w:ind w:firstLine="709"/>
        <w:jc w:val="both"/>
        <w:rPr>
          <w:color w:val="000000"/>
          <w:sz w:val="28"/>
          <w:szCs w:val="28"/>
          <w:lang w:val="en-US"/>
        </w:rPr>
      </w:pPr>
    </w:p>
    <w:p w14:paraId="4AE069B4" w14:textId="77777777" w:rsidR="00EF228F" w:rsidRPr="006A207A" w:rsidRDefault="00EF228F" w:rsidP="006A207A">
      <w:pPr>
        <w:widowControl/>
        <w:numPr>
          <w:ilvl w:val="0"/>
          <w:numId w:val="2"/>
        </w:numPr>
        <w:tabs>
          <w:tab w:val="num" w:pos="360"/>
        </w:tabs>
        <w:suppressAutoHyphens/>
        <w:spacing w:line="360" w:lineRule="auto"/>
        <w:ind w:left="0" w:firstLine="0"/>
        <w:jc w:val="both"/>
        <w:rPr>
          <w:color w:val="000000"/>
          <w:kern w:val="28"/>
          <w:sz w:val="28"/>
          <w:szCs w:val="28"/>
        </w:rPr>
      </w:pPr>
      <w:r w:rsidRPr="006A207A">
        <w:rPr>
          <w:color w:val="000000"/>
          <w:kern w:val="28"/>
          <w:sz w:val="28"/>
          <w:szCs w:val="28"/>
        </w:rPr>
        <w:t>«Неотложная медицинская помощь», под ред. Дж. Э. Тинтиналли, Рл. Кроума, Э. Руиза, Перевод с английского д-ра мед. наук В.И.Кандрора, д. м. н. М.В.Неверовой, д-ра мед. наук А.В.Сучкова, к. м. н. А.В.Низового, Ю.Л.Амченкова; под ред. Д.м.н. В.Т. Ивашкина, Д.М.Н. П.Г. Брюсова; Москва «Медицина» 2001</w:t>
      </w:r>
    </w:p>
    <w:p w14:paraId="1E43FFBA" w14:textId="77777777" w:rsidR="00EF228F" w:rsidRPr="006A207A" w:rsidRDefault="00EF228F" w:rsidP="006A207A">
      <w:pPr>
        <w:widowControl/>
        <w:numPr>
          <w:ilvl w:val="0"/>
          <w:numId w:val="2"/>
        </w:numPr>
        <w:tabs>
          <w:tab w:val="num" w:pos="360"/>
        </w:tabs>
        <w:suppressAutoHyphens/>
        <w:spacing w:line="360" w:lineRule="auto"/>
        <w:ind w:left="0" w:firstLine="0"/>
        <w:jc w:val="both"/>
        <w:rPr>
          <w:color w:val="000000"/>
          <w:kern w:val="28"/>
          <w:sz w:val="28"/>
          <w:szCs w:val="28"/>
        </w:rPr>
      </w:pPr>
      <w:r w:rsidRPr="006A207A">
        <w:rPr>
          <w:color w:val="000000"/>
          <w:kern w:val="28"/>
          <w:sz w:val="28"/>
          <w:szCs w:val="28"/>
        </w:rPr>
        <w:t xml:space="preserve">Интенсивная терапия. Реанимация. Первая помощь: Учебное пособие / Под ред. В.Д. Малышева. — М.: Медицина.— 2000.— 464 с.: ил.— Учеб. лит. Для слушателей системы последипломного образования.— </w:t>
      </w:r>
      <w:r w:rsidRPr="006A207A">
        <w:rPr>
          <w:color w:val="000000"/>
          <w:kern w:val="28"/>
          <w:sz w:val="28"/>
          <w:szCs w:val="28"/>
          <w:lang w:val="en-US"/>
        </w:rPr>
        <w:t>ISBN</w:t>
      </w:r>
      <w:r w:rsidRPr="006A207A">
        <w:rPr>
          <w:color w:val="000000"/>
          <w:kern w:val="28"/>
          <w:sz w:val="28"/>
          <w:szCs w:val="28"/>
        </w:rPr>
        <w:t xml:space="preserve"> 5-225-04560-Х</w:t>
      </w:r>
    </w:p>
    <w:p w14:paraId="31B6342D" w14:textId="77777777" w:rsidR="00154A7B" w:rsidRPr="006A207A" w:rsidRDefault="00154A7B" w:rsidP="006A207A">
      <w:pPr>
        <w:widowControl/>
        <w:suppressAutoHyphens/>
        <w:spacing w:line="360" w:lineRule="auto"/>
        <w:jc w:val="both"/>
        <w:rPr>
          <w:color w:val="000000"/>
          <w:kern w:val="28"/>
          <w:sz w:val="28"/>
          <w:szCs w:val="28"/>
        </w:rPr>
      </w:pPr>
    </w:p>
    <w:p w14:paraId="35FC5F44" w14:textId="77777777" w:rsidR="006A207A" w:rsidRPr="006A207A" w:rsidRDefault="006A207A">
      <w:pPr>
        <w:rPr>
          <w:color w:val="000000"/>
          <w:kern w:val="28"/>
          <w:sz w:val="28"/>
          <w:szCs w:val="28"/>
        </w:rPr>
      </w:pPr>
    </w:p>
    <w:sectPr w:rsidR="006A207A" w:rsidRPr="006A207A" w:rsidSect="00120710">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B9631" w14:textId="77777777" w:rsidR="00F30866" w:rsidRDefault="00F30866">
      <w:r>
        <w:separator/>
      </w:r>
    </w:p>
  </w:endnote>
  <w:endnote w:type="continuationSeparator" w:id="0">
    <w:p w14:paraId="4F9FDB2B" w14:textId="77777777" w:rsidR="00F30866" w:rsidRDefault="00F30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5AE6C" w14:textId="77777777" w:rsidR="00120710" w:rsidRDefault="00120710" w:rsidP="00DA6856">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6A207A">
      <w:rPr>
        <w:rStyle w:val="a5"/>
        <w:noProof/>
      </w:rPr>
      <w:t>2</w:t>
    </w:r>
    <w:r>
      <w:rPr>
        <w:rStyle w:val="a5"/>
      </w:rPr>
      <w:fldChar w:fldCharType="end"/>
    </w:r>
  </w:p>
  <w:p w14:paraId="12511677" w14:textId="77777777" w:rsidR="00120710" w:rsidRDefault="00120710" w:rsidP="00120710">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28023" w14:textId="77777777" w:rsidR="00F30866" w:rsidRDefault="00F30866">
      <w:r>
        <w:separator/>
      </w:r>
    </w:p>
  </w:footnote>
  <w:footnote w:type="continuationSeparator" w:id="0">
    <w:p w14:paraId="492B872C" w14:textId="77777777" w:rsidR="00F30866" w:rsidRDefault="00F308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74B9A"/>
    <w:multiLevelType w:val="hybridMultilevel"/>
    <w:tmpl w:val="8B0E3720"/>
    <w:lvl w:ilvl="0" w:tplc="04D485F4">
      <w:start w:val="1"/>
      <w:numFmt w:val="decimal"/>
      <w:lvlText w:val="%1."/>
      <w:lvlJc w:val="left"/>
      <w:pPr>
        <w:tabs>
          <w:tab w:val="num" w:pos="2670"/>
        </w:tabs>
        <w:ind w:left="2670" w:hanging="360"/>
      </w:pPr>
    </w:lvl>
    <w:lvl w:ilvl="1" w:tplc="04190019">
      <w:start w:val="1"/>
      <w:numFmt w:val="lowerLetter"/>
      <w:lvlText w:val="%2."/>
      <w:lvlJc w:val="left"/>
      <w:pPr>
        <w:tabs>
          <w:tab w:val="num" w:pos="3045"/>
        </w:tabs>
        <w:ind w:left="3045" w:hanging="360"/>
      </w:pPr>
    </w:lvl>
    <w:lvl w:ilvl="2" w:tplc="3E50F7F0">
      <w:start w:val="1"/>
      <w:numFmt w:val="decimal"/>
      <w:lvlText w:val="%3."/>
      <w:lvlJc w:val="left"/>
      <w:pPr>
        <w:tabs>
          <w:tab w:val="num" w:pos="2160"/>
        </w:tabs>
        <w:ind w:left="2160" w:hanging="360"/>
      </w:pPr>
      <w:rPr>
        <w:b/>
        <w:bCs/>
        <w:sz w:val="32"/>
        <w:szCs w:val="32"/>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5790018C"/>
    <w:multiLevelType w:val="hybridMultilevel"/>
    <w:tmpl w:val="FF1C6DB4"/>
    <w:lvl w:ilvl="0" w:tplc="04D485F4">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A7B"/>
    <w:rsid w:val="000211D9"/>
    <w:rsid w:val="00120710"/>
    <w:rsid w:val="00154A7B"/>
    <w:rsid w:val="002A7951"/>
    <w:rsid w:val="00556559"/>
    <w:rsid w:val="005D430C"/>
    <w:rsid w:val="006A207A"/>
    <w:rsid w:val="009A2B13"/>
    <w:rsid w:val="00A17A9B"/>
    <w:rsid w:val="00BF4672"/>
    <w:rsid w:val="00D001B7"/>
    <w:rsid w:val="00D27746"/>
    <w:rsid w:val="00DA6856"/>
    <w:rsid w:val="00DE00D7"/>
    <w:rsid w:val="00EF228F"/>
    <w:rsid w:val="00F308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617836"/>
  <w14:defaultImageDpi w14:val="0"/>
  <w15:docId w15:val="{A9ED8A40-CCBE-42C1-B0C1-1049CE475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4A7B"/>
    <w:pPr>
      <w:widowControl w:val="0"/>
      <w:autoSpaceDE w:val="0"/>
      <w:autoSpaceDN w:val="0"/>
      <w:adjustRightInd w:val="0"/>
      <w:spacing w:after="0" w:line="240" w:lineRule="auto"/>
    </w:pPr>
    <w:rPr>
      <w:sz w:val="20"/>
      <w:szCs w:val="20"/>
    </w:rPr>
  </w:style>
  <w:style w:type="paragraph" w:styleId="1">
    <w:name w:val="heading 1"/>
    <w:basedOn w:val="a"/>
    <w:next w:val="a"/>
    <w:link w:val="10"/>
    <w:uiPriority w:val="99"/>
    <w:qFormat/>
    <w:rsid w:val="00154A7B"/>
    <w:pPr>
      <w:keepNext/>
      <w:shd w:val="clear" w:color="auto" w:fill="FFFFFF"/>
      <w:spacing w:before="245"/>
      <w:jc w:val="center"/>
      <w:outlineLvl w:val="0"/>
    </w:pPr>
    <w:rPr>
      <w:b/>
      <w:bCs/>
      <w:caps/>
      <w:color w:val="000000"/>
      <w:spacing w:val="-15"/>
      <w:sz w:val="94"/>
      <w:szCs w:val="94"/>
    </w:rPr>
  </w:style>
  <w:style w:type="paragraph" w:styleId="2">
    <w:name w:val="heading 2"/>
    <w:basedOn w:val="a"/>
    <w:next w:val="a"/>
    <w:link w:val="20"/>
    <w:uiPriority w:val="99"/>
    <w:qFormat/>
    <w:rsid w:val="00556559"/>
    <w:pPr>
      <w:keepNext/>
      <w:spacing w:before="240" w:after="60"/>
      <w:outlineLvl w:val="1"/>
    </w:pPr>
    <w:rPr>
      <w:rFonts w:ascii="Arial" w:hAnsi="Arial" w:cs="Arial"/>
      <w:b/>
      <w:bCs/>
      <w:i/>
      <w:iCs/>
      <w:sz w:val="28"/>
      <w:szCs w:val="2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20710"/>
    <w:pPr>
      <w:tabs>
        <w:tab w:val="center" w:pos="4677"/>
        <w:tab w:val="right" w:pos="9355"/>
      </w:tabs>
    </w:p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10">
    <w:name w:val="Заголовок 1 Знак"/>
    <w:basedOn w:val="a0"/>
    <w:link w:val="1"/>
    <w:uiPriority w:val="99"/>
    <w:locked/>
    <w:rsid w:val="00154A7B"/>
    <w:rPr>
      <w:b/>
      <w:bCs/>
      <w:caps/>
      <w:color w:val="000000"/>
      <w:spacing w:val="-15"/>
      <w:sz w:val="94"/>
      <w:szCs w:val="94"/>
      <w:lang w:val="ru-RU" w:eastAsia="ru-RU"/>
    </w:rPr>
  </w:style>
  <w:style w:type="character" w:customStyle="1" w:styleId="a4">
    <w:name w:val="Нижний колонтитул Знак"/>
    <w:basedOn w:val="a0"/>
    <w:link w:val="a3"/>
    <w:uiPriority w:val="99"/>
    <w:semiHidden/>
    <w:rPr>
      <w:sz w:val="20"/>
      <w:szCs w:val="20"/>
    </w:rPr>
  </w:style>
  <w:style w:type="character" w:styleId="a5">
    <w:name w:val="page number"/>
    <w:basedOn w:val="a0"/>
    <w:uiPriority w:val="99"/>
    <w:rsid w:val="00120710"/>
  </w:style>
  <w:style w:type="paragraph" w:styleId="a6">
    <w:name w:val="Normal (Web)"/>
    <w:basedOn w:val="a"/>
    <w:uiPriority w:val="99"/>
    <w:rsid w:val="00556559"/>
    <w:pPr>
      <w:widowControl/>
      <w:autoSpaceDE/>
      <w:autoSpaceDN/>
      <w:adjustRightInd/>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743485">
      <w:marLeft w:val="0"/>
      <w:marRight w:val="0"/>
      <w:marTop w:val="0"/>
      <w:marBottom w:val="0"/>
      <w:divBdr>
        <w:top w:val="none" w:sz="0" w:space="0" w:color="auto"/>
        <w:left w:val="none" w:sz="0" w:space="0" w:color="auto"/>
        <w:bottom w:val="none" w:sz="0" w:space="0" w:color="auto"/>
        <w:right w:val="none" w:sz="0" w:space="0" w:color="auto"/>
      </w:divBdr>
    </w:div>
    <w:div w:id="93174348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3952</Words>
  <Characters>22531</Characters>
  <Application>Microsoft Office Word</Application>
  <DocSecurity>0</DocSecurity>
  <Lines>187</Lines>
  <Paragraphs>52</Paragraphs>
  <ScaleCrop>false</ScaleCrop>
  <Company>Дом</Company>
  <LinksUpToDate>false</LinksUpToDate>
  <CharactersWithSpaces>26431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АНЕСТЕЗИЯ ПРИ ОФТАЛЬМОЛОГИЧЕСКИХ ОПЕРАЦИЯХ</dc:title>
  <dc:subject/>
  <dc:creator>Юля</dc:creator>
  <cp:keywords/>
  <dc:description/>
  <cp:lastModifiedBy>Igor</cp:lastModifiedBy>
  <cp:revision>3</cp:revision>
  <dcterms:created xsi:type="dcterms:W3CDTF">2025-03-29T21:33:00Z</dcterms:created>
  <dcterms:modified xsi:type="dcterms:W3CDTF">2025-03-29T21:33:00Z</dcterms:modified>
</cp:coreProperties>
</file>