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A999B" w14:textId="77777777" w:rsidR="00961171" w:rsidRPr="008459BC" w:rsidRDefault="00961171" w:rsidP="00961171">
      <w:pPr>
        <w:tabs>
          <w:tab w:val="left" w:pos="426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459BC">
        <w:rPr>
          <w:rFonts w:ascii="Times New Roman" w:hAnsi="Times New Roman"/>
          <w:b/>
          <w:sz w:val="24"/>
          <w:szCs w:val="24"/>
          <w:u w:val="single"/>
        </w:rPr>
        <w:t>Дифференциальная диагностика рака щитовидной железы.</w:t>
      </w:r>
    </w:p>
    <w:p w14:paraId="56C3A447" w14:textId="77777777" w:rsidR="00F24E3A" w:rsidRPr="008459BC" w:rsidRDefault="00961171" w:rsidP="00F24E3A">
      <w:pPr>
        <w:tabs>
          <w:tab w:val="left" w:pos="426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 xml:space="preserve"> </w:t>
      </w:r>
      <w:r w:rsidR="00F24E3A" w:rsidRPr="008459BC">
        <w:rPr>
          <w:rFonts w:ascii="Times New Roman" w:hAnsi="Times New Roman"/>
          <w:sz w:val="24"/>
          <w:szCs w:val="24"/>
        </w:rPr>
        <w:t>Многообразие форм злокачественных опухолей щитовидной железы, доброкачественных опухолей и опухолеподобных образований диктует необходимость проведения дифференциальной диагностики этих новообразований.</w:t>
      </w:r>
    </w:p>
    <w:p w14:paraId="2A8210E2" w14:textId="77777777" w:rsidR="00F24E3A" w:rsidRPr="008459BC" w:rsidRDefault="00F24E3A" w:rsidP="00F24E3A">
      <w:pPr>
        <w:tabs>
          <w:tab w:val="left" w:pos="426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sz w:val="24"/>
          <w:szCs w:val="24"/>
        </w:rPr>
        <w:t>1. Узловой зоб,</w:t>
      </w:r>
      <w:r w:rsidRPr="008459BC">
        <w:rPr>
          <w:rFonts w:ascii="Times New Roman" w:hAnsi="Times New Roman"/>
          <w:sz w:val="24"/>
          <w:szCs w:val="24"/>
        </w:rPr>
        <w:t xml:space="preserve"> для которого характерна более четкая и округлая форма, гладкая </w:t>
      </w:r>
    </w:p>
    <w:p w14:paraId="5ACE86D1" w14:textId="77777777" w:rsidR="00F24E3A" w:rsidRPr="008459BC" w:rsidRDefault="00F24E3A" w:rsidP="00F24E3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 xml:space="preserve">поверхность, эластическая консистенция. Исчезновение сферичности контуров железы и появление в ранее существовавшем зобе более плотных участков всегда должно вызывать подозрение на наличие злокачественной опухоли. Трудность дифференциальной диагностики узловых образований в щитовидной железе от рака подтверждается тем, что среди удаляемых доброкачественных аденом гистологически рак выявляется у 14,1%. Это дает основание рекомендовать более агрессивную тактику - хирургическое вмешательство на щитовидной железе. По мнению большинства ведущих специалистов, объем операции при всех узловых образованиях должен заключаться в </w:t>
      </w:r>
      <w:proofErr w:type="spellStart"/>
      <w:r w:rsidRPr="008459BC">
        <w:rPr>
          <w:rFonts w:ascii="Times New Roman" w:hAnsi="Times New Roman"/>
          <w:sz w:val="24"/>
          <w:szCs w:val="24"/>
        </w:rPr>
        <w:t>гемитиреоидэктомии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с резекцией перешейки с обязательным последующим гистологическим исследованием. Указанная операция подобного объема служит как диагностическим, так и лечебным целям, поскольку она является адекватной для ранней стадии рака щитовидной железы.</w:t>
      </w:r>
    </w:p>
    <w:p w14:paraId="4016DC2A" w14:textId="77777777" w:rsidR="00F24E3A" w:rsidRPr="008459BC" w:rsidRDefault="00F24E3A" w:rsidP="00F24E3A">
      <w:pPr>
        <w:tabs>
          <w:tab w:val="left" w:pos="426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sz w:val="24"/>
          <w:szCs w:val="24"/>
        </w:rPr>
        <w:t xml:space="preserve">2. Зоб </w:t>
      </w:r>
      <w:proofErr w:type="spellStart"/>
      <w:r w:rsidRPr="008459BC">
        <w:rPr>
          <w:rFonts w:ascii="Times New Roman" w:hAnsi="Times New Roman"/>
          <w:b/>
          <w:sz w:val="24"/>
          <w:szCs w:val="24"/>
        </w:rPr>
        <w:t>Хашимото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459BC">
        <w:rPr>
          <w:rFonts w:ascii="Times New Roman" w:hAnsi="Times New Roman"/>
          <w:sz w:val="24"/>
          <w:szCs w:val="24"/>
        </w:rPr>
        <w:t>лимфоматозная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струма) - аутоиммунное заболевание, возникающее чаще у женщин, находящихся в пре- или климактерическом периоде. Обычно проявляется диффузным, двусторонним поражением всей железы (в виде бабочки). Железа крайне неоднородна, имеет </w:t>
      </w:r>
      <w:proofErr w:type="spellStart"/>
      <w:r w:rsidRPr="008459BC">
        <w:rPr>
          <w:rFonts w:ascii="Times New Roman" w:hAnsi="Times New Roman"/>
          <w:sz w:val="24"/>
          <w:szCs w:val="24"/>
        </w:rPr>
        <w:t>крупнодольчатое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строение, плотноэластической консистенции, без явлений </w:t>
      </w:r>
      <w:proofErr w:type="spellStart"/>
      <w:r w:rsidRPr="008459BC">
        <w:rPr>
          <w:rFonts w:ascii="Times New Roman" w:hAnsi="Times New Roman"/>
          <w:sz w:val="24"/>
          <w:szCs w:val="24"/>
        </w:rPr>
        <w:t>перитиреоидита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, явления гипотиреоза бывает разной степени выраженности, наблюдается умеренный лимфоцитоз. В связи с аутоиммунной природой </w:t>
      </w:r>
      <w:proofErr w:type="spellStart"/>
      <w:r w:rsidRPr="008459BC">
        <w:rPr>
          <w:rFonts w:ascii="Times New Roman" w:hAnsi="Times New Roman"/>
          <w:sz w:val="24"/>
          <w:szCs w:val="24"/>
        </w:rPr>
        <w:t>тироидита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9BC">
        <w:rPr>
          <w:rFonts w:ascii="Times New Roman" w:hAnsi="Times New Roman"/>
          <w:sz w:val="24"/>
          <w:szCs w:val="24"/>
        </w:rPr>
        <w:t>Хашимото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в крови больных отмечается высокий титр циркулирующих антител против </w:t>
      </w:r>
      <w:proofErr w:type="spellStart"/>
      <w:r w:rsidRPr="008459BC">
        <w:rPr>
          <w:rFonts w:ascii="Times New Roman" w:hAnsi="Times New Roman"/>
          <w:sz w:val="24"/>
          <w:szCs w:val="24"/>
        </w:rPr>
        <w:t>тиреоглобулина</w:t>
      </w:r>
      <w:proofErr w:type="spellEnd"/>
      <w:r w:rsidRPr="008459BC">
        <w:rPr>
          <w:rFonts w:ascii="Times New Roman" w:hAnsi="Times New Roman"/>
          <w:sz w:val="24"/>
          <w:szCs w:val="24"/>
        </w:rPr>
        <w:t>.</w:t>
      </w:r>
    </w:p>
    <w:p w14:paraId="480901BD" w14:textId="77777777" w:rsidR="00F24E3A" w:rsidRPr="008459BC" w:rsidRDefault="00F24E3A" w:rsidP="00F24E3A">
      <w:pPr>
        <w:tabs>
          <w:tab w:val="left" w:pos="426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 xml:space="preserve">По данным О.С1агс е1. а1., 1994, больные с тиреоидитом </w:t>
      </w:r>
      <w:proofErr w:type="spellStart"/>
      <w:r w:rsidRPr="008459BC">
        <w:rPr>
          <w:rFonts w:ascii="Times New Roman" w:hAnsi="Times New Roman"/>
          <w:sz w:val="24"/>
          <w:szCs w:val="24"/>
        </w:rPr>
        <w:t>Хашимото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делятся на две группы:</w:t>
      </w:r>
    </w:p>
    <w:p w14:paraId="1C947845" w14:textId="77777777" w:rsidR="00F24E3A" w:rsidRPr="008459BC" w:rsidRDefault="00F24E3A" w:rsidP="00F24E3A">
      <w:pPr>
        <w:tabs>
          <w:tab w:val="left" w:pos="426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 xml:space="preserve">1) с </w:t>
      </w:r>
      <w:proofErr w:type="spellStart"/>
      <w:r w:rsidRPr="008459BC">
        <w:rPr>
          <w:rFonts w:ascii="Times New Roman" w:hAnsi="Times New Roman"/>
          <w:sz w:val="24"/>
          <w:szCs w:val="24"/>
        </w:rPr>
        <w:t>солитарными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или преимущественно “холодными” узлами на </w:t>
      </w:r>
      <w:proofErr w:type="spellStart"/>
      <w:r w:rsidRPr="008459BC">
        <w:rPr>
          <w:rFonts w:ascii="Times New Roman" w:hAnsi="Times New Roman"/>
          <w:sz w:val="24"/>
          <w:szCs w:val="24"/>
        </w:rPr>
        <w:t>сканограмме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, при </w:t>
      </w:r>
    </w:p>
    <w:p w14:paraId="06D6A2EC" w14:textId="77777777" w:rsidR="00F24E3A" w:rsidRPr="008459BC" w:rsidRDefault="00F24E3A" w:rsidP="00F24E3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>этом имеется относительно высокая (25%) степень риска развития злокачественной опухоли. Такая форма подлежит оперативному лечению.</w:t>
      </w:r>
    </w:p>
    <w:p w14:paraId="7334DF85" w14:textId="77777777" w:rsidR="00F24E3A" w:rsidRPr="008459BC" w:rsidRDefault="00F24E3A" w:rsidP="00F24E3A">
      <w:pPr>
        <w:tabs>
          <w:tab w:val="left" w:pos="426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>2) с диффузным увеличением щитовидной железы, при этом имеется очень низкий риск развития злокачественной опухоли. Эти больные могут лечиться консервативно. Только тонкоигольная пункционная аспирационная биопсия под контролем УЗКТ помогает точно установить диагноз.</w:t>
      </w:r>
    </w:p>
    <w:p w14:paraId="4E6FDC77" w14:textId="77777777" w:rsidR="00F24E3A" w:rsidRPr="008459BC" w:rsidRDefault="00F24E3A" w:rsidP="00F24E3A">
      <w:pPr>
        <w:tabs>
          <w:tab w:val="left" w:pos="426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sz w:val="24"/>
          <w:szCs w:val="24"/>
        </w:rPr>
        <w:t xml:space="preserve">3. Зоб </w:t>
      </w:r>
      <w:proofErr w:type="spellStart"/>
      <w:r w:rsidRPr="008459BC">
        <w:rPr>
          <w:rFonts w:ascii="Times New Roman" w:hAnsi="Times New Roman"/>
          <w:b/>
          <w:sz w:val="24"/>
          <w:szCs w:val="24"/>
        </w:rPr>
        <w:t>Риделя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или хронический фиброзный зоб, при котором анамнез короткий, поражается, как правило, одна доля. Узел в щитовидной железе быстро приобретает деревянистую плотность, но поверхность его остается шарообразной и гладкой. Также характерна неподвижность железы, рано наступает спаянность с трахеей и пищеводом, что проявляется одышкой, изменением голоса, нарушением глотания, отмечается гипотиреоз. Диагноз ставится на основании анамнеза и пальпации, УЗИ и тонкоигольной пункционной аспирационной биопсией, сканированием и определением концентрации гормонов щитовидной железы.</w:t>
      </w:r>
    </w:p>
    <w:p w14:paraId="3469917B" w14:textId="77777777" w:rsidR="00961171" w:rsidRPr="008459BC" w:rsidRDefault="00F24E3A" w:rsidP="00F24E3A">
      <w:pPr>
        <w:tabs>
          <w:tab w:val="left" w:pos="426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sz w:val="24"/>
          <w:szCs w:val="24"/>
        </w:rPr>
        <w:t xml:space="preserve">4. Хронические воспалительные </w:t>
      </w:r>
      <w:proofErr w:type="gramStart"/>
      <w:r w:rsidRPr="008459BC">
        <w:rPr>
          <w:rFonts w:ascii="Times New Roman" w:hAnsi="Times New Roman"/>
          <w:b/>
          <w:sz w:val="24"/>
          <w:szCs w:val="24"/>
        </w:rPr>
        <w:t xml:space="preserve">процессы  </w:t>
      </w:r>
      <w:r w:rsidRPr="008459BC">
        <w:rPr>
          <w:rFonts w:ascii="Times New Roman" w:hAnsi="Times New Roman"/>
          <w:sz w:val="24"/>
          <w:szCs w:val="24"/>
        </w:rPr>
        <w:t>-</w:t>
      </w:r>
      <w:proofErr w:type="gramEnd"/>
      <w:r w:rsidRPr="008459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9BC">
        <w:rPr>
          <w:rFonts w:ascii="Times New Roman" w:hAnsi="Times New Roman"/>
          <w:sz w:val="24"/>
          <w:szCs w:val="24"/>
        </w:rPr>
        <w:t>тиреодиты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459BC">
        <w:rPr>
          <w:rFonts w:ascii="Times New Roman" w:hAnsi="Times New Roman"/>
          <w:sz w:val="24"/>
          <w:szCs w:val="24"/>
        </w:rPr>
        <w:t>струмиты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специфического и неспецифического характера, которые в острой фазе протекают с повышением температуры тела, развиваются быстро (в течение недели), нередко в связи с инфекционным процессом (</w:t>
      </w:r>
      <w:proofErr w:type="spellStart"/>
      <w:r w:rsidRPr="008459BC">
        <w:rPr>
          <w:rFonts w:ascii="Times New Roman" w:hAnsi="Times New Roman"/>
          <w:sz w:val="24"/>
          <w:szCs w:val="24"/>
        </w:rPr>
        <w:t>тонзилит</w:t>
      </w:r>
      <w:proofErr w:type="spellEnd"/>
      <w:r w:rsidRPr="008459BC">
        <w:rPr>
          <w:rFonts w:ascii="Times New Roman" w:hAnsi="Times New Roman"/>
          <w:sz w:val="24"/>
          <w:szCs w:val="24"/>
        </w:rPr>
        <w:t>, грипп). Эти явления развиваются на фоне ранее существовавшего зоба. Для воспалительного процесса характерно равномерное увеличение щитовидной железы при сохранении контура. При проведении противовоспалительной терапии узел уменьшается в связи с рассасыванием воспалительного инфильтрата. Специфические процессы в железе редко наблюдается. При туберкулезе поражение железы диффузное, развитие процесса постепенное, увеличение железы чередуется с уменьшением, проявляясь образованием фиброза, рубцов и сращений с окружающими тканями и кожей. Распознавание обычно возможно только при гистологическом исследовании.</w:t>
      </w:r>
    </w:p>
    <w:p w14:paraId="50FEE3C4" w14:textId="77777777" w:rsidR="00F24E3A" w:rsidRPr="008459BC" w:rsidRDefault="00F24E3A" w:rsidP="00F24E3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74A600" w14:textId="77777777" w:rsidR="00961171" w:rsidRPr="008459BC" w:rsidRDefault="00961171" w:rsidP="0096117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459BC">
        <w:rPr>
          <w:rFonts w:ascii="Times New Roman" w:hAnsi="Times New Roman"/>
          <w:b/>
          <w:sz w:val="24"/>
          <w:szCs w:val="24"/>
          <w:u w:val="single"/>
        </w:rPr>
        <w:t xml:space="preserve">142. Особенности течения рака щитовидной железы. </w:t>
      </w:r>
    </w:p>
    <w:p w14:paraId="5F1138FF" w14:textId="77777777" w:rsidR="00B65A80" w:rsidRPr="008459BC" w:rsidRDefault="00B65A80" w:rsidP="0096117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>Особенностями течения рака щитовидной железы является стертость клинической картины, безболезненность пальпируемых узлов, раннее метастазирование в лимфоузлы и другие органы (при некоторых формах рака). Доброкачественные узловые образования щитовидной железы встречаются значительно чаще злокачественных (90%-95% и 5%-10% соответственно), что требует проведения тщательной дифференциальной диагностики.</w:t>
      </w:r>
    </w:p>
    <w:p w14:paraId="32C4772A" w14:textId="77777777" w:rsidR="0015374B" w:rsidRPr="008459BC" w:rsidRDefault="0015374B" w:rsidP="0096117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61C48A5" w14:textId="77777777" w:rsidR="00961171" w:rsidRPr="008459BC" w:rsidRDefault="00961171" w:rsidP="006D4583">
      <w:pPr>
        <w:jc w:val="both"/>
        <w:rPr>
          <w:rFonts w:ascii="Times New Roman" w:hAnsi="Times New Roman"/>
          <w:sz w:val="24"/>
          <w:szCs w:val="24"/>
        </w:rPr>
      </w:pPr>
    </w:p>
    <w:sectPr w:rsidR="00961171" w:rsidRPr="008459BC" w:rsidSect="008459BC">
      <w:pgSz w:w="11906" w:h="16838"/>
      <w:pgMar w:top="568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59EE"/>
    <w:multiLevelType w:val="multilevel"/>
    <w:tmpl w:val="88AA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D42D3"/>
    <w:multiLevelType w:val="multilevel"/>
    <w:tmpl w:val="96BE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E05EE"/>
    <w:multiLevelType w:val="multilevel"/>
    <w:tmpl w:val="76CA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84855"/>
    <w:multiLevelType w:val="multilevel"/>
    <w:tmpl w:val="5F94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ED4B24"/>
    <w:multiLevelType w:val="multilevel"/>
    <w:tmpl w:val="D7B0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F5650"/>
    <w:multiLevelType w:val="multilevel"/>
    <w:tmpl w:val="FF980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827260"/>
    <w:multiLevelType w:val="hybridMultilevel"/>
    <w:tmpl w:val="54603D60"/>
    <w:lvl w:ilvl="0" w:tplc="18F84C48">
      <w:start w:val="1"/>
      <w:numFmt w:val="bullet"/>
      <w:lvlText w:val="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E8C21D6"/>
    <w:multiLevelType w:val="multilevel"/>
    <w:tmpl w:val="B122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AC1274"/>
    <w:multiLevelType w:val="multilevel"/>
    <w:tmpl w:val="5218E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F96E63"/>
    <w:multiLevelType w:val="multilevel"/>
    <w:tmpl w:val="437C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173FE2"/>
    <w:multiLevelType w:val="hybridMultilevel"/>
    <w:tmpl w:val="CE36A95C"/>
    <w:lvl w:ilvl="0" w:tplc="63C25E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A050D"/>
    <w:multiLevelType w:val="multilevel"/>
    <w:tmpl w:val="D2D2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99426F"/>
    <w:multiLevelType w:val="multilevel"/>
    <w:tmpl w:val="CF20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9030CE"/>
    <w:multiLevelType w:val="hybridMultilevel"/>
    <w:tmpl w:val="175A1D0E"/>
    <w:lvl w:ilvl="0" w:tplc="18F84C48">
      <w:start w:val="1"/>
      <w:numFmt w:val="bullet"/>
      <w:lvlText w:val="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0247636"/>
    <w:multiLevelType w:val="multilevel"/>
    <w:tmpl w:val="838E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E41D0F"/>
    <w:multiLevelType w:val="multilevel"/>
    <w:tmpl w:val="F952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11"/>
  </w:num>
  <w:num w:numId="7">
    <w:abstractNumId w:val="14"/>
  </w:num>
  <w:num w:numId="8">
    <w:abstractNumId w:val="4"/>
  </w:num>
  <w:num w:numId="9">
    <w:abstractNumId w:val="15"/>
  </w:num>
  <w:num w:numId="10">
    <w:abstractNumId w:val="3"/>
  </w:num>
  <w:num w:numId="11">
    <w:abstractNumId w:val="12"/>
  </w:num>
  <w:num w:numId="12">
    <w:abstractNumId w:val="9"/>
  </w:num>
  <w:num w:numId="13">
    <w:abstractNumId w:val="13"/>
  </w:num>
  <w:num w:numId="14">
    <w:abstractNumId w:val="0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lickAndTypeStyle w:val="a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171"/>
    <w:rsid w:val="00083DB7"/>
    <w:rsid w:val="00083E73"/>
    <w:rsid w:val="000E4BF4"/>
    <w:rsid w:val="00124514"/>
    <w:rsid w:val="0015374B"/>
    <w:rsid w:val="001634BA"/>
    <w:rsid w:val="00214FCB"/>
    <w:rsid w:val="00337155"/>
    <w:rsid w:val="00362EC1"/>
    <w:rsid w:val="003E3C0B"/>
    <w:rsid w:val="00466E1C"/>
    <w:rsid w:val="00555E24"/>
    <w:rsid w:val="0057101F"/>
    <w:rsid w:val="006A3432"/>
    <w:rsid w:val="006B3F81"/>
    <w:rsid w:val="006D4583"/>
    <w:rsid w:val="00732993"/>
    <w:rsid w:val="0076455B"/>
    <w:rsid w:val="008459BC"/>
    <w:rsid w:val="00942CE8"/>
    <w:rsid w:val="00961171"/>
    <w:rsid w:val="009B4931"/>
    <w:rsid w:val="009F79EB"/>
    <w:rsid w:val="00AD669A"/>
    <w:rsid w:val="00B22A32"/>
    <w:rsid w:val="00B56707"/>
    <w:rsid w:val="00B65A80"/>
    <w:rsid w:val="00BC794D"/>
    <w:rsid w:val="00E80C18"/>
    <w:rsid w:val="00EC2EB5"/>
    <w:rsid w:val="00EF2B8B"/>
    <w:rsid w:val="00F24E3A"/>
    <w:rsid w:val="00F36DC9"/>
    <w:rsid w:val="00F655DD"/>
    <w:rsid w:val="00F9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FDBA"/>
  <w15:chartTrackingRefBased/>
  <w15:docId w15:val="{F2ABC8F3-F1B9-4886-9FAB-F97C919C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61171"/>
    <w:pPr>
      <w:ind w:left="720"/>
      <w:contextualSpacing/>
    </w:pPr>
    <w:rPr>
      <w:rFonts w:eastAsia="Times New Roman"/>
      <w:lang w:eastAsia="ru-RU"/>
    </w:rPr>
  </w:style>
  <w:style w:type="character" w:styleId="a4">
    <w:name w:val="Hyperlink"/>
    <w:uiPriority w:val="99"/>
    <w:unhideWhenUsed/>
    <w:rsid w:val="0073299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2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62EC1"/>
    <w:rPr>
      <w:rFonts w:ascii="Tahoma" w:hAnsi="Tahoma" w:cs="Tahoma"/>
      <w:sz w:val="16"/>
      <w:szCs w:val="16"/>
    </w:rPr>
  </w:style>
  <w:style w:type="paragraph" w:styleId="a7">
    <w:name w:val="Обычный (веб)"/>
    <w:basedOn w:val="a"/>
    <w:uiPriority w:val="99"/>
    <w:semiHidden/>
    <w:unhideWhenUsed/>
    <w:rsid w:val="009B493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8176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8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4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4967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05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4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5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33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5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2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99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2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2</cp:revision>
  <dcterms:created xsi:type="dcterms:W3CDTF">2025-03-22T00:22:00Z</dcterms:created>
  <dcterms:modified xsi:type="dcterms:W3CDTF">2025-03-22T00:22:00Z</dcterms:modified>
</cp:coreProperties>
</file>