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44D8C4" w14:textId="77777777" w:rsidR="004F7925" w:rsidRPr="002A68A0" w:rsidRDefault="004F7925" w:rsidP="002A68A0">
      <w:pPr>
        <w:spacing w:line="360" w:lineRule="auto"/>
        <w:ind w:firstLine="709"/>
        <w:jc w:val="center"/>
        <w:rPr>
          <w:rFonts w:ascii="Times New Roman" w:hAnsi="Times New Roman" w:cs="Times New Roman"/>
          <w:color w:val="000000"/>
          <w:sz w:val="28"/>
          <w:szCs w:val="28"/>
        </w:rPr>
      </w:pPr>
      <w:r w:rsidRPr="002A68A0">
        <w:rPr>
          <w:rFonts w:ascii="Times New Roman" w:hAnsi="Times New Roman" w:cs="Times New Roman"/>
          <w:color w:val="000000"/>
          <w:sz w:val="28"/>
          <w:szCs w:val="28"/>
        </w:rPr>
        <w:t>Министерство образования Российской Федерации</w:t>
      </w:r>
    </w:p>
    <w:p w14:paraId="563CD5E8" w14:textId="77777777" w:rsidR="004F7925" w:rsidRPr="002A68A0" w:rsidRDefault="004F7925" w:rsidP="002A68A0">
      <w:pPr>
        <w:spacing w:line="360" w:lineRule="auto"/>
        <w:ind w:firstLine="709"/>
        <w:jc w:val="center"/>
        <w:rPr>
          <w:rFonts w:ascii="Times New Roman" w:hAnsi="Times New Roman" w:cs="Times New Roman"/>
          <w:color w:val="000000"/>
          <w:sz w:val="28"/>
          <w:szCs w:val="28"/>
        </w:rPr>
      </w:pPr>
      <w:r w:rsidRPr="002A68A0">
        <w:rPr>
          <w:rFonts w:ascii="Times New Roman" w:hAnsi="Times New Roman" w:cs="Times New Roman"/>
          <w:color w:val="000000"/>
          <w:sz w:val="28"/>
          <w:szCs w:val="28"/>
        </w:rPr>
        <w:t>Пензенский Государственный Университет</w:t>
      </w:r>
    </w:p>
    <w:p w14:paraId="76E7051D" w14:textId="77777777" w:rsidR="004F7925" w:rsidRPr="002A68A0" w:rsidRDefault="004F7925" w:rsidP="002A68A0">
      <w:pPr>
        <w:spacing w:line="360" w:lineRule="auto"/>
        <w:ind w:firstLine="709"/>
        <w:jc w:val="center"/>
        <w:rPr>
          <w:rFonts w:ascii="Times New Roman" w:hAnsi="Times New Roman" w:cs="Times New Roman"/>
          <w:color w:val="000000"/>
          <w:sz w:val="28"/>
          <w:szCs w:val="28"/>
        </w:rPr>
      </w:pPr>
      <w:r w:rsidRPr="002A68A0">
        <w:rPr>
          <w:rFonts w:ascii="Times New Roman" w:hAnsi="Times New Roman" w:cs="Times New Roman"/>
          <w:color w:val="000000"/>
          <w:sz w:val="28"/>
          <w:szCs w:val="28"/>
        </w:rPr>
        <w:t>Медицинский Институт</w:t>
      </w:r>
    </w:p>
    <w:p w14:paraId="17BC0F97" w14:textId="77777777" w:rsidR="004F7925" w:rsidRPr="002A68A0" w:rsidRDefault="004F7925" w:rsidP="002A68A0">
      <w:pPr>
        <w:spacing w:line="360" w:lineRule="auto"/>
        <w:ind w:firstLine="709"/>
        <w:jc w:val="center"/>
        <w:rPr>
          <w:rFonts w:ascii="Times New Roman" w:hAnsi="Times New Roman" w:cs="Times New Roman"/>
          <w:color w:val="000000"/>
          <w:sz w:val="28"/>
          <w:szCs w:val="28"/>
        </w:rPr>
      </w:pPr>
    </w:p>
    <w:p w14:paraId="24AED69E" w14:textId="77777777" w:rsidR="004F7925" w:rsidRPr="002A68A0" w:rsidRDefault="004F7925" w:rsidP="002A68A0">
      <w:pPr>
        <w:spacing w:line="360" w:lineRule="auto"/>
        <w:ind w:firstLine="709"/>
        <w:jc w:val="center"/>
        <w:outlineLvl w:val="0"/>
        <w:rPr>
          <w:rFonts w:ascii="Times New Roman" w:hAnsi="Times New Roman" w:cs="Times New Roman"/>
          <w:color w:val="000000"/>
          <w:sz w:val="28"/>
          <w:szCs w:val="28"/>
        </w:rPr>
      </w:pPr>
      <w:r w:rsidRPr="002A68A0">
        <w:rPr>
          <w:rFonts w:ascii="Times New Roman" w:hAnsi="Times New Roman" w:cs="Times New Roman"/>
          <w:color w:val="000000"/>
          <w:sz w:val="28"/>
          <w:szCs w:val="28"/>
        </w:rPr>
        <w:t>Кафедра Хирургии</w:t>
      </w:r>
    </w:p>
    <w:p w14:paraId="626C3F2B" w14:textId="77777777" w:rsidR="004F7925" w:rsidRPr="002A68A0" w:rsidRDefault="004F7925" w:rsidP="002A68A0">
      <w:pPr>
        <w:spacing w:line="360" w:lineRule="auto"/>
        <w:ind w:firstLine="709"/>
        <w:jc w:val="center"/>
        <w:rPr>
          <w:rFonts w:ascii="Times New Roman" w:hAnsi="Times New Roman" w:cs="Times New Roman"/>
          <w:color w:val="000000"/>
          <w:sz w:val="28"/>
          <w:szCs w:val="28"/>
        </w:rPr>
      </w:pPr>
    </w:p>
    <w:p w14:paraId="6DC0314E" w14:textId="77777777" w:rsidR="004F7925" w:rsidRPr="002A68A0" w:rsidRDefault="004F7925" w:rsidP="002A68A0">
      <w:pPr>
        <w:spacing w:line="360" w:lineRule="auto"/>
        <w:ind w:firstLine="709"/>
        <w:jc w:val="center"/>
        <w:rPr>
          <w:rFonts w:ascii="Times New Roman" w:hAnsi="Times New Roman" w:cs="Times New Roman"/>
          <w:color w:val="000000"/>
          <w:sz w:val="28"/>
          <w:szCs w:val="28"/>
        </w:rPr>
      </w:pPr>
    </w:p>
    <w:p w14:paraId="013071A1" w14:textId="77777777" w:rsidR="002A68A0" w:rsidRPr="009902FC" w:rsidRDefault="002A68A0" w:rsidP="002A68A0">
      <w:pPr>
        <w:spacing w:line="360" w:lineRule="auto"/>
        <w:ind w:firstLine="709"/>
        <w:jc w:val="center"/>
        <w:rPr>
          <w:rFonts w:ascii="Times New Roman" w:hAnsi="Times New Roman" w:cs="Times New Roman"/>
          <w:color w:val="000000"/>
          <w:sz w:val="28"/>
          <w:szCs w:val="28"/>
        </w:rPr>
      </w:pPr>
    </w:p>
    <w:p w14:paraId="3A83DD5E" w14:textId="77777777" w:rsidR="002A68A0" w:rsidRPr="009902FC" w:rsidRDefault="002A68A0" w:rsidP="002A68A0">
      <w:pPr>
        <w:spacing w:line="360" w:lineRule="auto"/>
        <w:ind w:firstLine="709"/>
        <w:jc w:val="center"/>
        <w:rPr>
          <w:rFonts w:ascii="Times New Roman" w:hAnsi="Times New Roman" w:cs="Times New Roman"/>
          <w:color w:val="000000"/>
          <w:sz w:val="28"/>
          <w:szCs w:val="28"/>
        </w:rPr>
      </w:pPr>
    </w:p>
    <w:p w14:paraId="6FD03B9C" w14:textId="77777777" w:rsidR="004F7925" w:rsidRPr="002A68A0" w:rsidRDefault="002A68A0" w:rsidP="00474EFB">
      <w:pPr>
        <w:spacing w:line="360" w:lineRule="auto"/>
        <w:ind w:firstLine="709"/>
        <w:outlineLvl w:val="0"/>
        <w:rPr>
          <w:rFonts w:ascii="Times New Roman" w:hAnsi="Times New Roman" w:cs="Times New Roman"/>
          <w:color w:val="000000"/>
          <w:sz w:val="28"/>
          <w:szCs w:val="28"/>
        </w:rPr>
      </w:pPr>
      <w:r>
        <w:rPr>
          <w:rFonts w:ascii="Times New Roman" w:hAnsi="Times New Roman" w:cs="Times New Roman"/>
          <w:color w:val="000000"/>
          <w:sz w:val="28"/>
          <w:szCs w:val="28"/>
        </w:rPr>
        <w:t>Зав. кафедрой д.м.н.,</w:t>
      </w:r>
    </w:p>
    <w:p w14:paraId="228BBA86" w14:textId="77777777" w:rsidR="004F7925" w:rsidRPr="002A68A0" w:rsidRDefault="004F7925" w:rsidP="002A68A0">
      <w:pPr>
        <w:spacing w:line="360" w:lineRule="auto"/>
        <w:ind w:firstLine="709"/>
        <w:jc w:val="center"/>
        <w:rPr>
          <w:rFonts w:ascii="Times New Roman" w:hAnsi="Times New Roman" w:cs="Times New Roman"/>
          <w:color w:val="000000"/>
          <w:sz w:val="28"/>
          <w:szCs w:val="28"/>
        </w:rPr>
      </w:pPr>
    </w:p>
    <w:p w14:paraId="657F5B0D" w14:textId="77777777" w:rsidR="004F7925" w:rsidRPr="002A68A0" w:rsidRDefault="004F7925" w:rsidP="002A68A0">
      <w:pPr>
        <w:spacing w:line="360" w:lineRule="auto"/>
        <w:ind w:firstLine="709"/>
        <w:jc w:val="center"/>
        <w:rPr>
          <w:rFonts w:ascii="Times New Roman" w:hAnsi="Times New Roman" w:cs="Times New Roman"/>
          <w:color w:val="000000"/>
          <w:sz w:val="28"/>
          <w:szCs w:val="28"/>
        </w:rPr>
      </w:pPr>
    </w:p>
    <w:p w14:paraId="61D500A6" w14:textId="77777777" w:rsidR="004F7925" w:rsidRPr="002A68A0" w:rsidRDefault="004F7925" w:rsidP="002A68A0">
      <w:pPr>
        <w:spacing w:line="360" w:lineRule="auto"/>
        <w:ind w:firstLine="709"/>
        <w:jc w:val="center"/>
        <w:rPr>
          <w:rFonts w:ascii="Times New Roman" w:hAnsi="Times New Roman" w:cs="Times New Roman"/>
          <w:color w:val="000000"/>
          <w:sz w:val="28"/>
          <w:szCs w:val="28"/>
        </w:rPr>
      </w:pPr>
    </w:p>
    <w:p w14:paraId="4386D4F8" w14:textId="77777777" w:rsidR="004F7925" w:rsidRPr="002A68A0" w:rsidRDefault="004F7925" w:rsidP="002A68A0">
      <w:pPr>
        <w:spacing w:line="360" w:lineRule="auto"/>
        <w:ind w:firstLine="709"/>
        <w:jc w:val="center"/>
        <w:rPr>
          <w:rFonts w:ascii="Times New Roman" w:hAnsi="Times New Roman" w:cs="Times New Roman"/>
          <w:color w:val="000000"/>
          <w:sz w:val="28"/>
          <w:szCs w:val="28"/>
        </w:rPr>
      </w:pPr>
      <w:r w:rsidRPr="002A68A0">
        <w:rPr>
          <w:rFonts w:ascii="Times New Roman" w:hAnsi="Times New Roman" w:cs="Times New Roman"/>
          <w:color w:val="000000"/>
          <w:sz w:val="28"/>
          <w:szCs w:val="28"/>
        </w:rPr>
        <w:t>Реферат</w:t>
      </w:r>
    </w:p>
    <w:p w14:paraId="26A500D1" w14:textId="77777777" w:rsidR="004F7925" w:rsidRPr="002A68A0" w:rsidRDefault="004F7925" w:rsidP="002A68A0">
      <w:pPr>
        <w:spacing w:line="360" w:lineRule="auto"/>
        <w:ind w:firstLine="709"/>
        <w:jc w:val="center"/>
        <w:rPr>
          <w:rFonts w:ascii="Times New Roman" w:hAnsi="Times New Roman" w:cs="Times New Roman"/>
          <w:color w:val="000000"/>
          <w:sz w:val="28"/>
          <w:szCs w:val="28"/>
        </w:rPr>
      </w:pPr>
      <w:r w:rsidRPr="002A68A0">
        <w:rPr>
          <w:rFonts w:ascii="Times New Roman" w:hAnsi="Times New Roman" w:cs="Times New Roman"/>
          <w:color w:val="000000"/>
          <w:sz w:val="28"/>
          <w:szCs w:val="28"/>
        </w:rPr>
        <w:t>на тему:</w:t>
      </w:r>
    </w:p>
    <w:p w14:paraId="231D19C9" w14:textId="77777777" w:rsidR="004F7925" w:rsidRPr="009902FC" w:rsidRDefault="004F7925" w:rsidP="009902FC">
      <w:pPr>
        <w:spacing w:line="360" w:lineRule="auto"/>
        <w:ind w:firstLine="709"/>
        <w:jc w:val="center"/>
        <w:rPr>
          <w:rFonts w:ascii="Times New Roman" w:hAnsi="Times New Roman" w:cs="Times New Roman"/>
          <w:color w:val="000000"/>
          <w:sz w:val="28"/>
          <w:szCs w:val="28"/>
        </w:rPr>
      </w:pPr>
      <w:r w:rsidRPr="009902FC">
        <w:rPr>
          <w:rFonts w:ascii="Times New Roman" w:hAnsi="Times New Roman" w:cs="Times New Roman"/>
          <w:color w:val="000000"/>
          <w:sz w:val="28"/>
          <w:szCs w:val="28"/>
        </w:rPr>
        <w:t>«</w:t>
      </w:r>
      <w:r w:rsidR="004B7DDF" w:rsidRPr="009902FC">
        <w:rPr>
          <w:rFonts w:ascii="Times New Roman" w:hAnsi="Times New Roman" w:cs="Times New Roman"/>
          <w:color w:val="000000"/>
          <w:sz w:val="28"/>
          <w:szCs w:val="28"/>
        </w:rPr>
        <w:t>Коррекция послеоперационных нарушений у ребенка</w:t>
      </w:r>
      <w:r w:rsidRPr="009902FC">
        <w:rPr>
          <w:rFonts w:ascii="Times New Roman" w:hAnsi="Times New Roman" w:cs="Times New Roman"/>
          <w:color w:val="000000"/>
          <w:sz w:val="28"/>
          <w:szCs w:val="28"/>
        </w:rPr>
        <w:t>»</w:t>
      </w:r>
    </w:p>
    <w:p w14:paraId="2E72EEEA" w14:textId="77777777" w:rsidR="004F7925" w:rsidRPr="002A68A0" w:rsidRDefault="004F7925" w:rsidP="002A68A0">
      <w:pPr>
        <w:spacing w:line="360" w:lineRule="auto"/>
        <w:ind w:firstLine="709"/>
        <w:jc w:val="both"/>
        <w:rPr>
          <w:rFonts w:ascii="Times New Roman" w:hAnsi="Times New Roman" w:cs="Times New Roman"/>
          <w:color w:val="000000"/>
          <w:sz w:val="28"/>
          <w:szCs w:val="28"/>
        </w:rPr>
      </w:pPr>
    </w:p>
    <w:p w14:paraId="0A445802" w14:textId="77777777" w:rsidR="002A68A0" w:rsidRDefault="002A68A0" w:rsidP="002A68A0">
      <w:pPr>
        <w:spacing w:line="360" w:lineRule="auto"/>
        <w:ind w:firstLine="709"/>
        <w:jc w:val="both"/>
        <w:rPr>
          <w:rFonts w:ascii="Times New Roman" w:hAnsi="Times New Roman" w:cs="Times New Roman"/>
          <w:color w:val="000000"/>
          <w:sz w:val="28"/>
          <w:szCs w:val="28"/>
        </w:rPr>
      </w:pPr>
    </w:p>
    <w:p w14:paraId="7AF105C3" w14:textId="77777777" w:rsidR="002A68A0" w:rsidRPr="00474EFB" w:rsidRDefault="002A68A0" w:rsidP="002A68A0">
      <w:pPr>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Выполнила: студентка V курса</w:t>
      </w:r>
    </w:p>
    <w:p w14:paraId="0B76FD28" w14:textId="77777777" w:rsidR="002A68A0" w:rsidRPr="00474EFB" w:rsidRDefault="002A68A0" w:rsidP="002A68A0">
      <w:pPr>
        <w:spacing w:line="360" w:lineRule="auto"/>
        <w:ind w:firstLine="709"/>
        <w:jc w:val="both"/>
        <w:rPr>
          <w:rFonts w:ascii="Times New Roman" w:hAnsi="Times New Roman" w:cs="Times New Roman"/>
          <w:color w:val="000000"/>
          <w:sz w:val="28"/>
          <w:szCs w:val="28"/>
        </w:rPr>
      </w:pPr>
    </w:p>
    <w:p w14:paraId="6EDAAFFC" w14:textId="77777777" w:rsidR="004F7925" w:rsidRPr="00474EFB" w:rsidRDefault="004F7925" w:rsidP="002A68A0">
      <w:pPr>
        <w:spacing w:line="360" w:lineRule="auto"/>
        <w:ind w:firstLine="709"/>
        <w:jc w:val="both"/>
        <w:rPr>
          <w:rFonts w:ascii="Times New Roman" w:hAnsi="Times New Roman" w:cs="Times New Roman"/>
          <w:color w:val="000000"/>
          <w:sz w:val="28"/>
          <w:szCs w:val="28"/>
        </w:rPr>
      </w:pPr>
      <w:r w:rsidRPr="002A68A0">
        <w:rPr>
          <w:rFonts w:ascii="Times New Roman" w:hAnsi="Times New Roman" w:cs="Times New Roman"/>
          <w:color w:val="000000"/>
          <w:sz w:val="28"/>
          <w:szCs w:val="28"/>
        </w:rPr>
        <w:t>Проверил:</w:t>
      </w:r>
      <w:r w:rsidR="002A68A0">
        <w:rPr>
          <w:rFonts w:ascii="Times New Roman" w:hAnsi="Times New Roman" w:cs="Times New Roman"/>
          <w:color w:val="000000"/>
          <w:sz w:val="28"/>
          <w:szCs w:val="28"/>
        </w:rPr>
        <w:t xml:space="preserve"> к.м.н., доцент</w:t>
      </w:r>
    </w:p>
    <w:p w14:paraId="569E4930" w14:textId="77777777" w:rsidR="004F7925" w:rsidRPr="00474EFB" w:rsidRDefault="004F7925" w:rsidP="002A68A0">
      <w:pPr>
        <w:spacing w:line="360" w:lineRule="auto"/>
        <w:ind w:firstLine="709"/>
        <w:jc w:val="both"/>
        <w:rPr>
          <w:rFonts w:ascii="Times New Roman" w:hAnsi="Times New Roman" w:cs="Times New Roman"/>
          <w:color w:val="000000"/>
          <w:sz w:val="28"/>
          <w:szCs w:val="28"/>
        </w:rPr>
      </w:pPr>
    </w:p>
    <w:p w14:paraId="116A8CFC" w14:textId="77777777" w:rsidR="002A68A0" w:rsidRPr="00474EFB" w:rsidRDefault="002A68A0" w:rsidP="002A68A0">
      <w:pPr>
        <w:spacing w:line="360" w:lineRule="auto"/>
        <w:ind w:firstLine="709"/>
        <w:jc w:val="both"/>
        <w:rPr>
          <w:rFonts w:ascii="Times New Roman" w:hAnsi="Times New Roman" w:cs="Times New Roman"/>
          <w:color w:val="000000"/>
          <w:sz w:val="28"/>
          <w:szCs w:val="28"/>
        </w:rPr>
      </w:pPr>
    </w:p>
    <w:p w14:paraId="3FAF4B28" w14:textId="77777777" w:rsidR="004F7925" w:rsidRPr="002A68A0" w:rsidRDefault="004F7925" w:rsidP="002A68A0">
      <w:pPr>
        <w:spacing w:line="360" w:lineRule="auto"/>
        <w:ind w:firstLine="709"/>
        <w:jc w:val="both"/>
        <w:rPr>
          <w:rFonts w:ascii="Times New Roman" w:hAnsi="Times New Roman" w:cs="Times New Roman"/>
          <w:color w:val="000000"/>
          <w:sz w:val="28"/>
          <w:szCs w:val="28"/>
        </w:rPr>
      </w:pPr>
    </w:p>
    <w:p w14:paraId="42E30C6E" w14:textId="77777777" w:rsidR="004B7DDF" w:rsidRPr="002A68A0" w:rsidRDefault="004B7DDF" w:rsidP="002A68A0">
      <w:pPr>
        <w:spacing w:line="360" w:lineRule="auto"/>
        <w:ind w:firstLine="709"/>
        <w:jc w:val="both"/>
        <w:rPr>
          <w:rFonts w:ascii="Times New Roman" w:hAnsi="Times New Roman" w:cs="Times New Roman"/>
          <w:color w:val="000000"/>
          <w:sz w:val="28"/>
          <w:szCs w:val="28"/>
        </w:rPr>
      </w:pPr>
    </w:p>
    <w:p w14:paraId="1B60BC11" w14:textId="77777777" w:rsidR="004F7925" w:rsidRPr="002A68A0" w:rsidRDefault="004F7925" w:rsidP="002A68A0">
      <w:pPr>
        <w:spacing w:line="360" w:lineRule="auto"/>
        <w:ind w:firstLine="709"/>
        <w:jc w:val="both"/>
        <w:rPr>
          <w:rFonts w:ascii="Times New Roman" w:hAnsi="Times New Roman" w:cs="Times New Roman"/>
          <w:color w:val="000000"/>
          <w:sz w:val="28"/>
          <w:szCs w:val="28"/>
        </w:rPr>
      </w:pPr>
    </w:p>
    <w:p w14:paraId="691BA56D" w14:textId="77777777" w:rsidR="004F7925" w:rsidRPr="002A68A0" w:rsidRDefault="004F7925" w:rsidP="002A68A0">
      <w:pPr>
        <w:spacing w:line="360" w:lineRule="auto"/>
        <w:ind w:firstLine="709"/>
        <w:jc w:val="both"/>
        <w:rPr>
          <w:rFonts w:ascii="Times New Roman" w:hAnsi="Times New Roman" w:cs="Times New Roman"/>
          <w:color w:val="000000"/>
          <w:sz w:val="28"/>
          <w:szCs w:val="28"/>
        </w:rPr>
      </w:pPr>
    </w:p>
    <w:p w14:paraId="64A62ADA" w14:textId="77777777" w:rsidR="004F7925" w:rsidRPr="009902FC" w:rsidRDefault="004F7925" w:rsidP="002A68A0">
      <w:pPr>
        <w:pStyle w:val="a4"/>
        <w:spacing w:line="360" w:lineRule="auto"/>
        <w:ind w:firstLine="709"/>
        <w:jc w:val="center"/>
        <w:rPr>
          <w:rFonts w:ascii="Times New Roman" w:hAnsi="Times New Roman" w:cs="Times New Roman"/>
          <w:color w:val="000000"/>
          <w:sz w:val="28"/>
          <w:szCs w:val="28"/>
        </w:rPr>
      </w:pPr>
      <w:r w:rsidRPr="009902FC">
        <w:rPr>
          <w:rFonts w:ascii="Times New Roman" w:hAnsi="Times New Roman" w:cs="Times New Roman"/>
          <w:color w:val="000000"/>
          <w:sz w:val="28"/>
          <w:szCs w:val="28"/>
        </w:rPr>
        <w:t>Пенза</w:t>
      </w:r>
    </w:p>
    <w:p w14:paraId="55C6C862" w14:textId="77777777" w:rsidR="004F7925" w:rsidRPr="009902FC" w:rsidRDefault="004F7925" w:rsidP="002A68A0">
      <w:pPr>
        <w:pStyle w:val="a4"/>
        <w:spacing w:line="360" w:lineRule="auto"/>
        <w:ind w:firstLine="709"/>
        <w:jc w:val="center"/>
        <w:rPr>
          <w:rFonts w:ascii="Times New Roman" w:hAnsi="Times New Roman" w:cs="Times New Roman"/>
          <w:color w:val="000000"/>
          <w:sz w:val="28"/>
          <w:szCs w:val="28"/>
        </w:rPr>
      </w:pPr>
      <w:r w:rsidRPr="009902FC">
        <w:rPr>
          <w:rFonts w:ascii="Times New Roman" w:hAnsi="Times New Roman" w:cs="Times New Roman"/>
          <w:color w:val="000000"/>
          <w:sz w:val="28"/>
          <w:szCs w:val="28"/>
        </w:rPr>
        <w:t>2009</w:t>
      </w:r>
    </w:p>
    <w:p w14:paraId="4602339D" w14:textId="77777777" w:rsidR="004F7925" w:rsidRPr="002A68A0" w:rsidRDefault="002A68A0" w:rsidP="002A68A0">
      <w:pPr>
        <w:pStyle w:val="1"/>
        <w:spacing w:before="0" w:after="0" w:line="360" w:lineRule="auto"/>
        <w:ind w:firstLine="709"/>
        <w:jc w:val="both"/>
        <w:rPr>
          <w:rFonts w:ascii="Times New Roman" w:hAnsi="Times New Roman" w:cs="Times New Roman"/>
          <w:color w:val="000000"/>
          <w:sz w:val="28"/>
          <w:szCs w:val="28"/>
          <w:lang w:val="en-US"/>
        </w:rPr>
      </w:pPr>
      <w:r>
        <w:rPr>
          <w:rFonts w:ascii="Times New Roman" w:hAnsi="Times New Roman" w:cs="Times New Roman"/>
          <w:b w:val="0"/>
          <w:bCs w:val="0"/>
          <w:color w:val="000000"/>
          <w:sz w:val="28"/>
          <w:szCs w:val="28"/>
        </w:rPr>
        <w:br w:type="page"/>
      </w:r>
      <w:r w:rsidR="004F7925" w:rsidRPr="002A68A0">
        <w:rPr>
          <w:rFonts w:ascii="Times New Roman" w:hAnsi="Times New Roman" w:cs="Times New Roman"/>
          <w:color w:val="000000"/>
          <w:sz w:val="28"/>
          <w:szCs w:val="28"/>
        </w:rPr>
        <w:lastRenderedPageBreak/>
        <w:t>План</w:t>
      </w:r>
    </w:p>
    <w:p w14:paraId="5D82E9F8" w14:textId="77777777" w:rsidR="002A68A0" w:rsidRPr="009902FC" w:rsidRDefault="002A68A0" w:rsidP="002A68A0">
      <w:pPr>
        <w:rPr>
          <w:rFonts w:ascii="Times New Roman" w:hAnsi="Times New Roman" w:cs="Times New Roman"/>
          <w:sz w:val="28"/>
          <w:szCs w:val="28"/>
          <w:lang w:val="en-US"/>
        </w:rPr>
      </w:pPr>
    </w:p>
    <w:p w14:paraId="0256CA6E" w14:textId="77777777" w:rsidR="004F7925" w:rsidRPr="002A68A0" w:rsidRDefault="004B7DDF" w:rsidP="002A68A0">
      <w:pPr>
        <w:widowControl/>
        <w:numPr>
          <w:ilvl w:val="0"/>
          <w:numId w:val="1"/>
        </w:numPr>
        <w:tabs>
          <w:tab w:val="num" w:pos="500"/>
        </w:tabs>
        <w:spacing w:line="360" w:lineRule="auto"/>
        <w:ind w:left="0" w:firstLine="0"/>
        <w:rPr>
          <w:rFonts w:ascii="Times New Roman" w:hAnsi="Times New Roman" w:cs="Times New Roman"/>
          <w:color w:val="000000"/>
          <w:sz w:val="28"/>
          <w:szCs w:val="28"/>
        </w:rPr>
      </w:pPr>
      <w:r w:rsidRPr="002A68A0">
        <w:rPr>
          <w:rFonts w:ascii="Times New Roman" w:hAnsi="Times New Roman" w:cs="Times New Roman"/>
          <w:color w:val="000000"/>
          <w:sz w:val="28"/>
          <w:szCs w:val="28"/>
        </w:rPr>
        <w:t>Потребности для коррекции нарушений</w:t>
      </w:r>
    </w:p>
    <w:p w14:paraId="56A090B0" w14:textId="77777777" w:rsidR="004F7925" w:rsidRPr="002A68A0" w:rsidRDefault="004B7DDF" w:rsidP="002A68A0">
      <w:pPr>
        <w:widowControl/>
        <w:numPr>
          <w:ilvl w:val="0"/>
          <w:numId w:val="1"/>
        </w:numPr>
        <w:tabs>
          <w:tab w:val="num" w:pos="500"/>
        </w:tabs>
        <w:spacing w:line="360" w:lineRule="auto"/>
        <w:ind w:left="0" w:firstLine="0"/>
        <w:rPr>
          <w:rFonts w:ascii="Times New Roman" w:hAnsi="Times New Roman" w:cs="Times New Roman"/>
          <w:color w:val="000000"/>
          <w:sz w:val="28"/>
          <w:szCs w:val="28"/>
        </w:rPr>
      </w:pPr>
      <w:r w:rsidRPr="002A68A0">
        <w:rPr>
          <w:rFonts w:ascii="Times New Roman" w:hAnsi="Times New Roman" w:cs="Times New Roman"/>
          <w:color w:val="000000"/>
          <w:sz w:val="28"/>
          <w:szCs w:val="28"/>
        </w:rPr>
        <w:t>Возмещение дополнительных потерь</w:t>
      </w:r>
    </w:p>
    <w:p w14:paraId="68DB88A7" w14:textId="77777777" w:rsidR="004F7925" w:rsidRPr="002A68A0" w:rsidRDefault="004F7925" w:rsidP="002A68A0">
      <w:pPr>
        <w:widowControl/>
        <w:numPr>
          <w:ilvl w:val="0"/>
          <w:numId w:val="1"/>
        </w:numPr>
        <w:tabs>
          <w:tab w:val="num" w:pos="500"/>
        </w:tabs>
        <w:spacing w:line="360" w:lineRule="auto"/>
        <w:ind w:left="0" w:firstLine="0"/>
        <w:rPr>
          <w:rFonts w:ascii="Times New Roman" w:hAnsi="Times New Roman" w:cs="Times New Roman"/>
          <w:color w:val="000000"/>
          <w:sz w:val="28"/>
          <w:szCs w:val="28"/>
        </w:rPr>
      </w:pPr>
      <w:r w:rsidRPr="002A68A0">
        <w:rPr>
          <w:rFonts w:ascii="Times New Roman" w:hAnsi="Times New Roman" w:cs="Times New Roman"/>
          <w:color w:val="000000"/>
          <w:sz w:val="28"/>
          <w:szCs w:val="28"/>
        </w:rPr>
        <w:t>П</w:t>
      </w:r>
      <w:r w:rsidR="004B7DDF" w:rsidRPr="002A68A0">
        <w:rPr>
          <w:rFonts w:ascii="Times New Roman" w:hAnsi="Times New Roman" w:cs="Times New Roman"/>
          <w:color w:val="000000"/>
          <w:sz w:val="28"/>
          <w:szCs w:val="28"/>
        </w:rPr>
        <w:t>аретеральное питание</w:t>
      </w:r>
    </w:p>
    <w:p w14:paraId="491661E8" w14:textId="77777777" w:rsidR="004F7925" w:rsidRPr="002A68A0" w:rsidRDefault="004F7925" w:rsidP="002A68A0">
      <w:pPr>
        <w:widowControl/>
        <w:tabs>
          <w:tab w:val="num" w:pos="500"/>
        </w:tabs>
        <w:spacing w:line="360" w:lineRule="auto"/>
        <w:rPr>
          <w:rFonts w:ascii="Times New Roman" w:hAnsi="Times New Roman" w:cs="Times New Roman"/>
          <w:color w:val="000000"/>
          <w:sz w:val="28"/>
          <w:szCs w:val="28"/>
        </w:rPr>
      </w:pPr>
      <w:r w:rsidRPr="002A68A0">
        <w:rPr>
          <w:rFonts w:ascii="Times New Roman" w:hAnsi="Times New Roman" w:cs="Times New Roman"/>
          <w:color w:val="000000"/>
          <w:sz w:val="28"/>
          <w:szCs w:val="28"/>
        </w:rPr>
        <w:t>Литература</w:t>
      </w:r>
    </w:p>
    <w:p w14:paraId="7AB6E90E" w14:textId="77777777" w:rsidR="004B7DDF" w:rsidRPr="002A68A0" w:rsidRDefault="004B7DDF" w:rsidP="002A68A0">
      <w:pPr>
        <w:shd w:val="clear" w:color="auto" w:fill="FFFFFF"/>
        <w:spacing w:line="360" w:lineRule="auto"/>
        <w:ind w:firstLine="709"/>
        <w:jc w:val="both"/>
        <w:rPr>
          <w:rFonts w:ascii="Times New Roman" w:hAnsi="Times New Roman" w:cs="Times New Roman"/>
          <w:color w:val="000000"/>
          <w:sz w:val="28"/>
          <w:szCs w:val="28"/>
        </w:rPr>
      </w:pPr>
    </w:p>
    <w:p w14:paraId="5617ADE1" w14:textId="77777777" w:rsidR="00775065" w:rsidRPr="002A68A0" w:rsidRDefault="002A68A0" w:rsidP="002A68A0">
      <w:pPr>
        <w:shd w:val="clear" w:color="auto" w:fill="FFFFFF"/>
        <w:spacing w:line="360" w:lineRule="auto"/>
        <w:ind w:firstLine="709"/>
        <w:jc w:val="both"/>
        <w:rPr>
          <w:rFonts w:ascii="Times New Roman" w:hAnsi="Times New Roman" w:cs="Times New Roman"/>
          <w:b/>
          <w:bCs/>
          <w:color w:val="000000"/>
          <w:sz w:val="28"/>
          <w:szCs w:val="28"/>
        </w:rPr>
      </w:pPr>
      <w:r>
        <w:rPr>
          <w:rFonts w:ascii="Times New Roman" w:hAnsi="Times New Roman" w:cs="Times New Roman"/>
          <w:color w:val="000000"/>
          <w:sz w:val="28"/>
          <w:szCs w:val="28"/>
        </w:rPr>
        <w:br w:type="page"/>
      </w:r>
      <w:r w:rsidR="004B7DDF" w:rsidRPr="002A68A0">
        <w:rPr>
          <w:rFonts w:ascii="Times New Roman" w:hAnsi="Times New Roman" w:cs="Times New Roman"/>
          <w:b/>
          <w:bCs/>
          <w:color w:val="000000"/>
          <w:sz w:val="28"/>
          <w:szCs w:val="28"/>
        </w:rPr>
        <w:lastRenderedPageBreak/>
        <w:t>1</w:t>
      </w:r>
      <w:r w:rsidR="00775065" w:rsidRPr="002A68A0">
        <w:rPr>
          <w:rFonts w:ascii="Times New Roman" w:hAnsi="Times New Roman" w:cs="Times New Roman"/>
          <w:b/>
          <w:bCs/>
          <w:color w:val="000000"/>
          <w:sz w:val="28"/>
          <w:szCs w:val="28"/>
        </w:rPr>
        <w:t>. Потребности для коррекции нарушений</w:t>
      </w:r>
    </w:p>
    <w:p w14:paraId="65766AE0" w14:textId="77777777" w:rsidR="002A68A0" w:rsidRPr="00474EFB" w:rsidRDefault="002A68A0" w:rsidP="002A68A0">
      <w:pPr>
        <w:shd w:val="clear" w:color="auto" w:fill="FFFFFF"/>
        <w:spacing w:line="360" w:lineRule="auto"/>
        <w:ind w:firstLine="709"/>
        <w:jc w:val="both"/>
        <w:rPr>
          <w:rFonts w:ascii="Times New Roman" w:hAnsi="Times New Roman" w:cs="Times New Roman"/>
          <w:color w:val="000000"/>
          <w:sz w:val="28"/>
          <w:szCs w:val="28"/>
        </w:rPr>
      </w:pPr>
    </w:p>
    <w:p w14:paraId="0AEF00EC" w14:textId="77777777" w:rsidR="00775065" w:rsidRPr="002A68A0" w:rsidRDefault="00775065" w:rsidP="002A68A0">
      <w:pPr>
        <w:shd w:val="clear" w:color="auto" w:fill="FFFFFF"/>
        <w:spacing w:line="360" w:lineRule="auto"/>
        <w:ind w:firstLine="709"/>
        <w:jc w:val="both"/>
        <w:rPr>
          <w:rFonts w:ascii="Times New Roman" w:hAnsi="Times New Roman" w:cs="Times New Roman"/>
          <w:b/>
          <w:bCs/>
          <w:color w:val="000000"/>
          <w:sz w:val="28"/>
          <w:szCs w:val="28"/>
        </w:rPr>
      </w:pPr>
      <w:r w:rsidRPr="002A68A0">
        <w:rPr>
          <w:rFonts w:ascii="Times New Roman" w:hAnsi="Times New Roman" w:cs="Times New Roman"/>
          <w:b/>
          <w:bCs/>
          <w:color w:val="000000"/>
          <w:sz w:val="28"/>
          <w:szCs w:val="28"/>
        </w:rPr>
        <w:t>Дефицит воды</w:t>
      </w:r>
    </w:p>
    <w:p w14:paraId="0E0326A5" w14:textId="77777777" w:rsidR="00775065" w:rsidRPr="002A68A0" w:rsidRDefault="00775065" w:rsidP="002A68A0">
      <w:pPr>
        <w:shd w:val="clear" w:color="auto" w:fill="FFFFFF"/>
        <w:spacing w:line="360" w:lineRule="auto"/>
        <w:ind w:firstLine="709"/>
        <w:jc w:val="both"/>
        <w:rPr>
          <w:rFonts w:ascii="Times New Roman" w:hAnsi="Times New Roman" w:cs="Times New Roman"/>
          <w:color w:val="000000"/>
          <w:sz w:val="28"/>
          <w:szCs w:val="28"/>
        </w:rPr>
      </w:pPr>
      <w:r w:rsidRPr="002A68A0">
        <w:rPr>
          <w:rFonts w:ascii="Times New Roman" w:hAnsi="Times New Roman" w:cs="Times New Roman"/>
          <w:color w:val="000000"/>
          <w:sz w:val="28"/>
          <w:szCs w:val="28"/>
        </w:rPr>
        <w:t>Точное определение предшествующего дефицита в отдельных случаях затруднено. Во избежание грубых ошибок дефицит жидкости лучше оценивать по клиническим признакам и вводить комбинированные растворы Сахаров и электролитов (2/3 инфузионного раствора инверсионного сахара 100, 1/3 сбалансированного электролитного раствора Е 153).</w:t>
      </w:r>
    </w:p>
    <w:p w14:paraId="29EE314E" w14:textId="77777777" w:rsidR="00775065" w:rsidRPr="002A68A0" w:rsidRDefault="00775065" w:rsidP="002A68A0">
      <w:pPr>
        <w:shd w:val="clear" w:color="auto" w:fill="FFFFFF"/>
        <w:spacing w:line="360" w:lineRule="auto"/>
        <w:ind w:firstLine="709"/>
        <w:jc w:val="both"/>
        <w:rPr>
          <w:rFonts w:ascii="Times New Roman" w:hAnsi="Times New Roman" w:cs="Times New Roman"/>
          <w:color w:val="000000"/>
          <w:sz w:val="28"/>
          <w:szCs w:val="28"/>
        </w:rPr>
      </w:pPr>
      <w:r w:rsidRPr="002A68A0">
        <w:rPr>
          <w:rFonts w:ascii="Times New Roman" w:hAnsi="Times New Roman" w:cs="Times New Roman"/>
          <w:color w:val="000000"/>
          <w:sz w:val="28"/>
          <w:szCs w:val="28"/>
        </w:rPr>
        <w:t>Пытаются провести, так сказать, грубую коррекцию, а тонкую коррекцию оставляют гомеостазу организма. Дефицит должен вначале компенсироваться быстро, а позднее медленно, на протяжении нескольких часов или дней, особенно при хроническом течении.</w:t>
      </w:r>
    </w:p>
    <w:p w14:paraId="31E63B01" w14:textId="77777777" w:rsidR="00775065" w:rsidRPr="002A68A0" w:rsidRDefault="00775065" w:rsidP="002A68A0">
      <w:pPr>
        <w:shd w:val="clear" w:color="auto" w:fill="FFFFFF"/>
        <w:spacing w:line="360" w:lineRule="auto"/>
        <w:ind w:firstLine="709"/>
        <w:jc w:val="both"/>
        <w:rPr>
          <w:rFonts w:ascii="Times New Roman" w:hAnsi="Times New Roman" w:cs="Times New Roman"/>
          <w:color w:val="000000"/>
          <w:sz w:val="28"/>
          <w:szCs w:val="28"/>
        </w:rPr>
      </w:pPr>
      <w:r w:rsidRPr="002A68A0">
        <w:rPr>
          <w:rFonts w:ascii="Times New Roman" w:hAnsi="Times New Roman" w:cs="Times New Roman"/>
          <w:color w:val="000000"/>
          <w:sz w:val="28"/>
          <w:szCs w:val="28"/>
        </w:rPr>
        <w:t>Сведения о величине потерь воды иногда дает масса тела, поскольку при остром заболевании можно на основании карты женской консультации выяснить исходную массу тела ребенка. К сожалению, такой случай представляется редко. Кроме того, при возникновении «третьего пространства» взвешивание не дает информации!</w:t>
      </w:r>
    </w:p>
    <w:p w14:paraId="68725BA5" w14:textId="77777777" w:rsidR="00775065" w:rsidRPr="002A68A0" w:rsidRDefault="00775065" w:rsidP="002A68A0">
      <w:pPr>
        <w:shd w:val="clear" w:color="auto" w:fill="FFFFFF"/>
        <w:spacing w:line="360" w:lineRule="auto"/>
        <w:ind w:firstLine="709"/>
        <w:jc w:val="both"/>
        <w:rPr>
          <w:rFonts w:ascii="Times New Roman" w:hAnsi="Times New Roman" w:cs="Times New Roman"/>
          <w:b/>
          <w:bCs/>
          <w:color w:val="000000"/>
          <w:sz w:val="28"/>
          <w:szCs w:val="28"/>
        </w:rPr>
      </w:pPr>
      <w:r w:rsidRPr="002A68A0">
        <w:rPr>
          <w:rFonts w:ascii="Times New Roman" w:hAnsi="Times New Roman" w:cs="Times New Roman"/>
          <w:b/>
          <w:bCs/>
          <w:color w:val="000000"/>
          <w:sz w:val="28"/>
          <w:szCs w:val="28"/>
        </w:rPr>
        <w:t>Дефицит натрия</w:t>
      </w:r>
    </w:p>
    <w:p w14:paraId="0632B152" w14:textId="77777777" w:rsidR="00775065" w:rsidRPr="002A68A0" w:rsidRDefault="00775065" w:rsidP="002A68A0">
      <w:pPr>
        <w:shd w:val="clear" w:color="auto" w:fill="FFFFFF"/>
        <w:spacing w:line="360" w:lineRule="auto"/>
        <w:ind w:firstLine="709"/>
        <w:jc w:val="both"/>
        <w:rPr>
          <w:rFonts w:ascii="Times New Roman" w:hAnsi="Times New Roman" w:cs="Times New Roman"/>
          <w:color w:val="000000"/>
          <w:sz w:val="28"/>
          <w:szCs w:val="28"/>
        </w:rPr>
      </w:pPr>
      <w:r w:rsidRPr="002A68A0">
        <w:rPr>
          <w:rFonts w:ascii="Times New Roman" w:hAnsi="Times New Roman" w:cs="Times New Roman"/>
          <w:color w:val="000000"/>
          <w:sz w:val="28"/>
          <w:szCs w:val="28"/>
        </w:rPr>
        <w:t>Гипонатриемию нельзя отождествлять с дефицитом натрия. Однако если анамнестически не выявляется потери натрия и признаков сокращения внеклеточного пространства, водный баланс оказывается выравненным (отсутствие обезвоживания, признаков гипергидратации, нормальная средняя концентрация гемоглобина), отсутствуют признаки сердечной недостаточности, то концентрацию натрия в плазме можно вычислить по следующей формуле, применяемой для определения дефицита:</w:t>
      </w:r>
    </w:p>
    <w:p w14:paraId="61C94B3D" w14:textId="77777777" w:rsidR="00775065" w:rsidRPr="002A68A0" w:rsidRDefault="00775065" w:rsidP="002A68A0">
      <w:pPr>
        <w:shd w:val="clear" w:color="auto" w:fill="FFFFFF"/>
        <w:spacing w:line="360" w:lineRule="auto"/>
        <w:ind w:firstLine="709"/>
        <w:jc w:val="both"/>
        <w:rPr>
          <w:rFonts w:ascii="Times New Roman" w:hAnsi="Times New Roman" w:cs="Times New Roman"/>
          <w:color w:val="000000"/>
          <w:sz w:val="28"/>
          <w:szCs w:val="28"/>
        </w:rPr>
      </w:pPr>
    </w:p>
    <w:p w14:paraId="025842B3" w14:textId="77777777" w:rsidR="00775065" w:rsidRPr="002A68A0" w:rsidRDefault="00775065" w:rsidP="002A68A0">
      <w:pPr>
        <w:shd w:val="clear" w:color="auto" w:fill="FFFFFF"/>
        <w:spacing w:line="360" w:lineRule="auto"/>
        <w:ind w:firstLine="709"/>
        <w:jc w:val="both"/>
        <w:rPr>
          <w:rFonts w:ascii="Times New Roman" w:hAnsi="Times New Roman" w:cs="Times New Roman"/>
          <w:color w:val="000000"/>
          <w:sz w:val="28"/>
          <w:szCs w:val="28"/>
        </w:rPr>
      </w:pPr>
      <w:r w:rsidRPr="002A68A0">
        <w:rPr>
          <w:rFonts w:ascii="Times New Roman" w:hAnsi="Times New Roman" w:cs="Times New Roman"/>
          <w:color w:val="000000"/>
          <w:sz w:val="28"/>
          <w:szCs w:val="28"/>
        </w:rPr>
        <w:t>Дефицит натрия в мэкв=(</w:t>
      </w:r>
      <w:r w:rsidRPr="002A68A0">
        <w:rPr>
          <w:rFonts w:ascii="Times New Roman" w:hAnsi="Times New Roman" w:cs="Times New Roman"/>
          <w:color w:val="000000"/>
          <w:sz w:val="28"/>
          <w:szCs w:val="28"/>
          <w:lang w:val="en-US"/>
        </w:rPr>
        <w:t>N</w:t>
      </w:r>
      <w:r w:rsidRPr="002A68A0">
        <w:rPr>
          <w:rFonts w:ascii="Times New Roman" w:hAnsi="Times New Roman" w:cs="Times New Roman"/>
          <w:color w:val="000000"/>
          <w:sz w:val="28"/>
          <w:szCs w:val="28"/>
        </w:rPr>
        <w:t xml:space="preserve">а+ должный — </w:t>
      </w:r>
      <w:r w:rsidRPr="002A68A0">
        <w:rPr>
          <w:rFonts w:ascii="Times New Roman" w:hAnsi="Times New Roman" w:cs="Times New Roman"/>
          <w:color w:val="000000"/>
          <w:sz w:val="28"/>
          <w:szCs w:val="28"/>
          <w:lang w:val="en-US"/>
        </w:rPr>
        <w:t>Na</w:t>
      </w:r>
      <w:r w:rsidRPr="002A68A0">
        <w:rPr>
          <w:rFonts w:ascii="Times New Roman" w:hAnsi="Times New Roman" w:cs="Times New Roman"/>
          <w:color w:val="000000"/>
          <w:sz w:val="28"/>
          <w:szCs w:val="28"/>
        </w:rPr>
        <w:t>+ истинный Х Внеклеточное пространство</w:t>
      </w:r>
    </w:p>
    <w:p w14:paraId="0F0370D9" w14:textId="77777777" w:rsidR="00775065" w:rsidRPr="002A68A0" w:rsidRDefault="00775065" w:rsidP="002A68A0">
      <w:pPr>
        <w:shd w:val="clear" w:color="auto" w:fill="FFFFFF"/>
        <w:spacing w:line="360" w:lineRule="auto"/>
        <w:ind w:firstLine="709"/>
        <w:jc w:val="both"/>
        <w:rPr>
          <w:rFonts w:ascii="Times New Roman" w:hAnsi="Times New Roman" w:cs="Times New Roman"/>
          <w:color w:val="000000"/>
          <w:sz w:val="28"/>
          <w:szCs w:val="28"/>
        </w:rPr>
      </w:pPr>
    </w:p>
    <w:p w14:paraId="120CE192" w14:textId="77777777" w:rsidR="00775065" w:rsidRPr="002A68A0" w:rsidRDefault="00775065" w:rsidP="002A68A0">
      <w:pPr>
        <w:shd w:val="clear" w:color="auto" w:fill="FFFFFF"/>
        <w:spacing w:line="360" w:lineRule="auto"/>
        <w:ind w:firstLine="709"/>
        <w:jc w:val="both"/>
        <w:rPr>
          <w:rFonts w:ascii="Times New Roman" w:hAnsi="Times New Roman" w:cs="Times New Roman"/>
          <w:color w:val="000000"/>
          <w:sz w:val="28"/>
          <w:szCs w:val="28"/>
        </w:rPr>
      </w:pPr>
      <w:r w:rsidRPr="002A68A0">
        <w:rPr>
          <w:rFonts w:ascii="Times New Roman" w:hAnsi="Times New Roman" w:cs="Times New Roman"/>
          <w:color w:val="000000"/>
          <w:sz w:val="28"/>
          <w:szCs w:val="28"/>
        </w:rPr>
        <w:t>Пояснение: Внеклеточное пространство= Масса тела, кг/</w:t>
      </w:r>
      <w:r w:rsidRPr="002A68A0">
        <w:rPr>
          <w:rFonts w:ascii="Times New Roman" w:hAnsi="Times New Roman" w:cs="Times New Roman"/>
          <w:color w:val="000000"/>
          <w:sz w:val="28"/>
          <w:szCs w:val="28"/>
          <w:lang w:val="en-US"/>
        </w:rPr>
        <w:t>H</w:t>
      </w:r>
    </w:p>
    <w:p w14:paraId="13365304" w14:textId="77777777" w:rsidR="00775065" w:rsidRPr="002A68A0" w:rsidRDefault="00775065" w:rsidP="002A68A0">
      <w:pPr>
        <w:shd w:val="clear" w:color="auto" w:fill="FFFFFF"/>
        <w:spacing w:line="360" w:lineRule="auto"/>
        <w:ind w:firstLine="709"/>
        <w:jc w:val="both"/>
        <w:rPr>
          <w:rFonts w:ascii="Times New Roman" w:hAnsi="Times New Roman" w:cs="Times New Roman"/>
          <w:color w:val="000000"/>
          <w:sz w:val="28"/>
          <w:szCs w:val="28"/>
        </w:rPr>
      </w:pPr>
      <w:r w:rsidRPr="002A68A0">
        <w:rPr>
          <w:rFonts w:ascii="Times New Roman" w:hAnsi="Times New Roman" w:cs="Times New Roman"/>
          <w:color w:val="000000"/>
          <w:sz w:val="28"/>
          <w:szCs w:val="28"/>
        </w:rPr>
        <w:lastRenderedPageBreak/>
        <w:t>Величина Н: для новорожденных равна 2</w:t>
      </w:r>
    </w:p>
    <w:p w14:paraId="261B840A" w14:textId="77777777" w:rsidR="002A68A0" w:rsidRDefault="00775065" w:rsidP="002A68A0">
      <w:pPr>
        <w:shd w:val="clear" w:color="auto" w:fill="FFFFFF"/>
        <w:spacing w:line="360" w:lineRule="auto"/>
        <w:ind w:firstLine="709"/>
        <w:jc w:val="both"/>
        <w:rPr>
          <w:rFonts w:ascii="Times New Roman" w:hAnsi="Times New Roman" w:cs="Times New Roman"/>
          <w:color w:val="000000"/>
          <w:sz w:val="28"/>
          <w:szCs w:val="28"/>
        </w:rPr>
      </w:pPr>
      <w:r w:rsidRPr="002A68A0">
        <w:rPr>
          <w:rFonts w:ascii="Times New Roman" w:hAnsi="Times New Roman" w:cs="Times New Roman"/>
          <w:color w:val="000000"/>
          <w:sz w:val="28"/>
          <w:szCs w:val="28"/>
        </w:rPr>
        <w:t>До 1 года — 4</w:t>
      </w:r>
    </w:p>
    <w:p w14:paraId="08A54755" w14:textId="77777777" w:rsidR="002A68A0" w:rsidRDefault="00775065" w:rsidP="002A68A0">
      <w:pPr>
        <w:shd w:val="clear" w:color="auto" w:fill="FFFFFF"/>
        <w:spacing w:line="360" w:lineRule="auto"/>
        <w:ind w:firstLine="709"/>
        <w:jc w:val="both"/>
        <w:rPr>
          <w:rFonts w:ascii="Times New Roman" w:hAnsi="Times New Roman" w:cs="Times New Roman"/>
          <w:color w:val="000000"/>
          <w:sz w:val="28"/>
          <w:szCs w:val="28"/>
        </w:rPr>
      </w:pPr>
      <w:r w:rsidRPr="002A68A0">
        <w:rPr>
          <w:rFonts w:ascii="Times New Roman" w:hAnsi="Times New Roman" w:cs="Times New Roman"/>
          <w:color w:val="000000"/>
          <w:sz w:val="28"/>
          <w:szCs w:val="28"/>
        </w:rPr>
        <w:t>2—4 года — 4</w:t>
      </w:r>
    </w:p>
    <w:p w14:paraId="47AE373C" w14:textId="77777777" w:rsidR="00775065" w:rsidRPr="002A68A0" w:rsidRDefault="00775065" w:rsidP="002A68A0">
      <w:pPr>
        <w:shd w:val="clear" w:color="auto" w:fill="FFFFFF"/>
        <w:spacing w:line="360" w:lineRule="auto"/>
        <w:ind w:firstLine="709"/>
        <w:jc w:val="both"/>
        <w:rPr>
          <w:rFonts w:ascii="Times New Roman" w:hAnsi="Times New Roman" w:cs="Times New Roman"/>
          <w:color w:val="000000"/>
          <w:sz w:val="28"/>
          <w:szCs w:val="28"/>
        </w:rPr>
      </w:pPr>
      <w:r w:rsidRPr="002A68A0">
        <w:rPr>
          <w:rFonts w:ascii="Times New Roman" w:hAnsi="Times New Roman" w:cs="Times New Roman"/>
          <w:color w:val="000000"/>
          <w:sz w:val="28"/>
          <w:szCs w:val="28"/>
        </w:rPr>
        <w:t>После 5 лет 4—5.</w:t>
      </w:r>
    </w:p>
    <w:p w14:paraId="0189CAD9" w14:textId="77777777" w:rsidR="00775065" w:rsidRPr="002A68A0" w:rsidRDefault="00775065" w:rsidP="002A68A0">
      <w:pPr>
        <w:shd w:val="clear" w:color="auto" w:fill="FFFFFF"/>
        <w:spacing w:line="360" w:lineRule="auto"/>
        <w:ind w:firstLine="709"/>
        <w:jc w:val="both"/>
        <w:rPr>
          <w:rFonts w:ascii="Times New Roman" w:hAnsi="Times New Roman" w:cs="Times New Roman"/>
          <w:color w:val="000000"/>
          <w:sz w:val="28"/>
          <w:szCs w:val="28"/>
        </w:rPr>
      </w:pPr>
      <w:r w:rsidRPr="002A68A0">
        <w:rPr>
          <w:rFonts w:ascii="Times New Roman" w:hAnsi="Times New Roman" w:cs="Times New Roman"/>
          <w:color w:val="000000"/>
          <w:sz w:val="28"/>
          <w:szCs w:val="28"/>
        </w:rPr>
        <w:t>Замещение осуществляется раствором хлорида натрия или гидрокарбоната натрия 1000 в зависимости от кислотно-щелочного состояния. Коррекция производится в первые 1—2 дня. Целесообразно обычным методом исследовать осмоляльность плазмы.</w:t>
      </w:r>
    </w:p>
    <w:p w14:paraId="1E379657" w14:textId="77777777" w:rsidR="00775065" w:rsidRPr="002A68A0" w:rsidRDefault="00775065" w:rsidP="002A68A0">
      <w:pPr>
        <w:shd w:val="clear" w:color="auto" w:fill="FFFFFF"/>
        <w:spacing w:line="360" w:lineRule="auto"/>
        <w:ind w:firstLine="709"/>
        <w:jc w:val="both"/>
        <w:rPr>
          <w:rFonts w:ascii="Times New Roman" w:hAnsi="Times New Roman" w:cs="Times New Roman"/>
          <w:color w:val="000000"/>
          <w:sz w:val="28"/>
          <w:szCs w:val="28"/>
        </w:rPr>
      </w:pPr>
      <w:r w:rsidRPr="002A68A0">
        <w:rPr>
          <w:rFonts w:ascii="Times New Roman" w:hAnsi="Times New Roman" w:cs="Times New Roman"/>
          <w:color w:val="000000"/>
          <w:sz w:val="28"/>
          <w:szCs w:val="28"/>
        </w:rPr>
        <w:t>Критической нижней границей концентрации натрия в плазме считается 125 мэкв/л; при содержании ниже 120 мэкв/л в зависимости от скорости развития дефицита наступает шок. При медленном падении концентрации уровень натрия 110—120 мэкв/л может еще не сопровождаться симптомами (</w:t>
      </w:r>
      <w:r w:rsidRPr="002A68A0">
        <w:rPr>
          <w:rFonts w:ascii="Times New Roman" w:hAnsi="Times New Roman" w:cs="Times New Roman"/>
          <w:color w:val="000000"/>
          <w:sz w:val="28"/>
          <w:szCs w:val="28"/>
          <w:lang w:val="en-US"/>
        </w:rPr>
        <w:t>Randall</w:t>
      </w:r>
      <w:r w:rsidRPr="002A68A0">
        <w:rPr>
          <w:rFonts w:ascii="Times New Roman" w:hAnsi="Times New Roman" w:cs="Times New Roman"/>
          <w:color w:val="000000"/>
          <w:sz w:val="28"/>
          <w:szCs w:val="28"/>
        </w:rPr>
        <w:t>)!.</w:t>
      </w:r>
    </w:p>
    <w:p w14:paraId="558F413A" w14:textId="77777777" w:rsidR="00775065" w:rsidRPr="002A68A0" w:rsidRDefault="00775065" w:rsidP="002A68A0">
      <w:pPr>
        <w:shd w:val="clear" w:color="auto" w:fill="FFFFFF"/>
        <w:spacing w:line="360" w:lineRule="auto"/>
        <w:ind w:firstLine="709"/>
        <w:jc w:val="both"/>
        <w:rPr>
          <w:rFonts w:ascii="Times New Roman" w:hAnsi="Times New Roman" w:cs="Times New Roman"/>
          <w:b/>
          <w:bCs/>
          <w:color w:val="000000"/>
          <w:sz w:val="28"/>
          <w:szCs w:val="28"/>
        </w:rPr>
      </w:pPr>
      <w:r w:rsidRPr="002A68A0">
        <w:rPr>
          <w:rFonts w:ascii="Times New Roman" w:hAnsi="Times New Roman" w:cs="Times New Roman"/>
          <w:b/>
          <w:bCs/>
          <w:color w:val="000000"/>
          <w:sz w:val="28"/>
          <w:szCs w:val="28"/>
        </w:rPr>
        <w:t>Дефицит калия</w:t>
      </w:r>
    </w:p>
    <w:p w14:paraId="73C62732" w14:textId="77777777" w:rsidR="00775065" w:rsidRPr="002A68A0" w:rsidRDefault="00775065" w:rsidP="002A68A0">
      <w:pPr>
        <w:shd w:val="clear" w:color="auto" w:fill="FFFFFF"/>
        <w:spacing w:line="360" w:lineRule="auto"/>
        <w:ind w:firstLine="709"/>
        <w:jc w:val="both"/>
        <w:rPr>
          <w:rFonts w:ascii="Times New Roman" w:hAnsi="Times New Roman" w:cs="Times New Roman"/>
          <w:color w:val="000000"/>
          <w:sz w:val="28"/>
          <w:szCs w:val="28"/>
        </w:rPr>
      </w:pPr>
      <w:r w:rsidRPr="002A68A0">
        <w:rPr>
          <w:rFonts w:ascii="Times New Roman" w:hAnsi="Times New Roman" w:cs="Times New Roman"/>
          <w:color w:val="000000"/>
          <w:sz w:val="28"/>
          <w:szCs w:val="28"/>
        </w:rPr>
        <w:t>Верхней границей введения калия считается в общем 3 мэкв/мг массы тела за 24 ч (</w:t>
      </w:r>
      <w:r w:rsidRPr="002A68A0">
        <w:rPr>
          <w:rFonts w:ascii="Times New Roman" w:hAnsi="Times New Roman" w:cs="Times New Roman"/>
          <w:color w:val="000000"/>
          <w:sz w:val="28"/>
          <w:szCs w:val="28"/>
          <w:lang w:val="en-US"/>
        </w:rPr>
        <w:t>Kandall</w:t>
      </w:r>
      <w:r w:rsidRPr="002A68A0">
        <w:rPr>
          <w:rFonts w:ascii="Times New Roman" w:hAnsi="Times New Roman" w:cs="Times New Roman"/>
          <w:color w:val="000000"/>
          <w:sz w:val="28"/>
          <w:szCs w:val="28"/>
        </w:rPr>
        <w:t>), однако ее можно повышать до 5 мэкв/кг массы тела за 24 ч, например, при гипертрофическом стенозе привратника и достаточном диурезе (</w:t>
      </w:r>
      <w:r w:rsidRPr="002A68A0">
        <w:rPr>
          <w:rFonts w:ascii="Times New Roman" w:hAnsi="Times New Roman" w:cs="Times New Roman"/>
          <w:color w:val="000000"/>
          <w:sz w:val="28"/>
          <w:szCs w:val="28"/>
          <w:lang w:val="en-US"/>
        </w:rPr>
        <w:t>Wilkinson</w:t>
      </w:r>
      <w:r w:rsidRPr="002A68A0">
        <w:rPr>
          <w:rFonts w:ascii="Times New Roman" w:hAnsi="Times New Roman" w:cs="Times New Roman"/>
          <w:color w:val="000000"/>
          <w:sz w:val="28"/>
          <w:szCs w:val="28"/>
        </w:rPr>
        <w:t>). Правда, при этом необходимо вводить достаточное количество калорий [</w:t>
      </w:r>
      <w:r w:rsidRPr="002A68A0">
        <w:rPr>
          <w:rFonts w:ascii="Times New Roman" w:hAnsi="Times New Roman" w:cs="Times New Roman"/>
          <w:color w:val="000000"/>
          <w:sz w:val="28"/>
          <w:szCs w:val="28"/>
          <w:lang w:val="en-US"/>
        </w:rPr>
        <w:t>Darrow</w:t>
      </w:r>
      <w:r w:rsidRPr="002A68A0">
        <w:rPr>
          <w:rFonts w:ascii="Times New Roman" w:hAnsi="Times New Roman" w:cs="Times New Roman"/>
          <w:color w:val="000000"/>
          <w:sz w:val="28"/>
          <w:szCs w:val="28"/>
        </w:rPr>
        <w:t>]. Калий по возможности следует вводить энтерально; при внутривенных введениях концентрация калия в инфузионном растворе не должна превышать 40 мэкв/л. В качестве замещающих растворов используются раствор хлорида калия 1000, а также аспарагинат калия — магния «</w:t>
      </w:r>
      <w:r w:rsidRPr="002A68A0">
        <w:rPr>
          <w:rFonts w:ascii="Times New Roman" w:hAnsi="Times New Roman" w:cs="Times New Roman"/>
          <w:color w:val="000000"/>
          <w:sz w:val="28"/>
          <w:szCs w:val="28"/>
          <w:lang w:val="en-US"/>
        </w:rPr>
        <w:t>Berlin</w:t>
      </w:r>
      <w:r w:rsidRPr="002A68A0">
        <w:rPr>
          <w:rFonts w:ascii="Times New Roman" w:hAnsi="Times New Roman" w:cs="Times New Roman"/>
          <w:color w:val="000000"/>
          <w:sz w:val="28"/>
          <w:szCs w:val="28"/>
        </w:rPr>
        <w:t xml:space="preserve"> — </w:t>
      </w:r>
      <w:r w:rsidRPr="002A68A0">
        <w:rPr>
          <w:rFonts w:ascii="Times New Roman" w:hAnsi="Times New Roman" w:cs="Times New Roman"/>
          <w:color w:val="000000"/>
          <w:sz w:val="28"/>
          <w:szCs w:val="28"/>
          <w:lang w:val="en-US"/>
        </w:rPr>
        <w:t>Chemie</w:t>
      </w:r>
      <w:r w:rsidRPr="002A68A0">
        <w:rPr>
          <w:rFonts w:ascii="Times New Roman" w:hAnsi="Times New Roman" w:cs="Times New Roman"/>
          <w:color w:val="000000"/>
          <w:sz w:val="28"/>
          <w:szCs w:val="28"/>
        </w:rPr>
        <w:t>».</w:t>
      </w:r>
    </w:p>
    <w:p w14:paraId="13DA9883" w14:textId="77777777" w:rsidR="00775065" w:rsidRPr="002A68A0" w:rsidRDefault="00775065" w:rsidP="002A68A0">
      <w:pPr>
        <w:shd w:val="clear" w:color="auto" w:fill="FFFFFF"/>
        <w:spacing w:line="360" w:lineRule="auto"/>
        <w:ind w:firstLine="709"/>
        <w:jc w:val="both"/>
        <w:rPr>
          <w:rFonts w:ascii="Times New Roman" w:hAnsi="Times New Roman" w:cs="Times New Roman"/>
          <w:color w:val="000000"/>
          <w:sz w:val="28"/>
          <w:szCs w:val="28"/>
        </w:rPr>
      </w:pPr>
      <w:r w:rsidRPr="002A68A0">
        <w:rPr>
          <w:rFonts w:ascii="Times New Roman" w:hAnsi="Times New Roman" w:cs="Times New Roman"/>
          <w:color w:val="000000"/>
          <w:sz w:val="28"/>
          <w:szCs w:val="28"/>
        </w:rPr>
        <w:t>При корригирующем лечении применяется следующее правило:</w:t>
      </w:r>
    </w:p>
    <w:p w14:paraId="44198A12" w14:textId="77777777" w:rsidR="00775065" w:rsidRPr="002A68A0" w:rsidRDefault="00775065" w:rsidP="002A68A0">
      <w:pPr>
        <w:shd w:val="clear" w:color="auto" w:fill="FFFFFF"/>
        <w:spacing w:line="360" w:lineRule="auto"/>
        <w:ind w:firstLine="709"/>
        <w:jc w:val="both"/>
        <w:rPr>
          <w:rFonts w:ascii="Times New Roman" w:hAnsi="Times New Roman" w:cs="Times New Roman"/>
          <w:color w:val="000000"/>
          <w:sz w:val="28"/>
          <w:szCs w:val="28"/>
        </w:rPr>
      </w:pPr>
      <w:r w:rsidRPr="002A68A0">
        <w:rPr>
          <w:rFonts w:ascii="Times New Roman" w:hAnsi="Times New Roman" w:cs="Times New Roman"/>
          <w:color w:val="000000"/>
          <w:sz w:val="28"/>
          <w:szCs w:val="28"/>
        </w:rPr>
        <w:t>— нужно помнить о физиологической потребности и необходимости возмещения потерь;</w:t>
      </w:r>
    </w:p>
    <w:p w14:paraId="22D29C06" w14:textId="77777777" w:rsidR="00775065" w:rsidRPr="002A68A0" w:rsidRDefault="00775065" w:rsidP="002A68A0">
      <w:pPr>
        <w:shd w:val="clear" w:color="auto" w:fill="FFFFFF"/>
        <w:spacing w:line="360" w:lineRule="auto"/>
        <w:ind w:firstLine="709"/>
        <w:jc w:val="both"/>
        <w:rPr>
          <w:rFonts w:ascii="Times New Roman" w:hAnsi="Times New Roman" w:cs="Times New Roman"/>
          <w:color w:val="000000"/>
          <w:sz w:val="28"/>
          <w:szCs w:val="28"/>
        </w:rPr>
      </w:pPr>
      <w:r w:rsidRPr="002A68A0">
        <w:rPr>
          <w:rFonts w:ascii="Times New Roman" w:hAnsi="Times New Roman" w:cs="Times New Roman"/>
          <w:color w:val="000000"/>
          <w:sz w:val="28"/>
          <w:szCs w:val="28"/>
        </w:rPr>
        <w:t>— нужно стремиться к введению калия внутрь, так как опасность передозировки при этом значительно меньше! Осуществлять коррекцию посредством внутривенных инфузий следует только тогда, когда введение внутрь невозможно;</w:t>
      </w:r>
    </w:p>
    <w:p w14:paraId="04B85099" w14:textId="77777777" w:rsidR="00775065" w:rsidRPr="002A68A0" w:rsidRDefault="00775065" w:rsidP="002A68A0">
      <w:pPr>
        <w:shd w:val="clear" w:color="auto" w:fill="FFFFFF"/>
        <w:spacing w:line="360" w:lineRule="auto"/>
        <w:ind w:firstLine="709"/>
        <w:jc w:val="both"/>
        <w:rPr>
          <w:rFonts w:ascii="Times New Roman" w:hAnsi="Times New Roman" w:cs="Times New Roman"/>
          <w:color w:val="000000"/>
          <w:sz w:val="28"/>
          <w:szCs w:val="28"/>
        </w:rPr>
      </w:pPr>
      <w:r w:rsidRPr="002A68A0">
        <w:rPr>
          <w:rFonts w:ascii="Times New Roman" w:hAnsi="Times New Roman" w:cs="Times New Roman"/>
          <w:color w:val="000000"/>
          <w:sz w:val="28"/>
          <w:szCs w:val="28"/>
        </w:rPr>
        <w:lastRenderedPageBreak/>
        <w:t>— дефицит следует устранять медленно (на протяжении нескольких часов или дней);</w:t>
      </w:r>
    </w:p>
    <w:p w14:paraId="2DF8BCD3" w14:textId="77777777" w:rsidR="00775065" w:rsidRPr="002A68A0" w:rsidRDefault="00775065" w:rsidP="002A68A0">
      <w:pPr>
        <w:shd w:val="clear" w:color="auto" w:fill="FFFFFF"/>
        <w:spacing w:line="360" w:lineRule="auto"/>
        <w:ind w:firstLine="709"/>
        <w:jc w:val="both"/>
        <w:rPr>
          <w:rFonts w:ascii="Times New Roman" w:hAnsi="Times New Roman" w:cs="Times New Roman"/>
          <w:color w:val="000000"/>
          <w:sz w:val="28"/>
          <w:szCs w:val="28"/>
        </w:rPr>
      </w:pPr>
      <w:r w:rsidRPr="002A68A0">
        <w:rPr>
          <w:rFonts w:ascii="Times New Roman" w:hAnsi="Times New Roman" w:cs="Times New Roman"/>
          <w:color w:val="000000"/>
          <w:sz w:val="28"/>
          <w:szCs w:val="28"/>
        </w:rPr>
        <w:t>— внеклеточный дефицит натрия, как правило, сочетается с внутриклеточным дефицитом калия;</w:t>
      </w:r>
    </w:p>
    <w:p w14:paraId="3A70A9D1" w14:textId="77777777" w:rsidR="00775065" w:rsidRPr="002A68A0" w:rsidRDefault="00775065" w:rsidP="002A68A0">
      <w:pPr>
        <w:shd w:val="clear" w:color="auto" w:fill="FFFFFF"/>
        <w:spacing w:line="360" w:lineRule="auto"/>
        <w:ind w:firstLine="709"/>
        <w:jc w:val="both"/>
        <w:rPr>
          <w:rFonts w:ascii="Times New Roman" w:hAnsi="Times New Roman" w:cs="Times New Roman"/>
          <w:color w:val="000000"/>
          <w:sz w:val="28"/>
          <w:szCs w:val="28"/>
        </w:rPr>
      </w:pPr>
      <w:r w:rsidRPr="002A68A0">
        <w:rPr>
          <w:rFonts w:ascii="Times New Roman" w:hAnsi="Times New Roman" w:cs="Times New Roman"/>
          <w:color w:val="000000"/>
          <w:sz w:val="28"/>
          <w:szCs w:val="28"/>
        </w:rPr>
        <w:t>— необходимо помнить о противопоказаниях к введению калия.</w:t>
      </w:r>
    </w:p>
    <w:p w14:paraId="0F2F957D" w14:textId="77777777" w:rsidR="002A68A0" w:rsidRPr="00474EFB" w:rsidRDefault="002A68A0" w:rsidP="002A68A0">
      <w:pPr>
        <w:shd w:val="clear" w:color="auto" w:fill="FFFFFF"/>
        <w:spacing w:line="360" w:lineRule="auto"/>
        <w:ind w:firstLine="709"/>
        <w:jc w:val="both"/>
        <w:rPr>
          <w:rFonts w:ascii="Times New Roman" w:hAnsi="Times New Roman" w:cs="Times New Roman"/>
          <w:color w:val="000000"/>
          <w:sz w:val="28"/>
          <w:szCs w:val="28"/>
        </w:rPr>
      </w:pPr>
    </w:p>
    <w:p w14:paraId="2F8698BB" w14:textId="77777777" w:rsidR="00775065" w:rsidRPr="002A68A0" w:rsidRDefault="004B7DDF" w:rsidP="002A68A0">
      <w:pPr>
        <w:shd w:val="clear" w:color="auto" w:fill="FFFFFF"/>
        <w:spacing w:line="360" w:lineRule="auto"/>
        <w:ind w:firstLine="709"/>
        <w:jc w:val="both"/>
        <w:rPr>
          <w:rFonts w:ascii="Times New Roman" w:hAnsi="Times New Roman" w:cs="Times New Roman"/>
          <w:b/>
          <w:bCs/>
          <w:color w:val="000000"/>
          <w:sz w:val="28"/>
          <w:szCs w:val="28"/>
        </w:rPr>
      </w:pPr>
      <w:r w:rsidRPr="002A68A0">
        <w:rPr>
          <w:rFonts w:ascii="Times New Roman" w:hAnsi="Times New Roman" w:cs="Times New Roman"/>
          <w:b/>
          <w:bCs/>
          <w:color w:val="000000"/>
          <w:sz w:val="28"/>
          <w:szCs w:val="28"/>
        </w:rPr>
        <w:t>2</w:t>
      </w:r>
      <w:r w:rsidR="00775065" w:rsidRPr="002A68A0">
        <w:rPr>
          <w:rFonts w:ascii="Times New Roman" w:hAnsi="Times New Roman" w:cs="Times New Roman"/>
          <w:b/>
          <w:bCs/>
          <w:color w:val="000000"/>
          <w:sz w:val="28"/>
          <w:szCs w:val="28"/>
        </w:rPr>
        <w:t>. Возмещение дополнительных потерь</w:t>
      </w:r>
    </w:p>
    <w:p w14:paraId="599DF9E0" w14:textId="77777777" w:rsidR="002A68A0" w:rsidRPr="00474EFB" w:rsidRDefault="002A68A0" w:rsidP="002A68A0">
      <w:pPr>
        <w:shd w:val="clear" w:color="auto" w:fill="FFFFFF"/>
        <w:spacing w:line="360" w:lineRule="auto"/>
        <w:ind w:firstLine="709"/>
        <w:jc w:val="both"/>
        <w:rPr>
          <w:rFonts w:ascii="Times New Roman" w:hAnsi="Times New Roman" w:cs="Times New Roman"/>
          <w:color w:val="000000"/>
          <w:sz w:val="28"/>
          <w:szCs w:val="28"/>
        </w:rPr>
      </w:pPr>
    </w:p>
    <w:p w14:paraId="1C87EC34" w14:textId="77777777" w:rsidR="00775065" w:rsidRPr="00474EFB" w:rsidRDefault="00775065" w:rsidP="002A68A0">
      <w:pPr>
        <w:shd w:val="clear" w:color="auto" w:fill="FFFFFF"/>
        <w:spacing w:line="360" w:lineRule="auto"/>
        <w:ind w:firstLine="709"/>
        <w:jc w:val="both"/>
        <w:rPr>
          <w:rFonts w:ascii="Times New Roman" w:hAnsi="Times New Roman" w:cs="Times New Roman"/>
          <w:b/>
          <w:bCs/>
          <w:color w:val="000000"/>
          <w:sz w:val="28"/>
          <w:szCs w:val="28"/>
        </w:rPr>
      </w:pPr>
      <w:r w:rsidRPr="00474EFB">
        <w:rPr>
          <w:rFonts w:ascii="Times New Roman" w:hAnsi="Times New Roman" w:cs="Times New Roman"/>
          <w:b/>
          <w:bCs/>
          <w:color w:val="000000"/>
          <w:sz w:val="28"/>
          <w:szCs w:val="28"/>
        </w:rPr>
        <w:t>Потеря кишечного секрета</w:t>
      </w:r>
    </w:p>
    <w:p w14:paraId="257D5AF6" w14:textId="77777777" w:rsidR="00775065" w:rsidRPr="002A68A0" w:rsidRDefault="00775065" w:rsidP="002A68A0">
      <w:pPr>
        <w:shd w:val="clear" w:color="auto" w:fill="FFFFFF"/>
        <w:spacing w:line="360" w:lineRule="auto"/>
        <w:ind w:firstLine="709"/>
        <w:jc w:val="both"/>
        <w:rPr>
          <w:rFonts w:ascii="Times New Roman" w:hAnsi="Times New Roman" w:cs="Times New Roman"/>
          <w:color w:val="000000"/>
          <w:sz w:val="28"/>
          <w:szCs w:val="28"/>
        </w:rPr>
      </w:pPr>
      <w:r w:rsidRPr="002A68A0">
        <w:rPr>
          <w:rFonts w:ascii="Times New Roman" w:hAnsi="Times New Roman" w:cs="Times New Roman"/>
          <w:color w:val="000000"/>
          <w:sz w:val="28"/>
          <w:szCs w:val="28"/>
        </w:rPr>
        <w:t>Количество секрета определяется мерной посудой или путем взвешивания повязок и пеленок.</w:t>
      </w:r>
    </w:p>
    <w:p w14:paraId="55176190" w14:textId="77777777" w:rsidR="00775065" w:rsidRPr="002A68A0" w:rsidRDefault="00775065" w:rsidP="002A68A0">
      <w:pPr>
        <w:shd w:val="clear" w:color="auto" w:fill="FFFFFF"/>
        <w:spacing w:line="360" w:lineRule="auto"/>
        <w:ind w:firstLine="709"/>
        <w:jc w:val="both"/>
        <w:rPr>
          <w:rFonts w:ascii="Times New Roman" w:hAnsi="Times New Roman" w:cs="Times New Roman"/>
          <w:color w:val="000000"/>
          <w:sz w:val="28"/>
          <w:szCs w:val="28"/>
        </w:rPr>
      </w:pPr>
      <w:r w:rsidRPr="002A68A0">
        <w:rPr>
          <w:rFonts w:ascii="Times New Roman" w:hAnsi="Times New Roman" w:cs="Times New Roman"/>
          <w:color w:val="000000"/>
          <w:sz w:val="28"/>
          <w:szCs w:val="28"/>
        </w:rPr>
        <w:t>Так как потеря электролитов колеблется в широких пределах, для рационального возмещения используется химический анализ соков.</w:t>
      </w:r>
    </w:p>
    <w:p w14:paraId="7D06B51D" w14:textId="77777777" w:rsidR="00775065" w:rsidRPr="002A68A0" w:rsidRDefault="004B7DDF" w:rsidP="002A68A0">
      <w:pPr>
        <w:shd w:val="clear" w:color="auto" w:fill="FFFFFF"/>
        <w:spacing w:line="360" w:lineRule="auto"/>
        <w:ind w:firstLine="709"/>
        <w:jc w:val="both"/>
        <w:rPr>
          <w:rFonts w:ascii="Times New Roman" w:hAnsi="Times New Roman" w:cs="Times New Roman"/>
          <w:color w:val="000000"/>
          <w:sz w:val="28"/>
          <w:szCs w:val="28"/>
        </w:rPr>
      </w:pPr>
      <w:r w:rsidRPr="002A68A0">
        <w:rPr>
          <w:rFonts w:ascii="Times New Roman" w:hAnsi="Times New Roman" w:cs="Times New Roman"/>
          <w:color w:val="000000"/>
          <w:sz w:val="28"/>
          <w:szCs w:val="28"/>
        </w:rPr>
        <w:t>В табл. 1</w:t>
      </w:r>
      <w:r w:rsidR="00775065" w:rsidRPr="002A68A0">
        <w:rPr>
          <w:rFonts w:ascii="Times New Roman" w:hAnsi="Times New Roman" w:cs="Times New Roman"/>
          <w:color w:val="000000"/>
          <w:sz w:val="28"/>
          <w:szCs w:val="28"/>
        </w:rPr>
        <w:t xml:space="preserve"> приведены ориентировочные цифры.</w:t>
      </w:r>
    </w:p>
    <w:p w14:paraId="055F17A5" w14:textId="77777777" w:rsidR="00775065" w:rsidRPr="002A68A0" w:rsidRDefault="00775065" w:rsidP="002A68A0">
      <w:pPr>
        <w:shd w:val="clear" w:color="auto" w:fill="FFFFFF"/>
        <w:spacing w:line="360" w:lineRule="auto"/>
        <w:ind w:firstLine="709"/>
        <w:jc w:val="both"/>
        <w:rPr>
          <w:rFonts w:ascii="Times New Roman" w:hAnsi="Times New Roman" w:cs="Times New Roman"/>
          <w:color w:val="000000"/>
          <w:sz w:val="28"/>
          <w:szCs w:val="28"/>
        </w:rPr>
      </w:pPr>
    </w:p>
    <w:p w14:paraId="2C1ABD08" w14:textId="77777777" w:rsidR="00775065" w:rsidRPr="002A68A0" w:rsidRDefault="004B7DDF" w:rsidP="002A68A0">
      <w:pPr>
        <w:shd w:val="clear" w:color="auto" w:fill="FFFFFF"/>
        <w:spacing w:line="360" w:lineRule="auto"/>
        <w:ind w:firstLine="709"/>
        <w:jc w:val="both"/>
        <w:rPr>
          <w:rFonts w:ascii="Times New Roman" w:hAnsi="Times New Roman" w:cs="Times New Roman"/>
          <w:color w:val="000000"/>
          <w:sz w:val="28"/>
          <w:szCs w:val="28"/>
        </w:rPr>
      </w:pPr>
      <w:r w:rsidRPr="002A68A0">
        <w:rPr>
          <w:rFonts w:ascii="Times New Roman" w:hAnsi="Times New Roman" w:cs="Times New Roman"/>
          <w:color w:val="000000"/>
          <w:sz w:val="28"/>
          <w:szCs w:val="28"/>
        </w:rPr>
        <w:t>Таблица 1</w:t>
      </w:r>
      <w:r w:rsidR="00775065" w:rsidRPr="002A68A0">
        <w:rPr>
          <w:rFonts w:ascii="Times New Roman" w:hAnsi="Times New Roman" w:cs="Times New Roman"/>
          <w:color w:val="000000"/>
          <w:sz w:val="28"/>
          <w:szCs w:val="28"/>
        </w:rPr>
        <w:t>. Содержание электролитов в важнейших секретах (в мэкв/л)</w:t>
      </w:r>
      <w:r w:rsidR="002A68A0">
        <w:rPr>
          <w:rFonts w:ascii="Times New Roman" w:hAnsi="Times New Roman" w:cs="Times New Roman"/>
          <w:color w:val="000000"/>
          <w:sz w:val="28"/>
          <w:szCs w:val="28"/>
        </w:rPr>
        <w:t xml:space="preserve"> </w:t>
      </w:r>
      <w:r w:rsidR="00775065" w:rsidRPr="002A68A0">
        <w:rPr>
          <w:rFonts w:ascii="Times New Roman" w:hAnsi="Times New Roman" w:cs="Times New Roman"/>
          <w:color w:val="000000"/>
          <w:sz w:val="28"/>
          <w:szCs w:val="28"/>
        </w:rPr>
        <w:t>(</w:t>
      </w:r>
      <w:r w:rsidR="00775065" w:rsidRPr="002A68A0">
        <w:rPr>
          <w:rFonts w:ascii="Times New Roman" w:hAnsi="Times New Roman" w:cs="Times New Roman"/>
          <w:color w:val="000000"/>
          <w:sz w:val="28"/>
          <w:szCs w:val="28"/>
          <w:lang w:val="en-US"/>
        </w:rPr>
        <w:t>Carstensen</w:t>
      </w:r>
      <w:r w:rsidR="00775065" w:rsidRPr="002A68A0">
        <w:rPr>
          <w:rFonts w:ascii="Times New Roman" w:hAnsi="Times New Roman" w:cs="Times New Roman"/>
          <w:color w:val="000000"/>
          <w:sz w:val="28"/>
          <w:szCs w:val="28"/>
        </w:rPr>
        <w:t xml:space="preserve">, </w:t>
      </w:r>
      <w:r w:rsidR="00775065" w:rsidRPr="002A68A0">
        <w:rPr>
          <w:rFonts w:ascii="Times New Roman" w:hAnsi="Times New Roman" w:cs="Times New Roman"/>
          <w:color w:val="000000"/>
          <w:sz w:val="28"/>
          <w:szCs w:val="28"/>
          <w:lang w:val="en-US"/>
        </w:rPr>
        <w:t>Jeannert</w:t>
      </w:r>
      <w:r w:rsidR="00775065" w:rsidRPr="002A68A0">
        <w:rPr>
          <w:rFonts w:ascii="Times New Roman" w:hAnsi="Times New Roman" w:cs="Times New Roman"/>
          <w:color w:val="000000"/>
          <w:sz w:val="28"/>
          <w:szCs w:val="28"/>
        </w:rPr>
        <w:t xml:space="preserve">, с соавт.) </w:t>
      </w:r>
      <w:r w:rsidR="00775065" w:rsidRPr="002A68A0">
        <w:rPr>
          <w:rFonts w:ascii="Times New Roman" w:hAnsi="Times New Roman" w:cs="Times New Roman"/>
          <w:color w:val="000000"/>
          <w:sz w:val="28"/>
          <w:szCs w:val="28"/>
          <w:lang w:val="en-US"/>
        </w:rPr>
        <w:t>Lindenschmidt</w:t>
      </w:r>
      <w:r w:rsidR="00775065" w:rsidRPr="002A68A0">
        <w:rPr>
          <w:rFonts w:ascii="Times New Roman" w:hAnsi="Times New Roman" w:cs="Times New Roman"/>
          <w:color w:val="000000"/>
          <w:sz w:val="28"/>
          <w:szCs w:val="28"/>
        </w:rPr>
        <w:t xml:space="preserve">, </w:t>
      </w:r>
      <w:r w:rsidR="00775065" w:rsidRPr="002A68A0">
        <w:rPr>
          <w:rFonts w:ascii="Times New Roman" w:hAnsi="Times New Roman" w:cs="Times New Roman"/>
          <w:color w:val="000000"/>
          <w:sz w:val="28"/>
          <w:szCs w:val="28"/>
          <w:lang w:val="en-US"/>
        </w:rPr>
        <w:t>Peonides</w:t>
      </w:r>
      <w:r w:rsidR="00775065" w:rsidRPr="002A68A0">
        <w:rPr>
          <w:rFonts w:ascii="Times New Roman" w:hAnsi="Times New Roman" w:cs="Times New Roman"/>
          <w:color w:val="000000"/>
          <w:sz w:val="28"/>
          <w:szCs w:val="28"/>
        </w:rPr>
        <w:t xml:space="preserve"> с соавт., </w:t>
      </w:r>
      <w:r w:rsidR="00775065" w:rsidRPr="002A68A0">
        <w:rPr>
          <w:rFonts w:ascii="Times New Roman" w:hAnsi="Times New Roman" w:cs="Times New Roman"/>
          <w:color w:val="000000"/>
          <w:sz w:val="28"/>
          <w:szCs w:val="28"/>
          <w:lang w:val="en-US"/>
        </w:rPr>
        <w:t>Randall</w:t>
      </w:r>
      <w:r w:rsidR="00775065" w:rsidRPr="002A68A0">
        <w:rPr>
          <w:rFonts w:ascii="Times New Roman" w:hAnsi="Times New Roman" w:cs="Times New Roman"/>
          <w:color w:val="000000"/>
          <w:sz w:val="28"/>
          <w:szCs w:val="28"/>
        </w:rPr>
        <w:t xml:space="preserve">, </w:t>
      </w:r>
      <w:r w:rsidR="00775065" w:rsidRPr="002A68A0">
        <w:rPr>
          <w:rFonts w:ascii="Times New Roman" w:hAnsi="Times New Roman" w:cs="Times New Roman"/>
          <w:color w:val="000000"/>
          <w:sz w:val="28"/>
          <w:szCs w:val="28"/>
          <w:lang w:val="en-US"/>
        </w:rPr>
        <w:t>Wilkinson</w:t>
      </w:r>
      <w:r w:rsidR="00775065" w:rsidRPr="002A68A0">
        <w:rPr>
          <w:rFonts w:ascii="Times New Roman" w:hAnsi="Times New Roman" w:cs="Times New Roman"/>
          <w:color w:val="000000"/>
          <w:sz w:val="28"/>
          <w:szCs w:val="28"/>
        </w:rPr>
        <w:t xml:space="preserve">, </w:t>
      </w:r>
      <w:r w:rsidR="00775065" w:rsidRPr="002A68A0">
        <w:rPr>
          <w:rFonts w:ascii="Times New Roman" w:hAnsi="Times New Roman" w:cs="Times New Roman"/>
          <w:color w:val="000000"/>
          <w:sz w:val="28"/>
          <w:szCs w:val="28"/>
          <w:lang w:val="en-US"/>
        </w:rPr>
        <w:t>Wrong</w:t>
      </w:r>
      <w:r w:rsidR="00775065" w:rsidRPr="002A68A0">
        <w:rPr>
          <w:rFonts w:ascii="Times New Roman" w:hAnsi="Times New Roman" w:cs="Times New Roman"/>
          <w:color w:val="000000"/>
          <w:sz w:val="28"/>
          <w:szCs w:val="28"/>
        </w:rPr>
        <w:t xml:space="preserve">, </w:t>
      </w:r>
      <w:r w:rsidR="00775065" w:rsidRPr="002A68A0">
        <w:rPr>
          <w:rFonts w:ascii="Times New Roman" w:hAnsi="Times New Roman" w:cs="Times New Roman"/>
          <w:color w:val="000000"/>
          <w:sz w:val="28"/>
          <w:szCs w:val="28"/>
          <w:lang w:val="en-US"/>
        </w:rPr>
        <w:t>Metcalfe</w:t>
      </w:r>
      <w:r w:rsidR="00775065" w:rsidRPr="002A68A0">
        <w:rPr>
          <w:rFonts w:ascii="Times New Roman" w:hAnsi="Times New Roman" w:cs="Times New Roman"/>
          <w:color w:val="000000"/>
          <w:sz w:val="28"/>
          <w:szCs w:val="28"/>
        </w:rPr>
        <w:t>-</w:t>
      </w:r>
      <w:r w:rsidR="00775065" w:rsidRPr="002A68A0">
        <w:rPr>
          <w:rFonts w:ascii="Times New Roman" w:hAnsi="Times New Roman" w:cs="Times New Roman"/>
          <w:color w:val="000000"/>
          <w:sz w:val="28"/>
          <w:szCs w:val="28"/>
          <w:lang w:val="en-US"/>
        </w:rPr>
        <w:t>Gibson</w:t>
      </w:r>
      <w:r w:rsidR="00775065" w:rsidRPr="002A68A0">
        <w:rPr>
          <w:rFonts w:ascii="Times New Roman" w:hAnsi="Times New Roman" w:cs="Times New Roman"/>
          <w:color w:val="000000"/>
          <w:sz w:val="28"/>
          <w:szCs w:val="28"/>
        </w:rPr>
        <w:t>)</w:t>
      </w:r>
    </w:p>
    <w:tbl>
      <w:tblPr>
        <w:tblW w:w="0" w:type="auto"/>
        <w:tblInd w:w="4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40" w:type="dxa"/>
          <w:right w:w="40" w:type="dxa"/>
        </w:tblCellMar>
        <w:tblLook w:val="0000" w:firstRow="0" w:lastRow="0" w:firstColumn="0" w:lastColumn="0" w:noHBand="0" w:noVBand="0"/>
      </w:tblPr>
      <w:tblGrid>
        <w:gridCol w:w="5954"/>
        <w:gridCol w:w="850"/>
        <w:gridCol w:w="709"/>
        <w:gridCol w:w="851"/>
        <w:gridCol w:w="936"/>
        <w:gridCol w:w="56"/>
      </w:tblGrid>
      <w:tr w:rsidR="00775065" w:rsidRPr="002A68A0" w14:paraId="0C8C7339" w14:textId="77777777">
        <w:tblPrEx>
          <w:tblCellMar>
            <w:top w:w="0" w:type="dxa"/>
            <w:bottom w:w="0" w:type="dxa"/>
          </w:tblCellMar>
        </w:tblPrEx>
        <w:trPr>
          <w:trHeight w:val="289"/>
        </w:trPr>
        <w:tc>
          <w:tcPr>
            <w:tcW w:w="5954" w:type="dxa"/>
            <w:shd w:val="clear" w:color="auto" w:fill="FFFFFF"/>
          </w:tcPr>
          <w:p w14:paraId="18D29634" w14:textId="77777777" w:rsidR="00775065" w:rsidRPr="002A68A0" w:rsidRDefault="00775065" w:rsidP="002A68A0">
            <w:pPr>
              <w:shd w:val="clear" w:color="auto" w:fill="FFFFFF"/>
              <w:spacing w:line="360" w:lineRule="auto"/>
              <w:rPr>
                <w:rFonts w:ascii="Times New Roman" w:hAnsi="Times New Roman" w:cs="Times New Roman"/>
                <w:color w:val="000000"/>
              </w:rPr>
            </w:pPr>
            <w:r w:rsidRPr="002A68A0">
              <w:rPr>
                <w:rFonts w:ascii="Times New Roman" w:hAnsi="Times New Roman" w:cs="Times New Roman"/>
                <w:color w:val="000000"/>
              </w:rPr>
              <w:t xml:space="preserve">Секреты </w:t>
            </w:r>
          </w:p>
        </w:tc>
        <w:tc>
          <w:tcPr>
            <w:tcW w:w="850" w:type="dxa"/>
            <w:shd w:val="clear" w:color="auto" w:fill="FFFFFF"/>
          </w:tcPr>
          <w:p w14:paraId="61D90881" w14:textId="77777777" w:rsidR="00775065" w:rsidRPr="002A68A0" w:rsidRDefault="00775065" w:rsidP="002A68A0">
            <w:pPr>
              <w:shd w:val="clear" w:color="auto" w:fill="FFFFFF"/>
              <w:spacing w:line="360" w:lineRule="auto"/>
              <w:rPr>
                <w:rFonts w:ascii="Times New Roman" w:hAnsi="Times New Roman" w:cs="Times New Roman"/>
                <w:color w:val="000000"/>
              </w:rPr>
            </w:pPr>
            <w:r w:rsidRPr="002A68A0">
              <w:rPr>
                <w:rFonts w:ascii="Times New Roman" w:hAnsi="Times New Roman" w:cs="Times New Roman"/>
                <w:color w:val="000000"/>
                <w:lang w:val="en-US"/>
              </w:rPr>
              <w:t>Na+</w:t>
            </w:r>
          </w:p>
        </w:tc>
        <w:tc>
          <w:tcPr>
            <w:tcW w:w="709" w:type="dxa"/>
            <w:shd w:val="clear" w:color="auto" w:fill="FFFFFF"/>
          </w:tcPr>
          <w:p w14:paraId="5E281EDE" w14:textId="77777777" w:rsidR="00775065" w:rsidRPr="002A68A0" w:rsidRDefault="00775065" w:rsidP="002A68A0">
            <w:pPr>
              <w:shd w:val="clear" w:color="auto" w:fill="FFFFFF"/>
              <w:spacing w:line="360" w:lineRule="auto"/>
              <w:rPr>
                <w:rFonts w:ascii="Times New Roman" w:hAnsi="Times New Roman" w:cs="Times New Roman"/>
                <w:color w:val="000000"/>
              </w:rPr>
            </w:pPr>
            <w:r w:rsidRPr="002A68A0">
              <w:rPr>
                <w:rFonts w:ascii="Times New Roman" w:hAnsi="Times New Roman" w:cs="Times New Roman"/>
                <w:color w:val="000000"/>
              </w:rPr>
              <w:t>К+</w:t>
            </w:r>
          </w:p>
        </w:tc>
        <w:tc>
          <w:tcPr>
            <w:tcW w:w="851" w:type="dxa"/>
            <w:shd w:val="clear" w:color="auto" w:fill="FFFFFF"/>
          </w:tcPr>
          <w:p w14:paraId="44351AF7" w14:textId="77777777" w:rsidR="00775065" w:rsidRPr="002A68A0" w:rsidRDefault="00775065" w:rsidP="002A68A0">
            <w:pPr>
              <w:shd w:val="clear" w:color="auto" w:fill="FFFFFF"/>
              <w:spacing w:line="360" w:lineRule="auto"/>
              <w:rPr>
                <w:rFonts w:ascii="Times New Roman" w:hAnsi="Times New Roman" w:cs="Times New Roman"/>
                <w:color w:val="000000"/>
              </w:rPr>
            </w:pPr>
            <w:r w:rsidRPr="002A68A0">
              <w:rPr>
                <w:rFonts w:ascii="Times New Roman" w:hAnsi="Times New Roman" w:cs="Times New Roman"/>
                <w:color w:val="000000"/>
              </w:rPr>
              <w:t>С1-</w:t>
            </w:r>
          </w:p>
        </w:tc>
        <w:tc>
          <w:tcPr>
            <w:tcW w:w="992" w:type="dxa"/>
            <w:gridSpan w:val="2"/>
            <w:shd w:val="clear" w:color="auto" w:fill="FFFFFF"/>
          </w:tcPr>
          <w:p w14:paraId="44585A49" w14:textId="77777777" w:rsidR="00775065" w:rsidRPr="002A68A0" w:rsidRDefault="00775065" w:rsidP="002A68A0">
            <w:pPr>
              <w:shd w:val="clear" w:color="auto" w:fill="FFFFFF"/>
              <w:spacing w:line="360" w:lineRule="auto"/>
              <w:rPr>
                <w:rFonts w:ascii="Times New Roman" w:hAnsi="Times New Roman" w:cs="Times New Roman"/>
                <w:color w:val="000000"/>
              </w:rPr>
            </w:pPr>
            <w:r w:rsidRPr="002A68A0">
              <w:rPr>
                <w:rFonts w:ascii="Times New Roman" w:hAnsi="Times New Roman" w:cs="Times New Roman"/>
                <w:color w:val="000000"/>
              </w:rPr>
              <w:t>НСО3-</w:t>
            </w:r>
          </w:p>
        </w:tc>
      </w:tr>
      <w:tr w:rsidR="00775065" w:rsidRPr="002A68A0" w14:paraId="7B35C0B5" w14:textId="77777777">
        <w:tblPrEx>
          <w:tblCellMar>
            <w:top w:w="0" w:type="dxa"/>
            <w:bottom w:w="0" w:type="dxa"/>
          </w:tblCellMar>
        </w:tblPrEx>
        <w:trPr>
          <w:trHeight w:val="338"/>
        </w:trPr>
        <w:tc>
          <w:tcPr>
            <w:tcW w:w="5954" w:type="dxa"/>
            <w:shd w:val="clear" w:color="auto" w:fill="FFFFFF"/>
          </w:tcPr>
          <w:p w14:paraId="032CF6E0" w14:textId="77777777" w:rsidR="00775065" w:rsidRPr="002A68A0" w:rsidRDefault="00775065" w:rsidP="002A68A0">
            <w:pPr>
              <w:shd w:val="clear" w:color="auto" w:fill="FFFFFF"/>
              <w:spacing w:line="360" w:lineRule="auto"/>
              <w:rPr>
                <w:rFonts w:ascii="Times New Roman" w:hAnsi="Times New Roman" w:cs="Times New Roman"/>
                <w:color w:val="000000"/>
              </w:rPr>
            </w:pPr>
            <w:r w:rsidRPr="002A68A0">
              <w:rPr>
                <w:rFonts w:ascii="Times New Roman" w:hAnsi="Times New Roman" w:cs="Times New Roman"/>
                <w:color w:val="000000"/>
              </w:rPr>
              <w:t xml:space="preserve">Слюна </w:t>
            </w:r>
          </w:p>
        </w:tc>
        <w:tc>
          <w:tcPr>
            <w:tcW w:w="850" w:type="dxa"/>
            <w:shd w:val="clear" w:color="auto" w:fill="FFFFFF"/>
          </w:tcPr>
          <w:p w14:paraId="6F07A672" w14:textId="77777777" w:rsidR="00775065" w:rsidRPr="002A68A0" w:rsidRDefault="00775065" w:rsidP="002A68A0">
            <w:pPr>
              <w:shd w:val="clear" w:color="auto" w:fill="FFFFFF"/>
              <w:spacing w:line="360" w:lineRule="auto"/>
              <w:rPr>
                <w:rFonts w:ascii="Times New Roman" w:hAnsi="Times New Roman" w:cs="Times New Roman"/>
                <w:color w:val="000000"/>
              </w:rPr>
            </w:pPr>
            <w:r w:rsidRPr="002A68A0">
              <w:rPr>
                <w:rFonts w:ascii="Times New Roman" w:hAnsi="Times New Roman" w:cs="Times New Roman"/>
                <w:color w:val="000000"/>
              </w:rPr>
              <w:t>20</w:t>
            </w:r>
          </w:p>
        </w:tc>
        <w:tc>
          <w:tcPr>
            <w:tcW w:w="709" w:type="dxa"/>
            <w:shd w:val="clear" w:color="auto" w:fill="FFFFFF"/>
          </w:tcPr>
          <w:p w14:paraId="138950AA" w14:textId="77777777" w:rsidR="00775065" w:rsidRPr="002A68A0" w:rsidRDefault="00775065" w:rsidP="002A68A0">
            <w:pPr>
              <w:shd w:val="clear" w:color="auto" w:fill="FFFFFF"/>
              <w:spacing w:line="360" w:lineRule="auto"/>
              <w:rPr>
                <w:rFonts w:ascii="Times New Roman" w:hAnsi="Times New Roman" w:cs="Times New Roman"/>
                <w:color w:val="000000"/>
              </w:rPr>
            </w:pPr>
            <w:r w:rsidRPr="002A68A0">
              <w:rPr>
                <w:rFonts w:ascii="Times New Roman" w:hAnsi="Times New Roman" w:cs="Times New Roman"/>
                <w:color w:val="000000"/>
              </w:rPr>
              <w:t>20</w:t>
            </w:r>
          </w:p>
        </w:tc>
        <w:tc>
          <w:tcPr>
            <w:tcW w:w="851" w:type="dxa"/>
            <w:shd w:val="clear" w:color="auto" w:fill="FFFFFF"/>
          </w:tcPr>
          <w:p w14:paraId="15E84DDF" w14:textId="77777777" w:rsidR="00775065" w:rsidRPr="002A68A0" w:rsidRDefault="00775065" w:rsidP="002A68A0">
            <w:pPr>
              <w:shd w:val="clear" w:color="auto" w:fill="FFFFFF"/>
              <w:spacing w:line="360" w:lineRule="auto"/>
              <w:rPr>
                <w:rFonts w:ascii="Times New Roman" w:hAnsi="Times New Roman" w:cs="Times New Roman"/>
                <w:color w:val="000000"/>
              </w:rPr>
            </w:pPr>
            <w:r w:rsidRPr="002A68A0">
              <w:rPr>
                <w:rFonts w:ascii="Times New Roman" w:hAnsi="Times New Roman" w:cs="Times New Roman"/>
                <w:color w:val="000000"/>
              </w:rPr>
              <w:t>30</w:t>
            </w:r>
          </w:p>
        </w:tc>
        <w:tc>
          <w:tcPr>
            <w:tcW w:w="992" w:type="dxa"/>
            <w:gridSpan w:val="2"/>
            <w:shd w:val="clear" w:color="auto" w:fill="FFFFFF"/>
          </w:tcPr>
          <w:p w14:paraId="0C001BC3" w14:textId="77777777" w:rsidR="00775065" w:rsidRPr="002A68A0" w:rsidRDefault="00775065" w:rsidP="002A68A0">
            <w:pPr>
              <w:shd w:val="clear" w:color="auto" w:fill="FFFFFF"/>
              <w:spacing w:line="360" w:lineRule="auto"/>
              <w:rPr>
                <w:rFonts w:ascii="Times New Roman" w:hAnsi="Times New Roman" w:cs="Times New Roman"/>
                <w:color w:val="000000"/>
              </w:rPr>
            </w:pPr>
          </w:p>
        </w:tc>
      </w:tr>
      <w:tr w:rsidR="00775065" w:rsidRPr="002A68A0" w14:paraId="6470DD03" w14:textId="77777777">
        <w:tblPrEx>
          <w:tblCellMar>
            <w:top w:w="0" w:type="dxa"/>
            <w:bottom w:w="0" w:type="dxa"/>
          </w:tblCellMar>
        </w:tblPrEx>
        <w:trPr>
          <w:trHeight w:val="202"/>
        </w:trPr>
        <w:tc>
          <w:tcPr>
            <w:tcW w:w="5954" w:type="dxa"/>
            <w:shd w:val="clear" w:color="auto" w:fill="FFFFFF"/>
          </w:tcPr>
          <w:p w14:paraId="582EDAC9" w14:textId="77777777" w:rsidR="00775065" w:rsidRPr="002A68A0" w:rsidRDefault="00775065" w:rsidP="002A68A0">
            <w:pPr>
              <w:shd w:val="clear" w:color="auto" w:fill="FFFFFF"/>
              <w:spacing w:line="360" w:lineRule="auto"/>
              <w:rPr>
                <w:rFonts w:ascii="Times New Roman" w:hAnsi="Times New Roman" w:cs="Times New Roman"/>
                <w:color w:val="000000"/>
              </w:rPr>
            </w:pPr>
            <w:r w:rsidRPr="002A68A0">
              <w:rPr>
                <w:rFonts w:ascii="Times New Roman" w:hAnsi="Times New Roman" w:cs="Times New Roman"/>
                <w:color w:val="000000"/>
              </w:rPr>
              <w:t xml:space="preserve">Желудочный сок (смешанный) </w:t>
            </w:r>
          </w:p>
        </w:tc>
        <w:tc>
          <w:tcPr>
            <w:tcW w:w="850" w:type="dxa"/>
            <w:shd w:val="clear" w:color="auto" w:fill="FFFFFF"/>
          </w:tcPr>
          <w:p w14:paraId="188C34C0" w14:textId="77777777" w:rsidR="00775065" w:rsidRPr="002A68A0" w:rsidRDefault="00775065" w:rsidP="002A68A0">
            <w:pPr>
              <w:shd w:val="clear" w:color="auto" w:fill="FFFFFF"/>
              <w:spacing w:line="360" w:lineRule="auto"/>
              <w:rPr>
                <w:rFonts w:ascii="Times New Roman" w:hAnsi="Times New Roman" w:cs="Times New Roman"/>
                <w:color w:val="000000"/>
              </w:rPr>
            </w:pPr>
            <w:r w:rsidRPr="002A68A0">
              <w:rPr>
                <w:rFonts w:ascii="Times New Roman" w:hAnsi="Times New Roman" w:cs="Times New Roman"/>
                <w:color w:val="000000"/>
              </w:rPr>
              <w:t>50</w:t>
            </w:r>
          </w:p>
        </w:tc>
        <w:tc>
          <w:tcPr>
            <w:tcW w:w="709" w:type="dxa"/>
            <w:shd w:val="clear" w:color="auto" w:fill="FFFFFF"/>
          </w:tcPr>
          <w:p w14:paraId="55D07A86" w14:textId="77777777" w:rsidR="00775065" w:rsidRPr="002A68A0" w:rsidRDefault="00775065" w:rsidP="002A68A0">
            <w:pPr>
              <w:shd w:val="clear" w:color="auto" w:fill="FFFFFF"/>
              <w:spacing w:line="360" w:lineRule="auto"/>
              <w:rPr>
                <w:rFonts w:ascii="Times New Roman" w:hAnsi="Times New Roman" w:cs="Times New Roman"/>
                <w:color w:val="000000"/>
              </w:rPr>
            </w:pPr>
            <w:r w:rsidRPr="002A68A0">
              <w:rPr>
                <w:rFonts w:ascii="Times New Roman" w:hAnsi="Times New Roman" w:cs="Times New Roman"/>
                <w:color w:val="000000"/>
              </w:rPr>
              <w:t>15</w:t>
            </w:r>
          </w:p>
        </w:tc>
        <w:tc>
          <w:tcPr>
            <w:tcW w:w="851" w:type="dxa"/>
            <w:shd w:val="clear" w:color="auto" w:fill="FFFFFF"/>
          </w:tcPr>
          <w:p w14:paraId="39F9392D" w14:textId="77777777" w:rsidR="00775065" w:rsidRPr="002A68A0" w:rsidRDefault="00775065" w:rsidP="002A68A0">
            <w:pPr>
              <w:shd w:val="clear" w:color="auto" w:fill="FFFFFF"/>
              <w:spacing w:line="360" w:lineRule="auto"/>
              <w:rPr>
                <w:rFonts w:ascii="Times New Roman" w:hAnsi="Times New Roman" w:cs="Times New Roman"/>
                <w:color w:val="000000"/>
              </w:rPr>
            </w:pPr>
            <w:r w:rsidRPr="002A68A0">
              <w:rPr>
                <w:rFonts w:ascii="Times New Roman" w:hAnsi="Times New Roman" w:cs="Times New Roman"/>
                <w:color w:val="000000"/>
              </w:rPr>
              <w:t>150</w:t>
            </w:r>
          </w:p>
        </w:tc>
        <w:tc>
          <w:tcPr>
            <w:tcW w:w="992" w:type="dxa"/>
            <w:gridSpan w:val="2"/>
            <w:shd w:val="clear" w:color="auto" w:fill="FFFFFF"/>
          </w:tcPr>
          <w:p w14:paraId="29134CAA" w14:textId="77777777" w:rsidR="00775065" w:rsidRPr="002A68A0" w:rsidRDefault="00775065" w:rsidP="002A68A0">
            <w:pPr>
              <w:shd w:val="clear" w:color="auto" w:fill="FFFFFF"/>
              <w:spacing w:line="360" w:lineRule="auto"/>
              <w:rPr>
                <w:rFonts w:ascii="Times New Roman" w:hAnsi="Times New Roman" w:cs="Times New Roman"/>
                <w:color w:val="000000"/>
              </w:rPr>
            </w:pPr>
          </w:p>
        </w:tc>
      </w:tr>
      <w:tr w:rsidR="00775065" w:rsidRPr="002A68A0" w14:paraId="67EC77C0" w14:textId="77777777">
        <w:tblPrEx>
          <w:tblCellMar>
            <w:top w:w="0" w:type="dxa"/>
            <w:bottom w:w="0" w:type="dxa"/>
          </w:tblCellMar>
        </w:tblPrEx>
        <w:trPr>
          <w:trHeight w:val="144"/>
        </w:trPr>
        <w:tc>
          <w:tcPr>
            <w:tcW w:w="5954" w:type="dxa"/>
            <w:shd w:val="clear" w:color="auto" w:fill="FFFFFF"/>
          </w:tcPr>
          <w:p w14:paraId="58DBB253" w14:textId="77777777" w:rsidR="00775065" w:rsidRPr="002A68A0" w:rsidRDefault="00775065" w:rsidP="002A68A0">
            <w:pPr>
              <w:shd w:val="clear" w:color="auto" w:fill="FFFFFF"/>
              <w:spacing w:line="360" w:lineRule="auto"/>
              <w:rPr>
                <w:rFonts w:ascii="Times New Roman" w:hAnsi="Times New Roman" w:cs="Times New Roman"/>
                <w:color w:val="000000"/>
              </w:rPr>
            </w:pPr>
            <w:r w:rsidRPr="002A68A0">
              <w:rPr>
                <w:rFonts w:ascii="Times New Roman" w:hAnsi="Times New Roman" w:cs="Times New Roman"/>
                <w:color w:val="000000"/>
              </w:rPr>
              <w:t xml:space="preserve">Желчь </w:t>
            </w:r>
          </w:p>
        </w:tc>
        <w:tc>
          <w:tcPr>
            <w:tcW w:w="850" w:type="dxa"/>
            <w:shd w:val="clear" w:color="auto" w:fill="FFFFFF"/>
          </w:tcPr>
          <w:p w14:paraId="7F550C1D" w14:textId="77777777" w:rsidR="00775065" w:rsidRPr="002A68A0" w:rsidRDefault="00775065" w:rsidP="002A68A0">
            <w:pPr>
              <w:shd w:val="clear" w:color="auto" w:fill="FFFFFF"/>
              <w:spacing w:line="360" w:lineRule="auto"/>
              <w:rPr>
                <w:rFonts w:ascii="Times New Roman" w:hAnsi="Times New Roman" w:cs="Times New Roman"/>
                <w:color w:val="000000"/>
              </w:rPr>
            </w:pPr>
            <w:r w:rsidRPr="002A68A0">
              <w:rPr>
                <w:rFonts w:ascii="Times New Roman" w:hAnsi="Times New Roman" w:cs="Times New Roman"/>
                <w:color w:val="000000"/>
              </w:rPr>
              <w:t>140</w:t>
            </w:r>
          </w:p>
        </w:tc>
        <w:tc>
          <w:tcPr>
            <w:tcW w:w="709" w:type="dxa"/>
            <w:shd w:val="clear" w:color="auto" w:fill="FFFFFF"/>
          </w:tcPr>
          <w:p w14:paraId="7CBEBF4D" w14:textId="77777777" w:rsidR="00775065" w:rsidRPr="002A68A0" w:rsidRDefault="00775065" w:rsidP="002A68A0">
            <w:pPr>
              <w:shd w:val="clear" w:color="auto" w:fill="FFFFFF"/>
              <w:spacing w:line="360" w:lineRule="auto"/>
              <w:rPr>
                <w:rFonts w:ascii="Times New Roman" w:hAnsi="Times New Roman" w:cs="Times New Roman"/>
                <w:color w:val="000000"/>
              </w:rPr>
            </w:pPr>
            <w:r w:rsidRPr="002A68A0">
              <w:rPr>
                <w:rFonts w:ascii="Times New Roman" w:hAnsi="Times New Roman" w:cs="Times New Roman"/>
                <w:color w:val="000000"/>
              </w:rPr>
              <w:t>5</w:t>
            </w:r>
          </w:p>
        </w:tc>
        <w:tc>
          <w:tcPr>
            <w:tcW w:w="851" w:type="dxa"/>
            <w:shd w:val="clear" w:color="auto" w:fill="FFFFFF"/>
          </w:tcPr>
          <w:p w14:paraId="3CBDD619" w14:textId="77777777" w:rsidR="00775065" w:rsidRPr="002A68A0" w:rsidRDefault="00775065" w:rsidP="002A68A0">
            <w:pPr>
              <w:shd w:val="clear" w:color="auto" w:fill="FFFFFF"/>
              <w:spacing w:line="360" w:lineRule="auto"/>
              <w:rPr>
                <w:rFonts w:ascii="Times New Roman" w:hAnsi="Times New Roman" w:cs="Times New Roman"/>
                <w:color w:val="000000"/>
              </w:rPr>
            </w:pPr>
            <w:r w:rsidRPr="002A68A0">
              <w:rPr>
                <w:rFonts w:ascii="Times New Roman" w:hAnsi="Times New Roman" w:cs="Times New Roman"/>
                <w:color w:val="000000"/>
              </w:rPr>
              <w:t>100</w:t>
            </w:r>
          </w:p>
        </w:tc>
        <w:tc>
          <w:tcPr>
            <w:tcW w:w="992" w:type="dxa"/>
            <w:gridSpan w:val="2"/>
            <w:shd w:val="clear" w:color="auto" w:fill="FFFFFF"/>
          </w:tcPr>
          <w:p w14:paraId="59CB50ED" w14:textId="77777777" w:rsidR="00775065" w:rsidRPr="002A68A0" w:rsidRDefault="00775065" w:rsidP="002A68A0">
            <w:pPr>
              <w:shd w:val="clear" w:color="auto" w:fill="FFFFFF"/>
              <w:spacing w:line="360" w:lineRule="auto"/>
              <w:rPr>
                <w:rFonts w:ascii="Times New Roman" w:hAnsi="Times New Roman" w:cs="Times New Roman"/>
                <w:color w:val="000000"/>
              </w:rPr>
            </w:pPr>
            <w:r w:rsidRPr="002A68A0">
              <w:rPr>
                <w:rFonts w:ascii="Times New Roman" w:hAnsi="Times New Roman" w:cs="Times New Roman"/>
                <w:color w:val="000000"/>
              </w:rPr>
              <w:t>40</w:t>
            </w:r>
          </w:p>
        </w:tc>
      </w:tr>
      <w:tr w:rsidR="00775065" w:rsidRPr="002A68A0" w14:paraId="448B18EB" w14:textId="77777777">
        <w:tblPrEx>
          <w:tblCellMar>
            <w:top w:w="0" w:type="dxa"/>
            <w:bottom w:w="0" w:type="dxa"/>
          </w:tblCellMar>
        </w:tblPrEx>
        <w:trPr>
          <w:trHeight w:val="194"/>
        </w:trPr>
        <w:tc>
          <w:tcPr>
            <w:tcW w:w="5954" w:type="dxa"/>
            <w:shd w:val="clear" w:color="auto" w:fill="FFFFFF"/>
          </w:tcPr>
          <w:p w14:paraId="75BAF0EA" w14:textId="77777777" w:rsidR="00775065" w:rsidRPr="002A68A0" w:rsidRDefault="00775065" w:rsidP="002A68A0">
            <w:pPr>
              <w:shd w:val="clear" w:color="auto" w:fill="FFFFFF"/>
              <w:spacing w:line="360" w:lineRule="auto"/>
              <w:rPr>
                <w:rFonts w:ascii="Times New Roman" w:hAnsi="Times New Roman" w:cs="Times New Roman"/>
                <w:color w:val="000000"/>
              </w:rPr>
            </w:pPr>
            <w:r w:rsidRPr="002A68A0">
              <w:rPr>
                <w:rFonts w:ascii="Times New Roman" w:hAnsi="Times New Roman" w:cs="Times New Roman"/>
                <w:color w:val="000000"/>
              </w:rPr>
              <w:t xml:space="preserve">Секрет поджелудочной железы </w:t>
            </w:r>
          </w:p>
        </w:tc>
        <w:tc>
          <w:tcPr>
            <w:tcW w:w="850" w:type="dxa"/>
            <w:shd w:val="clear" w:color="auto" w:fill="FFFFFF"/>
          </w:tcPr>
          <w:p w14:paraId="1FB93DFE" w14:textId="77777777" w:rsidR="00775065" w:rsidRPr="002A68A0" w:rsidRDefault="00775065" w:rsidP="002A68A0">
            <w:pPr>
              <w:shd w:val="clear" w:color="auto" w:fill="FFFFFF"/>
              <w:spacing w:line="360" w:lineRule="auto"/>
              <w:rPr>
                <w:rFonts w:ascii="Times New Roman" w:hAnsi="Times New Roman" w:cs="Times New Roman"/>
                <w:color w:val="000000"/>
              </w:rPr>
            </w:pPr>
            <w:r w:rsidRPr="002A68A0">
              <w:rPr>
                <w:rFonts w:ascii="Times New Roman" w:hAnsi="Times New Roman" w:cs="Times New Roman"/>
                <w:color w:val="000000"/>
              </w:rPr>
              <w:t>140</w:t>
            </w:r>
          </w:p>
        </w:tc>
        <w:tc>
          <w:tcPr>
            <w:tcW w:w="709" w:type="dxa"/>
            <w:shd w:val="clear" w:color="auto" w:fill="FFFFFF"/>
          </w:tcPr>
          <w:p w14:paraId="208BEBDA" w14:textId="77777777" w:rsidR="00775065" w:rsidRPr="002A68A0" w:rsidRDefault="00775065" w:rsidP="002A68A0">
            <w:pPr>
              <w:shd w:val="clear" w:color="auto" w:fill="FFFFFF"/>
              <w:spacing w:line="360" w:lineRule="auto"/>
              <w:rPr>
                <w:rFonts w:ascii="Times New Roman" w:hAnsi="Times New Roman" w:cs="Times New Roman"/>
                <w:color w:val="000000"/>
              </w:rPr>
            </w:pPr>
            <w:r w:rsidRPr="002A68A0">
              <w:rPr>
                <w:rFonts w:ascii="Times New Roman" w:hAnsi="Times New Roman" w:cs="Times New Roman"/>
                <w:color w:val="000000"/>
              </w:rPr>
              <w:t>5</w:t>
            </w:r>
          </w:p>
        </w:tc>
        <w:tc>
          <w:tcPr>
            <w:tcW w:w="851" w:type="dxa"/>
            <w:shd w:val="clear" w:color="auto" w:fill="FFFFFF"/>
          </w:tcPr>
          <w:p w14:paraId="32E3D4FA" w14:textId="77777777" w:rsidR="00775065" w:rsidRPr="002A68A0" w:rsidRDefault="00775065" w:rsidP="002A68A0">
            <w:pPr>
              <w:shd w:val="clear" w:color="auto" w:fill="FFFFFF"/>
              <w:spacing w:line="360" w:lineRule="auto"/>
              <w:rPr>
                <w:rFonts w:ascii="Times New Roman" w:hAnsi="Times New Roman" w:cs="Times New Roman"/>
                <w:color w:val="000000"/>
              </w:rPr>
            </w:pPr>
            <w:r w:rsidRPr="002A68A0">
              <w:rPr>
                <w:rFonts w:ascii="Times New Roman" w:hAnsi="Times New Roman" w:cs="Times New Roman"/>
                <w:color w:val="000000"/>
              </w:rPr>
              <w:t>115</w:t>
            </w:r>
          </w:p>
        </w:tc>
        <w:tc>
          <w:tcPr>
            <w:tcW w:w="992" w:type="dxa"/>
            <w:gridSpan w:val="2"/>
            <w:shd w:val="clear" w:color="auto" w:fill="FFFFFF"/>
          </w:tcPr>
          <w:p w14:paraId="696E38EF" w14:textId="77777777" w:rsidR="00775065" w:rsidRPr="002A68A0" w:rsidRDefault="00775065" w:rsidP="002A68A0">
            <w:pPr>
              <w:shd w:val="clear" w:color="auto" w:fill="FFFFFF"/>
              <w:spacing w:line="360" w:lineRule="auto"/>
              <w:rPr>
                <w:rFonts w:ascii="Times New Roman" w:hAnsi="Times New Roman" w:cs="Times New Roman"/>
                <w:color w:val="000000"/>
              </w:rPr>
            </w:pPr>
            <w:r w:rsidRPr="002A68A0">
              <w:rPr>
                <w:rFonts w:ascii="Times New Roman" w:hAnsi="Times New Roman" w:cs="Times New Roman"/>
                <w:color w:val="000000"/>
              </w:rPr>
              <w:t>40</w:t>
            </w:r>
          </w:p>
        </w:tc>
      </w:tr>
      <w:tr w:rsidR="00775065" w:rsidRPr="002A68A0" w14:paraId="74F558B8" w14:textId="77777777">
        <w:tblPrEx>
          <w:tblCellMar>
            <w:top w:w="0" w:type="dxa"/>
            <w:bottom w:w="0" w:type="dxa"/>
          </w:tblCellMar>
        </w:tblPrEx>
        <w:trPr>
          <w:trHeight w:val="151"/>
        </w:trPr>
        <w:tc>
          <w:tcPr>
            <w:tcW w:w="5954" w:type="dxa"/>
            <w:shd w:val="clear" w:color="auto" w:fill="FFFFFF"/>
          </w:tcPr>
          <w:p w14:paraId="2747BF06" w14:textId="77777777" w:rsidR="00775065" w:rsidRPr="002A68A0" w:rsidRDefault="00775065" w:rsidP="002A68A0">
            <w:pPr>
              <w:shd w:val="clear" w:color="auto" w:fill="FFFFFF"/>
              <w:spacing w:line="360" w:lineRule="auto"/>
              <w:rPr>
                <w:rFonts w:ascii="Times New Roman" w:hAnsi="Times New Roman" w:cs="Times New Roman"/>
                <w:color w:val="000000"/>
              </w:rPr>
            </w:pPr>
            <w:r w:rsidRPr="002A68A0">
              <w:rPr>
                <w:rFonts w:ascii="Times New Roman" w:hAnsi="Times New Roman" w:cs="Times New Roman"/>
                <w:color w:val="000000"/>
              </w:rPr>
              <w:t xml:space="preserve">Сок тонкого кишечника </w:t>
            </w:r>
          </w:p>
        </w:tc>
        <w:tc>
          <w:tcPr>
            <w:tcW w:w="850" w:type="dxa"/>
            <w:shd w:val="clear" w:color="auto" w:fill="FFFFFF"/>
          </w:tcPr>
          <w:p w14:paraId="0677FFE2" w14:textId="77777777" w:rsidR="00775065" w:rsidRPr="002A68A0" w:rsidRDefault="00775065" w:rsidP="002A68A0">
            <w:pPr>
              <w:shd w:val="clear" w:color="auto" w:fill="FFFFFF"/>
              <w:spacing w:line="360" w:lineRule="auto"/>
              <w:rPr>
                <w:rFonts w:ascii="Times New Roman" w:hAnsi="Times New Roman" w:cs="Times New Roman"/>
                <w:color w:val="000000"/>
              </w:rPr>
            </w:pPr>
            <w:r w:rsidRPr="002A68A0">
              <w:rPr>
                <w:rFonts w:ascii="Times New Roman" w:hAnsi="Times New Roman" w:cs="Times New Roman"/>
                <w:color w:val="000000"/>
              </w:rPr>
              <w:t>140</w:t>
            </w:r>
          </w:p>
        </w:tc>
        <w:tc>
          <w:tcPr>
            <w:tcW w:w="709" w:type="dxa"/>
            <w:shd w:val="clear" w:color="auto" w:fill="FFFFFF"/>
          </w:tcPr>
          <w:p w14:paraId="44A02524" w14:textId="77777777" w:rsidR="00775065" w:rsidRPr="002A68A0" w:rsidRDefault="00775065" w:rsidP="002A68A0">
            <w:pPr>
              <w:shd w:val="clear" w:color="auto" w:fill="FFFFFF"/>
              <w:spacing w:line="360" w:lineRule="auto"/>
              <w:rPr>
                <w:rFonts w:ascii="Times New Roman" w:hAnsi="Times New Roman" w:cs="Times New Roman"/>
                <w:color w:val="000000"/>
              </w:rPr>
            </w:pPr>
            <w:r w:rsidRPr="002A68A0">
              <w:rPr>
                <w:rFonts w:ascii="Times New Roman" w:hAnsi="Times New Roman" w:cs="Times New Roman"/>
                <w:color w:val="000000"/>
              </w:rPr>
              <w:t>10</w:t>
            </w:r>
          </w:p>
        </w:tc>
        <w:tc>
          <w:tcPr>
            <w:tcW w:w="851" w:type="dxa"/>
            <w:shd w:val="clear" w:color="auto" w:fill="FFFFFF"/>
          </w:tcPr>
          <w:p w14:paraId="4EBDBE14" w14:textId="77777777" w:rsidR="00775065" w:rsidRPr="002A68A0" w:rsidRDefault="00775065" w:rsidP="002A68A0">
            <w:pPr>
              <w:shd w:val="clear" w:color="auto" w:fill="FFFFFF"/>
              <w:spacing w:line="360" w:lineRule="auto"/>
              <w:rPr>
                <w:rFonts w:ascii="Times New Roman" w:hAnsi="Times New Roman" w:cs="Times New Roman"/>
                <w:color w:val="000000"/>
              </w:rPr>
            </w:pPr>
            <w:r w:rsidRPr="002A68A0">
              <w:rPr>
                <w:rFonts w:ascii="Times New Roman" w:hAnsi="Times New Roman" w:cs="Times New Roman"/>
                <w:color w:val="000000"/>
              </w:rPr>
              <w:t>100</w:t>
            </w:r>
          </w:p>
        </w:tc>
        <w:tc>
          <w:tcPr>
            <w:tcW w:w="992" w:type="dxa"/>
            <w:gridSpan w:val="2"/>
            <w:shd w:val="clear" w:color="auto" w:fill="FFFFFF"/>
          </w:tcPr>
          <w:p w14:paraId="6031E399" w14:textId="77777777" w:rsidR="00775065" w:rsidRPr="002A68A0" w:rsidRDefault="00775065" w:rsidP="002A68A0">
            <w:pPr>
              <w:shd w:val="clear" w:color="auto" w:fill="FFFFFF"/>
              <w:spacing w:line="360" w:lineRule="auto"/>
              <w:rPr>
                <w:rFonts w:ascii="Times New Roman" w:hAnsi="Times New Roman" w:cs="Times New Roman"/>
                <w:color w:val="000000"/>
              </w:rPr>
            </w:pPr>
            <w:r w:rsidRPr="002A68A0">
              <w:rPr>
                <w:rFonts w:ascii="Times New Roman" w:hAnsi="Times New Roman" w:cs="Times New Roman"/>
                <w:color w:val="000000"/>
              </w:rPr>
              <w:t>30</w:t>
            </w:r>
          </w:p>
        </w:tc>
      </w:tr>
      <w:tr w:rsidR="002A68A0" w:rsidRPr="002A68A0" w14:paraId="20AE2E87" w14:textId="77777777">
        <w:tblPrEx>
          <w:tblCellMar>
            <w:top w:w="0" w:type="dxa"/>
            <w:bottom w:w="0" w:type="dxa"/>
          </w:tblCellMar>
        </w:tblPrEx>
        <w:trPr>
          <w:trHeight w:val="292"/>
        </w:trPr>
        <w:tc>
          <w:tcPr>
            <w:tcW w:w="5954" w:type="dxa"/>
            <w:shd w:val="clear" w:color="auto" w:fill="FFFFFF"/>
          </w:tcPr>
          <w:p w14:paraId="03597984" w14:textId="77777777" w:rsidR="002A68A0" w:rsidRPr="002A68A0" w:rsidRDefault="002A68A0" w:rsidP="002A68A0">
            <w:pPr>
              <w:shd w:val="clear" w:color="auto" w:fill="FFFFFF"/>
              <w:spacing w:line="360" w:lineRule="auto"/>
              <w:rPr>
                <w:rFonts w:ascii="Times New Roman" w:hAnsi="Times New Roman" w:cs="Times New Roman"/>
                <w:color w:val="000000"/>
              </w:rPr>
            </w:pPr>
            <w:r w:rsidRPr="002A68A0">
              <w:rPr>
                <w:rFonts w:ascii="Times New Roman" w:hAnsi="Times New Roman" w:cs="Times New Roman"/>
                <w:color w:val="000000"/>
              </w:rPr>
              <w:t xml:space="preserve">Секрет фистулы толстого кишечника </w:t>
            </w:r>
          </w:p>
        </w:tc>
        <w:tc>
          <w:tcPr>
            <w:tcW w:w="850" w:type="dxa"/>
            <w:shd w:val="clear" w:color="auto" w:fill="FFFFFF"/>
          </w:tcPr>
          <w:p w14:paraId="1A977B5F" w14:textId="77777777" w:rsidR="002A68A0" w:rsidRPr="002A68A0" w:rsidRDefault="002A68A0" w:rsidP="002A68A0">
            <w:pPr>
              <w:shd w:val="clear" w:color="auto" w:fill="FFFFFF"/>
              <w:spacing w:line="360" w:lineRule="auto"/>
              <w:rPr>
                <w:rFonts w:ascii="Times New Roman" w:hAnsi="Times New Roman" w:cs="Times New Roman"/>
                <w:color w:val="000000"/>
              </w:rPr>
            </w:pPr>
            <w:r w:rsidRPr="002A68A0">
              <w:rPr>
                <w:rFonts w:ascii="Times New Roman" w:hAnsi="Times New Roman" w:cs="Times New Roman"/>
                <w:color w:val="000000"/>
              </w:rPr>
              <w:t>80</w:t>
            </w:r>
          </w:p>
        </w:tc>
        <w:tc>
          <w:tcPr>
            <w:tcW w:w="709" w:type="dxa"/>
            <w:shd w:val="clear" w:color="auto" w:fill="FFFFFF"/>
          </w:tcPr>
          <w:p w14:paraId="4064AAC0" w14:textId="77777777" w:rsidR="002A68A0" w:rsidRPr="002A68A0" w:rsidRDefault="002A68A0" w:rsidP="002A68A0">
            <w:pPr>
              <w:shd w:val="clear" w:color="auto" w:fill="FFFFFF"/>
              <w:spacing w:line="360" w:lineRule="auto"/>
              <w:rPr>
                <w:rFonts w:ascii="Times New Roman" w:hAnsi="Times New Roman" w:cs="Times New Roman"/>
                <w:color w:val="000000"/>
              </w:rPr>
            </w:pPr>
            <w:r w:rsidRPr="002A68A0">
              <w:rPr>
                <w:rFonts w:ascii="Times New Roman" w:hAnsi="Times New Roman" w:cs="Times New Roman"/>
                <w:color w:val="000000"/>
              </w:rPr>
              <w:t>20</w:t>
            </w:r>
          </w:p>
        </w:tc>
        <w:tc>
          <w:tcPr>
            <w:tcW w:w="851" w:type="dxa"/>
            <w:shd w:val="clear" w:color="auto" w:fill="FFFFFF"/>
          </w:tcPr>
          <w:p w14:paraId="70F76D46" w14:textId="77777777" w:rsidR="002A68A0" w:rsidRPr="002A68A0" w:rsidRDefault="002A68A0" w:rsidP="002A68A0">
            <w:pPr>
              <w:shd w:val="clear" w:color="auto" w:fill="FFFFFF"/>
              <w:spacing w:line="360" w:lineRule="auto"/>
              <w:rPr>
                <w:rFonts w:ascii="Times New Roman" w:hAnsi="Times New Roman" w:cs="Times New Roman"/>
                <w:color w:val="000000"/>
              </w:rPr>
            </w:pPr>
            <w:r w:rsidRPr="002A68A0">
              <w:rPr>
                <w:rFonts w:ascii="Times New Roman" w:hAnsi="Times New Roman" w:cs="Times New Roman"/>
                <w:color w:val="000000"/>
              </w:rPr>
              <w:t>50</w:t>
            </w:r>
          </w:p>
        </w:tc>
        <w:tc>
          <w:tcPr>
            <w:tcW w:w="992" w:type="dxa"/>
            <w:gridSpan w:val="2"/>
            <w:shd w:val="clear" w:color="auto" w:fill="FFFFFF"/>
          </w:tcPr>
          <w:p w14:paraId="5F281B5A" w14:textId="77777777" w:rsidR="002A68A0" w:rsidRPr="002A68A0" w:rsidRDefault="002A68A0" w:rsidP="002A68A0">
            <w:pPr>
              <w:shd w:val="clear" w:color="auto" w:fill="FFFFFF"/>
              <w:spacing w:line="360" w:lineRule="auto"/>
              <w:rPr>
                <w:rFonts w:ascii="Times New Roman" w:hAnsi="Times New Roman" w:cs="Times New Roman"/>
                <w:color w:val="000000"/>
              </w:rPr>
            </w:pPr>
          </w:p>
        </w:tc>
      </w:tr>
      <w:tr w:rsidR="00775065" w:rsidRPr="002A68A0" w14:paraId="393DF508" w14:textId="77777777">
        <w:tblPrEx>
          <w:tblCellMar>
            <w:top w:w="0" w:type="dxa"/>
            <w:bottom w:w="0" w:type="dxa"/>
          </w:tblCellMar>
        </w:tblPrEx>
        <w:trPr>
          <w:trHeight w:val="187"/>
        </w:trPr>
        <w:tc>
          <w:tcPr>
            <w:tcW w:w="5954" w:type="dxa"/>
            <w:shd w:val="clear" w:color="auto" w:fill="FFFFFF"/>
          </w:tcPr>
          <w:p w14:paraId="553BBAEC" w14:textId="77777777" w:rsidR="00775065" w:rsidRPr="002A68A0" w:rsidRDefault="00775065" w:rsidP="002A68A0">
            <w:pPr>
              <w:shd w:val="clear" w:color="auto" w:fill="FFFFFF"/>
              <w:spacing w:line="360" w:lineRule="auto"/>
              <w:rPr>
                <w:rFonts w:ascii="Times New Roman" w:hAnsi="Times New Roman" w:cs="Times New Roman"/>
                <w:color w:val="000000"/>
              </w:rPr>
            </w:pPr>
            <w:r w:rsidRPr="002A68A0">
              <w:rPr>
                <w:rFonts w:ascii="Times New Roman" w:hAnsi="Times New Roman" w:cs="Times New Roman"/>
                <w:color w:val="000000"/>
              </w:rPr>
              <w:t xml:space="preserve">Твердый стул (диализат) </w:t>
            </w:r>
          </w:p>
        </w:tc>
        <w:tc>
          <w:tcPr>
            <w:tcW w:w="850" w:type="dxa"/>
            <w:shd w:val="clear" w:color="auto" w:fill="FFFFFF"/>
          </w:tcPr>
          <w:p w14:paraId="6F7ECD51" w14:textId="77777777" w:rsidR="00775065" w:rsidRPr="002A68A0" w:rsidRDefault="00775065" w:rsidP="002A68A0">
            <w:pPr>
              <w:shd w:val="clear" w:color="auto" w:fill="FFFFFF"/>
              <w:spacing w:line="360" w:lineRule="auto"/>
              <w:rPr>
                <w:rFonts w:ascii="Times New Roman" w:hAnsi="Times New Roman" w:cs="Times New Roman"/>
                <w:color w:val="000000"/>
              </w:rPr>
            </w:pPr>
            <w:r w:rsidRPr="002A68A0">
              <w:rPr>
                <w:rFonts w:ascii="Times New Roman" w:hAnsi="Times New Roman" w:cs="Times New Roman"/>
                <w:color w:val="000000"/>
              </w:rPr>
              <w:t>35</w:t>
            </w:r>
          </w:p>
        </w:tc>
        <w:tc>
          <w:tcPr>
            <w:tcW w:w="709" w:type="dxa"/>
            <w:shd w:val="clear" w:color="auto" w:fill="FFFFFF"/>
          </w:tcPr>
          <w:p w14:paraId="6E97979B" w14:textId="77777777" w:rsidR="00775065" w:rsidRPr="002A68A0" w:rsidRDefault="00775065" w:rsidP="002A68A0">
            <w:pPr>
              <w:shd w:val="clear" w:color="auto" w:fill="FFFFFF"/>
              <w:spacing w:line="360" w:lineRule="auto"/>
              <w:rPr>
                <w:rFonts w:ascii="Times New Roman" w:hAnsi="Times New Roman" w:cs="Times New Roman"/>
                <w:color w:val="000000"/>
              </w:rPr>
            </w:pPr>
            <w:r w:rsidRPr="002A68A0">
              <w:rPr>
                <w:rFonts w:ascii="Times New Roman" w:hAnsi="Times New Roman" w:cs="Times New Roman"/>
                <w:color w:val="000000"/>
              </w:rPr>
              <w:t>75</w:t>
            </w:r>
          </w:p>
        </w:tc>
        <w:tc>
          <w:tcPr>
            <w:tcW w:w="851" w:type="dxa"/>
            <w:shd w:val="clear" w:color="auto" w:fill="FFFFFF"/>
          </w:tcPr>
          <w:p w14:paraId="48A006D3" w14:textId="77777777" w:rsidR="00775065" w:rsidRPr="002A68A0" w:rsidRDefault="00775065" w:rsidP="002A68A0">
            <w:pPr>
              <w:shd w:val="clear" w:color="auto" w:fill="FFFFFF"/>
              <w:spacing w:line="360" w:lineRule="auto"/>
              <w:rPr>
                <w:rFonts w:ascii="Times New Roman" w:hAnsi="Times New Roman" w:cs="Times New Roman"/>
                <w:color w:val="000000"/>
              </w:rPr>
            </w:pPr>
            <w:r w:rsidRPr="002A68A0">
              <w:rPr>
                <w:rFonts w:ascii="Times New Roman" w:hAnsi="Times New Roman" w:cs="Times New Roman"/>
                <w:color w:val="000000"/>
              </w:rPr>
              <w:t>70</w:t>
            </w:r>
          </w:p>
        </w:tc>
        <w:tc>
          <w:tcPr>
            <w:tcW w:w="992" w:type="dxa"/>
            <w:gridSpan w:val="2"/>
            <w:shd w:val="clear" w:color="auto" w:fill="FFFFFF"/>
          </w:tcPr>
          <w:p w14:paraId="3E32ADAF" w14:textId="77777777" w:rsidR="00775065" w:rsidRPr="002A68A0" w:rsidRDefault="00775065" w:rsidP="002A68A0">
            <w:pPr>
              <w:shd w:val="clear" w:color="auto" w:fill="FFFFFF"/>
              <w:spacing w:line="360" w:lineRule="auto"/>
              <w:rPr>
                <w:rFonts w:ascii="Times New Roman" w:hAnsi="Times New Roman" w:cs="Times New Roman"/>
                <w:color w:val="000000"/>
              </w:rPr>
            </w:pPr>
          </w:p>
        </w:tc>
      </w:tr>
      <w:tr w:rsidR="00775065" w:rsidRPr="002A68A0" w14:paraId="169FFA67" w14:textId="77777777">
        <w:tblPrEx>
          <w:tblCellMar>
            <w:top w:w="0" w:type="dxa"/>
            <w:bottom w:w="0" w:type="dxa"/>
          </w:tblCellMar>
        </w:tblPrEx>
        <w:trPr>
          <w:trHeight w:val="166"/>
        </w:trPr>
        <w:tc>
          <w:tcPr>
            <w:tcW w:w="5954" w:type="dxa"/>
            <w:shd w:val="clear" w:color="auto" w:fill="FFFFFF"/>
          </w:tcPr>
          <w:p w14:paraId="18EE014F" w14:textId="77777777" w:rsidR="00775065" w:rsidRPr="002A68A0" w:rsidRDefault="00775065" w:rsidP="002A68A0">
            <w:pPr>
              <w:shd w:val="clear" w:color="auto" w:fill="FFFFFF"/>
              <w:spacing w:line="360" w:lineRule="auto"/>
              <w:rPr>
                <w:rFonts w:ascii="Times New Roman" w:hAnsi="Times New Roman" w:cs="Times New Roman"/>
                <w:color w:val="000000"/>
              </w:rPr>
            </w:pPr>
            <w:r w:rsidRPr="002A68A0">
              <w:rPr>
                <w:rFonts w:ascii="Times New Roman" w:hAnsi="Times New Roman" w:cs="Times New Roman"/>
                <w:color w:val="000000"/>
              </w:rPr>
              <w:t xml:space="preserve">Жидкий стул </w:t>
            </w:r>
          </w:p>
        </w:tc>
        <w:tc>
          <w:tcPr>
            <w:tcW w:w="850" w:type="dxa"/>
            <w:shd w:val="clear" w:color="auto" w:fill="FFFFFF"/>
          </w:tcPr>
          <w:p w14:paraId="7DB4FF86" w14:textId="77777777" w:rsidR="00775065" w:rsidRPr="002A68A0" w:rsidRDefault="00775065" w:rsidP="002A68A0">
            <w:pPr>
              <w:shd w:val="clear" w:color="auto" w:fill="FFFFFF"/>
              <w:spacing w:line="360" w:lineRule="auto"/>
              <w:rPr>
                <w:rFonts w:ascii="Times New Roman" w:hAnsi="Times New Roman" w:cs="Times New Roman"/>
                <w:color w:val="000000"/>
              </w:rPr>
            </w:pPr>
            <w:r w:rsidRPr="002A68A0">
              <w:rPr>
                <w:rFonts w:ascii="Times New Roman" w:hAnsi="Times New Roman" w:cs="Times New Roman"/>
                <w:color w:val="000000"/>
              </w:rPr>
              <w:t>40</w:t>
            </w:r>
          </w:p>
        </w:tc>
        <w:tc>
          <w:tcPr>
            <w:tcW w:w="709" w:type="dxa"/>
            <w:shd w:val="clear" w:color="auto" w:fill="FFFFFF"/>
          </w:tcPr>
          <w:p w14:paraId="23BBB0FE" w14:textId="77777777" w:rsidR="00775065" w:rsidRPr="002A68A0" w:rsidRDefault="00775065" w:rsidP="002A68A0">
            <w:pPr>
              <w:shd w:val="clear" w:color="auto" w:fill="FFFFFF"/>
              <w:spacing w:line="360" w:lineRule="auto"/>
              <w:rPr>
                <w:rFonts w:ascii="Times New Roman" w:hAnsi="Times New Roman" w:cs="Times New Roman"/>
                <w:color w:val="000000"/>
              </w:rPr>
            </w:pPr>
            <w:r w:rsidRPr="002A68A0">
              <w:rPr>
                <w:rFonts w:ascii="Times New Roman" w:hAnsi="Times New Roman" w:cs="Times New Roman"/>
                <w:color w:val="000000"/>
              </w:rPr>
              <w:t>30</w:t>
            </w:r>
          </w:p>
        </w:tc>
        <w:tc>
          <w:tcPr>
            <w:tcW w:w="851" w:type="dxa"/>
            <w:shd w:val="clear" w:color="auto" w:fill="FFFFFF"/>
          </w:tcPr>
          <w:p w14:paraId="7281B6BE" w14:textId="77777777" w:rsidR="00775065" w:rsidRPr="002A68A0" w:rsidRDefault="00775065" w:rsidP="002A68A0">
            <w:pPr>
              <w:shd w:val="clear" w:color="auto" w:fill="FFFFFF"/>
              <w:spacing w:line="360" w:lineRule="auto"/>
              <w:rPr>
                <w:rFonts w:ascii="Times New Roman" w:hAnsi="Times New Roman" w:cs="Times New Roman"/>
                <w:color w:val="000000"/>
              </w:rPr>
            </w:pPr>
            <w:r w:rsidRPr="002A68A0">
              <w:rPr>
                <w:rFonts w:ascii="Times New Roman" w:hAnsi="Times New Roman" w:cs="Times New Roman"/>
                <w:color w:val="000000"/>
              </w:rPr>
              <w:t>30</w:t>
            </w:r>
          </w:p>
        </w:tc>
        <w:tc>
          <w:tcPr>
            <w:tcW w:w="992" w:type="dxa"/>
            <w:gridSpan w:val="2"/>
            <w:shd w:val="clear" w:color="auto" w:fill="FFFFFF"/>
          </w:tcPr>
          <w:p w14:paraId="754C993F" w14:textId="77777777" w:rsidR="00775065" w:rsidRPr="002A68A0" w:rsidRDefault="00775065" w:rsidP="002A68A0">
            <w:pPr>
              <w:shd w:val="clear" w:color="auto" w:fill="FFFFFF"/>
              <w:spacing w:line="360" w:lineRule="auto"/>
              <w:rPr>
                <w:rFonts w:ascii="Times New Roman" w:hAnsi="Times New Roman" w:cs="Times New Roman"/>
                <w:color w:val="000000"/>
              </w:rPr>
            </w:pPr>
          </w:p>
        </w:tc>
      </w:tr>
      <w:tr w:rsidR="002A68A0" w:rsidRPr="002A68A0" w14:paraId="2C1A7B61" w14:textId="77777777">
        <w:tblPrEx>
          <w:tblCellMar>
            <w:top w:w="0" w:type="dxa"/>
            <w:bottom w:w="0" w:type="dxa"/>
          </w:tblCellMar>
        </w:tblPrEx>
        <w:trPr>
          <w:gridAfter w:val="1"/>
          <w:wAfter w:w="56" w:type="dxa"/>
          <w:trHeight w:val="336"/>
        </w:trPr>
        <w:tc>
          <w:tcPr>
            <w:tcW w:w="5954" w:type="dxa"/>
            <w:shd w:val="clear" w:color="auto" w:fill="FFFFFF"/>
          </w:tcPr>
          <w:p w14:paraId="12560648" w14:textId="77777777" w:rsidR="002A68A0" w:rsidRPr="002A68A0" w:rsidRDefault="002A68A0" w:rsidP="002A68A0">
            <w:pPr>
              <w:shd w:val="clear" w:color="auto" w:fill="FFFFFF"/>
              <w:spacing w:line="360" w:lineRule="auto"/>
              <w:rPr>
                <w:rFonts w:ascii="Times New Roman" w:hAnsi="Times New Roman" w:cs="Times New Roman"/>
                <w:color w:val="000000"/>
              </w:rPr>
            </w:pPr>
            <w:r w:rsidRPr="002A68A0">
              <w:rPr>
                <w:rFonts w:ascii="Times New Roman" w:hAnsi="Times New Roman" w:cs="Times New Roman"/>
                <w:color w:val="000000"/>
              </w:rPr>
              <w:t xml:space="preserve">Желудочное содержимое новорожденных с атрезией кишечника </w:t>
            </w:r>
          </w:p>
        </w:tc>
        <w:tc>
          <w:tcPr>
            <w:tcW w:w="850" w:type="dxa"/>
            <w:shd w:val="clear" w:color="auto" w:fill="FFFFFF"/>
          </w:tcPr>
          <w:p w14:paraId="093BA8DD" w14:textId="77777777" w:rsidR="002A68A0" w:rsidRPr="002A68A0" w:rsidRDefault="002A68A0" w:rsidP="002A68A0">
            <w:pPr>
              <w:shd w:val="clear" w:color="auto" w:fill="FFFFFF"/>
              <w:spacing w:line="360" w:lineRule="auto"/>
              <w:rPr>
                <w:rFonts w:ascii="Times New Roman" w:hAnsi="Times New Roman" w:cs="Times New Roman"/>
                <w:color w:val="000000"/>
              </w:rPr>
            </w:pPr>
            <w:r w:rsidRPr="002A68A0">
              <w:rPr>
                <w:rFonts w:ascii="Times New Roman" w:hAnsi="Times New Roman" w:cs="Times New Roman"/>
                <w:color w:val="000000"/>
              </w:rPr>
              <w:t>100</w:t>
            </w:r>
          </w:p>
        </w:tc>
        <w:tc>
          <w:tcPr>
            <w:tcW w:w="709" w:type="dxa"/>
            <w:shd w:val="clear" w:color="auto" w:fill="FFFFFF"/>
          </w:tcPr>
          <w:p w14:paraId="50C9DC4F" w14:textId="77777777" w:rsidR="002A68A0" w:rsidRPr="002A68A0" w:rsidRDefault="002A68A0" w:rsidP="002A68A0">
            <w:pPr>
              <w:shd w:val="clear" w:color="auto" w:fill="FFFFFF"/>
              <w:spacing w:line="360" w:lineRule="auto"/>
              <w:rPr>
                <w:rFonts w:ascii="Times New Roman" w:hAnsi="Times New Roman" w:cs="Times New Roman"/>
                <w:color w:val="000000"/>
              </w:rPr>
            </w:pPr>
            <w:r w:rsidRPr="002A68A0">
              <w:rPr>
                <w:rFonts w:ascii="Times New Roman" w:hAnsi="Times New Roman" w:cs="Times New Roman"/>
                <w:color w:val="000000"/>
              </w:rPr>
              <w:t>15</w:t>
            </w:r>
          </w:p>
        </w:tc>
        <w:tc>
          <w:tcPr>
            <w:tcW w:w="851" w:type="dxa"/>
            <w:shd w:val="clear" w:color="auto" w:fill="FFFFFF"/>
          </w:tcPr>
          <w:p w14:paraId="6B159B1D" w14:textId="77777777" w:rsidR="002A68A0" w:rsidRPr="002A68A0" w:rsidRDefault="002A68A0" w:rsidP="002A68A0">
            <w:pPr>
              <w:shd w:val="clear" w:color="auto" w:fill="FFFFFF"/>
              <w:spacing w:line="360" w:lineRule="auto"/>
              <w:rPr>
                <w:rFonts w:ascii="Times New Roman" w:hAnsi="Times New Roman" w:cs="Times New Roman"/>
                <w:color w:val="000000"/>
              </w:rPr>
            </w:pPr>
            <w:r w:rsidRPr="002A68A0">
              <w:rPr>
                <w:rFonts w:ascii="Times New Roman" w:hAnsi="Times New Roman" w:cs="Times New Roman"/>
                <w:color w:val="000000"/>
              </w:rPr>
              <w:t>120</w:t>
            </w:r>
          </w:p>
        </w:tc>
        <w:tc>
          <w:tcPr>
            <w:tcW w:w="936" w:type="dxa"/>
            <w:shd w:val="clear" w:color="auto" w:fill="FFFFFF"/>
          </w:tcPr>
          <w:p w14:paraId="36EC8E43" w14:textId="77777777" w:rsidR="002A68A0" w:rsidRPr="002A68A0" w:rsidRDefault="002A68A0" w:rsidP="002A68A0">
            <w:pPr>
              <w:shd w:val="clear" w:color="auto" w:fill="FFFFFF"/>
              <w:spacing w:line="360" w:lineRule="auto"/>
              <w:rPr>
                <w:rFonts w:ascii="Times New Roman" w:hAnsi="Times New Roman" w:cs="Times New Roman"/>
                <w:color w:val="000000"/>
              </w:rPr>
            </w:pPr>
          </w:p>
        </w:tc>
      </w:tr>
      <w:tr w:rsidR="00775065" w:rsidRPr="002A68A0" w14:paraId="50E33914" w14:textId="77777777">
        <w:tblPrEx>
          <w:tblCellMar>
            <w:top w:w="0" w:type="dxa"/>
            <w:bottom w:w="0" w:type="dxa"/>
          </w:tblCellMar>
        </w:tblPrEx>
        <w:trPr>
          <w:trHeight w:val="295"/>
        </w:trPr>
        <w:tc>
          <w:tcPr>
            <w:tcW w:w="5954" w:type="dxa"/>
            <w:shd w:val="clear" w:color="auto" w:fill="FFFFFF"/>
          </w:tcPr>
          <w:p w14:paraId="0EFC0651" w14:textId="77777777" w:rsidR="00775065" w:rsidRPr="002A68A0" w:rsidRDefault="00775065" w:rsidP="002A68A0">
            <w:pPr>
              <w:shd w:val="clear" w:color="auto" w:fill="FFFFFF"/>
              <w:spacing w:line="360" w:lineRule="auto"/>
              <w:rPr>
                <w:rFonts w:ascii="Times New Roman" w:hAnsi="Times New Roman" w:cs="Times New Roman"/>
                <w:color w:val="000000"/>
              </w:rPr>
            </w:pPr>
            <w:r w:rsidRPr="002A68A0">
              <w:rPr>
                <w:rFonts w:ascii="Times New Roman" w:hAnsi="Times New Roman" w:cs="Times New Roman"/>
                <w:color w:val="000000"/>
              </w:rPr>
              <w:t xml:space="preserve">Пот </w:t>
            </w:r>
          </w:p>
        </w:tc>
        <w:tc>
          <w:tcPr>
            <w:tcW w:w="850" w:type="dxa"/>
            <w:shd w:val="clear" w:color="auto" w:fill="FFFFFF"/>
          </w:tcPr>
          <w:p w14:paraId="758B0F3D" w14:textId="77777777" w:rsidR="00775065" w:rsidRPr="002A68A0" w:rsidRDefault="002A68A0" w:rsidP="002A68A0">
            <w:pPr>
              <w:shd w:val="clear" w:color="auto" w:fill="FFFFFF"/>
              <w:spacing w:line="360" w:lineRule="auto"/>
              <w:rPr>
                <w:rFonts w:ascii="Times New Roman" w:hAnsi="Times New Roman" w:cs="Times New Roman"/>
                <w:color w:val="000000"/>
              </w:rPr>
            </w:pPr>
            <w:r w:rsidRPr="002A68A0">
              <w:rPr>
                <w:rFonts w:ascii="Times New Roman" w:hAnsi="Times New Roman" w:cs="Times New Roman"/>
                <w:color w:val="000000"/>
              </w:rPr>
              <w:t>50</w:t>
            </w:r>
          </w:p>
        </w:tc>
        <w:tc>
          <w:tcPr>
            <w:tcW w:w="709" w:type="dxa"/>
            <w:shd w:val="clear" w:color="auto" w:fill="FFFFFF"/>
          </w:tcPr>
          <w:p w14:paraId="72D491BD" w14:textId="77777777" w:rsidR="00775065" w:rsidRPr="002A68A0" w:rsidRDefault="002A68A0" w:rsidP="002A68A0">
            <w:pPr>
              <w:shd w:val="clear" w:color="auto" w:fill="FFFFFF"/>
              <w:spacing w:line="360" w:lineRule="auto"/>
              <w:rPr>
                <w:rFonts w:ascii="Times New Roman" w:hAnsi="Times New Roman" w:cs="Times New Roman"/>
                <w:color w:val="000000"/>
              </w:rPr>
            </w:pPr>
            <w:r w:rsidRPr="002A68A0">
              <w:rPr>
                <w:rFonts w:ascii="Times New Roman" w:hAnsi="Times New Roman" w:cs="Times New Roman"/>
                <w:color w:val="000000"/>
              </w:rPr>
              <w:t>10</w:t>
            </w:r>
          </w:p>
        </w:tc>
        <w:tc>
          <w:tcPr>
            <w:tcW w:w="851" w:type="dxa"/>
            <w:shd w:val="clear" w:color="auto" w:fill="FFFFFF"/>
          </w:tcPr>
          <w:p w14:paraId="5FE80628" w14:textId="77777777" w:rsidR="00775065" w:rsidRPr="002A68A0" w:rsidRDefault="002A68A0" w:rsidP="002A68A0">
            <w:pPr>
              <w:shd w:val="clear" w:color="auto" w:fill="FFFFFF"/>
              <w:spacing w:line="360" w:lineRule="auto"/>
              <w:rPr>
                <w:rFonts w:ascii="Times New Roman" w:hAnsi="Times New Roman" w:cs="Times New Roman"/>
                <w:color w:val="000000"/>
              </w:rPr>
            </w:pPr>
            <w:r w:rsidRPr="002A68A0">
              <w:rPr>
                <w:rFonts w:ascii="Times New Roman" w:hAnsi="Times New Roman" w:cs="Times New Roman"/>
                <w:color w:val="000000"/>
              </w:rPr>
              <w:t>50</w:t>
            </w:r>
          </w:p>
        </w:tc>
        <w:tc>
          <w:tcPr>
            <w:tcW w:w="992" w:type="dxa"/>
            <w:gridSpan w:val="2"/>
            <w:shd w:val="clear" w:color="auto" w:fill="FFFFFF"/>
          </w:tcPr>
          <w:p w14:paraId="6341082B" w14:textId="77777777" w:rsidR="00775065" w:rsidRPr="002A68A0" w:rsidRDefault="00775065" w:rsidP="002A68A0">
            <w:pPr>
              <w:shd w:val="clear" w:color="auto" w:fill="FFFFFF"/>
              <w:spacing w:line="360" w:lineRule="auto"/>
              <w:rPr>
                <w:rFonts w:ascii="Times New Roman" w:hAnsi="Times New Roman" w:cs="Times New Roman"/>
                <w:color w:val="000000"/>
              </w:rPr>
            </w:pPr>
          </w:p>
        </w:tc>
      </w:tr>
    </w:tbl>
    <w:p w14:paraId="38119DD7" w14:textId="77777777" w:rsidR="00775065" w:rsidRPr="002A68A0" w:rsidRDefault="00775065" w:rsidP="002A68A0">
      <w:pPr>
        <w:shd w:val="clear" w:color="auto" w:fill="FFFFFF"/>
        <w:spacing w:line="360" w:lineRule="auto"/>
        <w:ind w:firstLine="709"/>
        <w:jc w:val="both"/>
        <w:rPr>
          <w:rFonts w:ascii="Times New Roman" w:hAnsi="Times New Roman" w:cs="Times New Roman"/>
          <w:color w:val="000000"/>
          <w:sz w:val="28"/>
          <w:szCs w:val="28"/>
          <w:lang w:val="en-US"/>
        </w:rPr>
      </w:pPr>
    </w:p>
    <w:p w14:paraId="16E11853" w14:textId="77777777" w:rsidR="00775065" w:rsidRPr="002A68A0" w:rsidRDefault="004B7DDF" w:rsidP="002A68A0">
      <w:pPr>
        <w:shd w:val="clear" w:color="auto" w:fill="FFFFFF"/>
        <w:spacing w:line="360" w:lineRule="auto"/>
        <w:ind w:firstLine="709"/>
        <w:jc w:val="both"/>
        <w:rPr>
          <w:rFonts w:ascii="Times New Roman" w:hAnsi="Times New Roman" w:cs="Times New Roman"/>
          <w:b/>
          <w:bCs/>
          <w:color w:val="000000"/>
          <w:sz w:val="28"/>
          <w:szCs w:val="28"/>
        </w:rPr>
      </w:pPr>
      <w:r w:rsidRPr="002A68A0">
        <w:rPr>
          <w:rFonts w:ascii="Times New Roman" w:hAnsi="Times New Roman" w:cs="Times New Roman"/>
          <w:b/>
          <w:bCs/>
          <w:color w:val="000000"/>
          <w:sz w:val="28"/>
          <w:szCs w:val="28"/>
        </w:rPr>
        <w:t>3</w:t>
      </w:r>
      <w:r w:rsidR="00775065" w:rsidRPr="002A68A0">
        <w:rPr>
          <w:rFonts w:ascii="Times New Roman" w:hAnsi="Times New Roman" w:cs="Times New Roman"/>
          <w:b/>
          <w:bCs/>
          <w:color w:val="000000"/>
          <w:sz w:val="28"/>
          <w:szCs w:val="28"/>
        </w:rPr>
        <w:t>. Парентеральное питание</w:t>
      </w:r>
    </w:p>
    <w:p w14:paraId="546EEC1D" w14:textId="77777777" w:rsidR="002A68A0" w:rsidRDefault="002A68A0" w:rsidP="002A68A0">
      <w:pPr>
        <w:shd w:val="clear" w:color="auto" w:fill="FFFFFF"/>
        <w:spacing w:line="360" w:lineRule="auto"/>
        <w:ind w:firstLine="709"/>
        <w:jc w:val="both"/>
        <w:rPr>
          <w:rFonts w:ascii="Times New Roman" w:hAnsi="Times New Roman" w:cs="Times New Roman"/>
          <w:color w:val="000000"/>
          <w:sz w:val="28"/>
          <w:szCs w:val="28"/>
          <w:lang w:val="en-US"/>
        </w:rPr>
      </w:pPr>
    </w:p>
    <w:p w14:paraId="3E64E4B5" w14:textId="77777777" w:rsidR="00775065" w:rsidRPr="002A68A0" w:rsidRDefault="00775065" w:rsidP="002A68A0">
      <w:pPr>
        <w:shd w:val="clear" w:color="auto" w:fill="FFFFFF"/>
        <w:spacing w:line="360" w:lineRule="auto"/>
        <w:ind w:firstLine="709"/>
        <w:jc w:val="both"/>
        <w:rPr>
          <w:rFonts w:ascii="Times New Roman" w:hAnsi="Times New Roman" w:cs="Times New Roman"/>
          <w:color w:val="000000"/>
          <w:sz w:val="28"/>
          <w:szCs w:val="28"/>
        </w:rPr>
      </w:pPr>
      <w:r w:rsidRPr="002A68A0">
        <w:rPr>
          <w:rFonts w:ascii="Times New Roman" w:hAnsi="Times New Roman" w:cs="Times New Roman"/>
          <w:color w:val="000000"/>
          <w:sz w:val="28"/>
          <w:szCs w:val="28"/>
        </w:rPr>
        <w:t xml:space="preserve">Частичное или полное парентеральное питание требуется тогда, когда, </w:t>
      </w:r>
      <w:r w:rsidRPr="002A68A0">
        <w:rPr>
          <w:rFonts w:ascii="Times New Roman" w:hAnsi="Times New Roman" w:cs="Times New Roman"/>
          <w:color w:val="000000"/>
          <w:sz w:val="28"/>
          <w:szCs w:val="28"/>
        </w:rPr>
        <w:lastRenderedPageBreak/>
        <w:t>начиная с третьего послеоперационного дня, невозможно обеспечить достаточное пероральное введение пищи. Если эту ситуацию удается распознать раньше на основании характера заболевания или особенностей операции, то необходимо незамедлительно начинать парентеральное питание уже со второго дня после операции. При лечении детей нужно уяснить, что необходимо путем парентерального питания покрыть издержки основного обмена или обеспечить общую потребность.</w:t>
      </w:r>
    </w:p>
    <w:p w14:paraId="3FA6DB3B" w14:textId="77777777" w:rsidR="00775065" w:rsidRPr="002A68A0" w:rsidRDefault="00775065" w:rsidP="002A68A0">
      <w:pPr>
        <w:shd w:val="clear" w:color="auto" w:fill="FFFFFF"/>
        <w:spacing w:line="360" w:lineRule="auto"/>
        <w:ind w:firstLine="709"/>
        <w:jc w:val="both"/>
        <w:rPr>
          <w:rFonts w:ascii="Times New Roman" w:hAnsi="Times New Roman" w:cs="Times New Roman"/>
          <w:color w:val="000000"/>
          <w:sz w:val="28"/>
          <w:szCs w:val="28"/>
        </w:rPr>
      </w:pPr>
      <w:r w:rsidRPr="002A68A0">
        <w:rPr>
          <w:rFonts w:ascii="Times New Roman" w:hAnsi="Times New Roman" w:cs="Times New Roman"/>
          <w:color w:val="000000"/>
          <w:sz w:val="28"/>
          <w:szCs w:val="28"/>
        </w:rPr>
        <w:t>Введение веществ в соответствии с потребностями основного обмена сводит распад тканей к минимуму, однако поддерживает жизнь максимально 2—3 нед. Часто этого промежутка времени оказывается достаточным, чтобы восстановить нарушенные функции и вернуться к энтеральному питанию.</w:t>
      </w:r>
    </w:p>
    <w:p w14:paraId="7F353A5A" w14:textId="77777777" w:rsidR="00775065" w:rsidRPr="002A68A0" w:rsidRDefault="00775065" w:rsidP="002A68A0">
      <w:pPr>
        <w:shd w:val="clear" w:color="auto" w:fill="FFFFFF"/>
        <w:spacing w:line="360" w:lineRule="auto"/>
        <w:ind w:firstLine="709"/>
        <w:jc w:val="both"/>
        <w:rPr>
          <w:rFonts w:ascii="Times New Roman" w:hAnsi="Times New Roman" w:cs="Times New Roman"/>
          <w:color w:val="000000"/>
          <w:sz w:val="28"/>
          <w:szCs w:val="28"/>
        </w:rPr>
      </w:pPr>
      <w:r w:rsidRPr="002A68A0">
        <w:rPr>
          <w:rFonts w:ascii="Times New Roman" w:hAnsi="Times New Roman" w:cs="Times New Roman"/>
          <w:color w:val="000000"/>
          <w:sz w:val="28"/>
          <w:szCs w:val="28"/>
        </w:rPr>
        <w:t>В детской практике кажется сложным, а на длительное время даже невозможным обеспечить парентерально общую потребность в воде, калориях, азоте, электролитах и витаминах. Тем не менее, все же удается посредством инфузий в полую вену не только поддерживать жизнь новорожденных, но и обеспечивать возрастную прибавку массы тела (</w:t>
      </w:r>
      <w:r w:rsidRPr="002A68A0">
        <w:rPr>
          <w:rFonts w:ascii="Times New Roman" w:hAnsi="Times New Roman" w:cs="Times New Roman"/>
          <w:color w:val="000000"/>
          <w:sz w:val="28"/>
          <w:szCs w:val="28"/>
          <w:lang w:val="en-US"/>
        </w:rPr>
        <w:t>Wilmore</w:t>
      </w:r>
      <w:r w:rsidRPr="002A68A0">
        <w:rPr>
          <w:rFonts w:ascii="Times New Roman" w:hAnsi="Times New Roman" w:cs="Times New Roman"/>
          <w:color w:val="000000"/>
          <w:sz w:val="28"/>
          <w:szCs w:val="28"/>
        </w:rPr>
        <w:t xml:space="preserve">, </w:t>
      </w:r>
      <w:r w:rsidRPr="002A68A0">
        <w:rPr>
          <w:rFonts w:ascii="Times New Roman" w:hAnsi="Times New Roman" w:cs="Times New Roman"/>
          <w:color w:val="000000"/>
          <w:sz w:val="28"/>
          <w:szCs w:val="28"/>
          <w:lang w:val="en-US"/>
        </w:rPr>
        <w:t>Dudrick</w:t>
      </w:r>
      <w:r w:rsidRPr="002A68A0">
        <w:rPr>
          <w:rFonts w:ascii="Times New Roman" w:hAnsi="Times New Roman" w:cs="Times New Roman"/>
          <w:color w:val="000000"/>
          <w:sz w:val="28"/>
          <w:szCs w:val="28"/>
        </w:rPr>
        <w:t xml:space="preserve">, </w:t>
      </w:r>
      <w:r w:rsidRPr="002A68A0">
        <w:rPr>
          <w:rFonts w:ascii="Times New Roman" w:hAnsi="Times New Roman" w:cs="Times New Roman"/>
          <w:color w:val="000000"/>
          <w:sz w:val="28"/>
          <w:szCs w:val="28"/>
          <w:lang w:val="en-US"/>
        </w:rPr>
        <w:t>Filler</w:t>
      </w:r>
      <w:r w:rsidRPr="002A68A0">
        <w:rPr>
          <w:rFonts w:ascii="Times New Roman" w:hAnsi="Times New Roman" w:cs="Times New Roman"/>
          <w:color w:val="000000"/>
          <w:sz w:val="28"/>
          <w:szCs w:val="28"/>
        </w:rPr>
        <w:t xml:space="preserve">, с соавт., </w:t>
      </w:r>
      <w:r w:rsidRPr="002A68A0">
        <w:rPr>
          <w:rFonts w:ascii="Times New Roman" w:hAnsi="Times New Roman" w:cs="Times New Roman"/>
          <w:color w:val="000000"/>
          <w:sz w:val="28"/>
          <w:szCs w:val="28"/>
          <w:lang w:val="en-US"/>
        </w:rPr>
        <w:t>Heird</w:t>
      </w:r>
      <w:r w:rsidRPr="002A68A0">
        <w:rPr>
          <w:rFonts w:ascii="Times New Roman" w:hAnsi="Times New Roman" w:cs="Times New Roman"/>
          <w:color w:val="000000"/>
          <w:sz w:val="28"/>
          <w:szCs w:val="28"/>
        </w:rPr>
        <w:t xml:space="preserve">, </w:t>
      </w:r>
      <w:r w:rsidRPr="002A68A0">
        <w:rPr>
          <w:rFonts w:ascii="Times New Roman" w:hAnsi="Times New Roman" w:cs="Times New Roman"/>
          <w:color w:val="000000"/>
          <w:sz w:val="28"/>
          <w:szCs w:val="28"/>
          <w:lang w:val="en-US"/>
        </w:rPr>
        <w:t>Winters</w:t>
      </w:r>
      <w:r w:rsidRPr="002A68A0">
        <w:rPr>
          <w:rFonts w:ascii="Times New Roman" w:hAnsi="Times New Roman" w:cs="Times New Roman"/>
          <w:color w:val="000000"/>
          <w:sz w:val="28"/>
          <w:szCs w:val="28"/>
        </w:rPr>
        <w:t>).</w:t>
      </w:r>
    </w:p>
    <w:p w14:paraId="380C7952" w14:textId="77777777" w:rsidR="00775065" w:rsidRPr="002A68A0" w:rsidRDefault="00775065" w:rsidP="002A68A0">
      <w:pPr>
        <w:shd w:val="clear" w:color="auto" w:fill="FFFFFF"/>
        <w:spacing w:line="360" w:lineRule="auto"/>
        <w:ind w:firstLine="709"/>
        <w:jc w:val="both"/>
        <w:rPr>
          <w:rFonts w:ascii="Times New Roman" w:hAnsi="Times New Roman" w:cs="Times New Roman"/>
          <w:color w:val="000000"/>
          <w:sz w:val="28"/>
          <w:szCs w:val="28"/>
        </w:rPr>
      </w:pPr>
      <w:r w:rsidRPr="002A68A0">
        <w:rPr>
          <w:rFonts w:ascii="Times New Roman" w:hAnsi="Times New Roman" w:cs="Times New Roman"/>
          <w:color w:val="000000"/>
          <w:sz w:val="28"/>
          <w:szCs w:val="28"/>
        </w:rPr>
        <w:t>Важнейшими показаниями для парентерального питания в детском возрасте являются следующие:</w:t>
      </w:r>
    </w:p>
    <w:p w14:paraId="5197048C" w14:textId="77777777" w:rsidR="00775065" w:rsidRPr="002A68A0" w:rsidRDefault="00775065" w:rsidP="002A68A0">
      <w:pPr>
        <w:shd w:val="clear" w:color="auto" w:fill="FFFFFF"/>
        <w:spacing w:line="360" w:lineRule="auto"/>
        <w:ind w:firstLine="709"/>
        <w:jc w:val="both"/>
        <w:rPr>
          <w:rFonts w:ascii="Times New Roman" w:hAnsi="Times New Roman" w:cs="Times New Roman"/>
          <w:color w:val="000000"/>
          <w:sz w:val="28"/>
          <w:szCs w:val="28"/>
        </w:rPr>
      </w:pPr>
      <w:r w:rsidRPr="002A68A0">
        <w:rPr>
          <w:rFonts w:ascii="Times New Roman" w:hAnsi="Times New Roman" w:cs="Times New Roman"/>
          <w:color w:val="000000"/>
          <w:sz w:val="28"/>
          <w:szCs w:val="28"/>
        </w:rPr>
        <w:t>— врожденные пороки развития, которые на определенном промежутке времени не позволяют провести достаточного энтерального питания (атрезия пищевода, кишечника, непроходимость кишечника, вызванная меконием);</w:t>
      </w:r>
    </w:p>
    <w:p w14:paraId="29964CD2" w14:textId="77777777" w:rsidR="00775065" w:rsidRPr="002A68A0" w:rsidRDefault="00775065" w:rsidP="002A68A0">
      <w:pPr>
        <w:shd w:val="clear" w:color="auto" w:fill="FFFFFF"/>
        <w:spacing w:line="360" w:lineRule="auto"/>
        <w:ind w:firstLine="709"/>
        <w:jc w:val="both"/>
        <w:rPr>
          <w:rFonts w:ascii="Times New Roman" w:hAnsi="Times New Roman" w:cs="Times New Roman"/>
          <w:color w:val="000000"/>
          <w:sz w:val="28"/>
          <w:szCs w:val="28"/>
        </w:rPr>
      </w:pPr>
      <w:r w:rsidRPr="002A68A0">
        <w:rPr>
          <w:rFonts w:ascii="Times New Roman" w:hAnsi="Times New Roman" w:cs="Times New Roman"/>
          <w:color w:val="000000"/>
          <w:sz w:val="28"/>
          <w:szCs w:val="28"/>
        </w:rPr>
        <w:t>— распространенная резекция тонкого кишечника;</w:t>
      </w:r>
    </w:p>
    <w:p w14:paraId="060DE597" w14:textId="77777777" w:rsidR="00775065" w:rsidRPr="002A68A0" w:rsidRDefault="00775065" w:rsidP="002A68A0">
      <w:pPr>
        <w:shd w:val="clear" w:color="auto" w:fill="FFFFFF"/>
        <w:spacing w:line="360" w:lineRule="auto"/>
        <w:ind w:firstLine="709"/>
        <w:jc w:val="both"/>
        <w:rPr>
          <w:rFonts w:ascii="Times New Roman" w:hAnsi="Times New Roman" w:cs="Times New Roman"/>
          <w:color w:val="000000"/>
          <w:sz w:val="28"/>
          <w:szCs w:val="28"/>
        </w:rPr>
      </w:pPr>
      <w:r w:rsidRPr="002A68A0">
        <w:rPr>
          <w:rFonts w:ascii="Times New Roman" w:hAnsi="Times New Roman" w:cs="Times New Roman"/>
          <w:color w:val="000000"/>
          <w:sz w:val="28"/>
          <w:szCs w:val="28"/>
        </w:rPr>
        <w:t>— хронические воспалительные заболевания желудочно-кишечного тракта (язвенный колит, регионарный энтерит, хроническая диспепсия, экссудативная энтеропатия различного генеза, синдром недостаточности всасывания);</w:t>
      </w:r>
    </w:p>
    <w:p w14:paraId="5E2D8867" w14:textId="77777777" w:rsidR="00775065" w:rsidRPr="002A68A0" w:rsidRDefault="00775065" w:rsidP="002A68A0">
      <w:pPr>
        <w:shd w:val="clear" w:color="auto" w:fill="FFFFFF"/>
        <w:spacing w:line="360" w:lineRule="auto"/>
        <w:ind w:firstLine="709"/>
        <w:jc w:val="both"/>
        <w:rPr>
          <w:rFonts w:ascii="Times New Roman" w:hAnsi="Times New Roman" w:cs="Times New Roman"/>
          <w:color w:val="000000"/>
          <w:sz w:val="28"/>
          <w:szCs w:val="28"/>
        </w:rPr>
      </w:pPr>
      <w:r w:rsidRPr="002A68A0">
        <w:rPr>
          <w:rFonts w:ascii="Times New Roman" w:hAnsi="Times New Roman" w:cs="Times New Roman"/>
          <w:color w:val="000000"/>
          <w:sz w:val="28"/>
          <w:szCs w:val="28"/>
        </w:rPr>
        <w:t>— наружные и внутренние кишечные фистулы;</w:t>
      </w:r>
    </w:p>
    <w:p w14:paraId="13D6BA40" w14:textId="77777777" w:rsidR="00775065" w:rsidRPr="002A68A0" w:rsidRDefault="00775065" w:rsidP="002A68A0">
      <w:pPr>
        <w:shd w:val="clear" w:color="auto" w:fill="FFFFFF"/>
        <w:spacing w:line="360" w:lineRule="auto"/>
        <w:ind w:firstLine="709"/>
        <w:jc w:val="both"/>
        <w:rPr>
          <w:rFonts w:ascii="Times New Roman" w:hAnsi="Times New Roman" w:cs="Times New Roman"/>
          <w:color w:val="000000"/>
          <w:sz w:val="28"/>
          <w:szCs w:val="28"/>
        </w:rPr>
      </w:pPr>
      <w:r w:rsidRPr="002A68A0">
        <w:rPr>
          <w:rFonts w:ascii="Times New Roman" w:hAnsi="Times New Roman" w:cs="Times New Roman"/>
          <w:color w:val="000000"/>
          <w:sz w:val="28"/>
          <w:szCs w:val="28"/>
        </w:rPr>
        <w:t xml:space="preserve">— тяжелые нарушения аппетита (в предоперационном периоде, </w:t>
      </w:r>
      <w:r w:rsidRPr="002A68A0">
        <w:rPr>
          <w:rFonts w:ascii="Times New Roman" w:hAnsi="Times New Roman" w:cs="Times New Roman"/>
          <w:color w:val="000000"/>
          <w:sz w:val="28"/>
          <w:szCs w:val="28"/>
        </w:rPr>
        <w:lastRenderedPageBreak/>
        <w:t>неврогенная анорексия, крайняя степень недоношенности);</w:t>
      </w:r>
    </w:p>
    <w:p w14:paraId="2FB3F321" w14:textId="77777777" w:rsidR="00775065" w:rsidRPr="002A68A0" w:rsidRDefault="00775065" w:rsidP="002A68A0">
      <w:pPr>
        <w:shd w:val="clear" w:color="auto" w:fill="FFFFFF"/>
        <w:spacing w:line="360" w:lineRule="auto"/>
        <w:ind w:firstLine="709"/>
        <w:jc w:val="both"/>
        <w:rPr>
          <w:rFonts w:ascii="Times New Roman" w:hAnsi="Times New Roman" w:cs="Times New Roman"/>
          <w:color w:val="000000"/>
          <w:sz w:val="28"/>
          <w:szCs w:val="28"/>
        </w:rPr>
      </w:pPr>
      <w:r w:rsidRPr="002A68A0">
        <w:rPr>
          <w:rFonts w:ascii="Times New Roman" w:hAnsi="Times New Roman" w:cs="Times New Roman"/>
          <w:color w:val="000000"/>
          <w:sz w:val="28"/>
          <w:szCs w:val="28"/>
        </w:rPr>
        <w:t>— гиперкатаболические состояния (обширные размозжения и ожоги, множественная травма, черепно-мозговая травма);</w:t>
      </w:r>
    </w:p>
    <w:p w14:paraId="25831693" w14:textId="77777777" w:rsidR="00775065" w:rsidRPr="002A68A0" w:rsidRDefault="00775065" w:rsidP="002A68A0">
      <w:pPr>
        <w:shd w:val="clear" w:color="auto" w:fill="FFFFFF"/>
        <w:spacing w:line="360" w:lineRule="auto"/>
        <w:ind w:firstLine="709"/>
        <w:jc w:val="both"/>
        <w:rPr>
          <w:rFonts w:ascii="Times New Roman" w:hAnsi="Times New Roman" w:cs="Times New Roman"/>
          <w:color w:val="000000"/>
          <w:sz w:val="28"/>
          <w:szCs w:val="28"/>
        </w:rPr>
      </w:pPr>
      <w:r w:rsidRPr="002A68A0">
        <w:rPr>
          <w:rFonts w:ascii="Times New Roman" w:hAnsi="Times New Roman" w:cs="Times New Roman"/>
          <w:color w:val="000000"/>
          <w:sz w:val="28"/>
          <w:szCs w:val="28"/>
        </w:rPr>
        <w:t>— острая почечная недостаточность;</w:t>
      </w:r>
    </w:p>
    <w:p w14:paraId="3105DA39" w14:textId="77777777" w:rsidR="00775065" w:rsidRPr="002A68A0" w:rsidRDefault="00775065" w:rsidP="002A68A0">
      <w:pPr>
        <w:shd w:val="clear" w:color="auto" w:fill="FFFFFF"/>
        <w:spacing w:line="360" w:lineRule="auto"/>
        <w:ind w:firstLine="709"/>
        <w:jc w:val="both"/>
        <w:rPr>
          <w:rFonts w:ascii="Times New Roman" w:hAnsi="Times New Roman" w:cs="Times New Roman"/>
          <w:color w:val="000000"/>
          <w:sz w:val="28"/>
          <w:szCs w:val="28"/>
        </w:rPr>
      </w:pPr>
      <w:r w:rsidRPr="002A68A0">
        <w:rPr>
          <w:rFonts w:ascii="Times New Roman" w:hAnsi="Times New Roman" w:cs="Times New Roman"/>
          <w:color w:val="000000"/>
          <w:sz w:val="28"/>
          <w:szCs w:val="28"/>
        </w:rPr>
        <w:t>— с целью улучшения общего состояния при злокачественных заболеваниях, чтобы обеспечить возможность оперативного, химиотерапевтического и лучевого лечения.</w:t>
      </w:r>
    </w:p>
    <w:p w14:paraId="489187DC" w14:textId="77777777" w:rsidR="00775065" w:rsidRPr="002A68A0" w:rsidRDefault="00775065" w:rsidP="002A68A0">
      <w:pPr>
        <w:shd w:val="clear" w:color="auto" w:fill="FFFFFF"/>
        <w:spacing w:line="360" w:lineRule="auto"/>
        <w:ind w:firstLine="709"/>
        <w:jc w:val="both"/>
        <w:rPr>
          <w:rFonts w:ascii="Times New Roman" w:hAnsi="Times New Roman" w:cs="Times New Roman"/>
          <w:color w:val="000000"/>
          <w:sz w:val="28"/>
          <w:szCs w:val="28"/>
        </w:rPr>
      </w:pPr>
      <w:r w:rsidRPr="002A68A0">
        <w:rPr>
          <w:rFonts w:ascii="Times New Roman" w:hAnsi="Times New Roman" w:cs="Times New Roman"/>
          <w:color w:val="000000"/>
          <w:sz w:val="28"/>
          <w:szCs w:val="28"/>
        </w:rPr>
        <w:t>Количество и состав растворов подбирают с учетом водного и электролитного баланса и формы внутривенного введения.</w:t>
      </w:r>
    </w:p>
    <w:p w14:paraId="1215E3E2" w14:textId="77777777" w:rsidR="00775065" w:rsidRPr="002A68A0" w:rsidRDefault="00775065" w:rsidP="002A68A0">
      <w:pPr>
        <w:shd w:val="clear" w:color="auto" w:fill="FFFFFF"/>
        <w:spacing w:line="360" w:lineRule="auto"/>
        <w:ind w:firstLine="709"/>
        <w:jc w:val="both"/>
        <w:rPr>
          <w:rFonts w:ascii="Times New Roman" w:hAnsi="Times New Roman" w:cs="Times New Roman"/>
          <w:color w:val="000000"/>
          <w:sz w:val="28"/>
          <w:szCs w:val="28"/>
        </w:rPr>
      </w:pPr>
      <w:r w:rsidRPr="002A68A0">
        <w:rPr>
          <w:rFonts w:ascii="Times New Roman" w:hAnsi="Times New Roman" w:cs="Times New Roman"/>
          <w:color w:val="000000"/>
          <w:sz w:val="28"/>
          <w:szCs w:val="28"/>
        </w:rPr>
        <w:t xml:space="preserve">Для покрытия потребности в калориях нужно в </w:t>
      </w:r>
      <w:r w:rsidRPr="002A68A0">
        <w:rPr>
          <w:rFonts w:ascii="Times New Roman" w:hAnsi="Times New Roman" w:cs="Times New Roman"/>
          <w:color w:val="000000"/>
          <w:sz w:val="28"/>
          <w:szCs w:val="28"/>
          <w:lang w:val="en-US"/>
        </w:rPr>
        <w:t>c</w:t>
      </w:r>
      <w:r w:rsidRPr="002A68A0">
        <w:rPr>
          <w:rFonts w:ascii="Times New Roman" w:hAnsi="Times New Roman" w:cs="Times New Roman"/>
          <w:color w:val="000000"/>
          <w:sz w:val="28"/>
          <w:szCs w:val="28"/>
        </w:rPr>
        <w:t>ледующем процентном соотношении ввести 3 основные группы веществ:</w:t>
      </w:r>
    </w:p>
    <w:p w14:paraId="6CD40A39" w14:textId="77777777" w:rsidR="00775065" w:rsidRPr="002A68A0" w:rsidRDefault="00775065" w:rsidP="002A68A0">
      <w:pPr>
        <w:shd w:val="clear" w:color="auto" w:fill="FFFFFF"/>
        <w:spacing w:line="360" w:lineRule="auto"/>
        <w:ind w:firstLine="709"/>
        <w:jc w:val="both"/>
        <w:rPr>
          <w:rFonts w:ascii="Times New Roman" w:hAnsi="Times New Roman" w:cs="Times New Roman"/>
          <w:color w:val="000000"/>
          <w:sz w:val="28"/>
          <w:szCs w:val="28"/>
        </w:rPr>
      </w:pPr>
      <w:r w:rsidRPr="002A68A0">
        <w:rPr>
          <w:rFonts w:ascii="Times New Roman" w:hAnsi="Times New Roman" w:cs="Times New Roman"/>
          <w:color w:val="000000"/>
          <w:sz w:val="28"/>
          <w:szCs w:val="28"/>
        </w:rPr>
        <w:t>— углеводы 50% энергетической ценности</w:t>
      </w:r>
    </w:p>
    <w:p w14:paraId="1D992498" w14:textId="77777777" w:rsidR="00775065" w:rsidRPr="002A68A0" w:rsidRDefault="00775065" w:rsidP="002A68A0">
      <w:pPr>
        <w:shd w:val="clear" w:color="auto" w:fill="FFFFFF"/>
        <w:spacing w:line="360" w:lineRule="auto"/>
        <w:ind w:firstLine="709"/>
        <w:jc w:val="both"/>
        <w:rPr>
          <w:rFonts w:ascii="Times New Roman" w:hAnsi="Times New Roman" w:cs="Times New Roman"/>
          <w:color w:val="000000"/>
          <w:sz w:val="28"/>
          <w:szCs w:val="28"/>
        </w:rPr>
      </w:pPr>
      <w:r w:rsidRPr="002A68A0">
        <w:rPr>
          <w:rFonts w:ascii="Times New Roman" w:hAnsi="Times New Roman" w:cs="Times New Roman"/>
          <w:color w:val="000000"/>
          <w:sz w:val="28"/>
          <w:szCs w:val="28"/>
        </w:rPr>
        <w:t>— жиры 30% энергетической ценности</w:t>
      </w:r>
    </w:p>
    <w:p w14:paraId="171DA6AD" w14:textId="77777777" w:rsidR="00775065" w:rsidRPr="002A68A0" w:rsidRDefault="00775065" w:rsidP="002A68A0">
      <w:pPr>
        <w:shd w:val="clear" w:color="auto" w:fill="FFFFFF"/>
        <w:spacing w:line="360" w:lineRule="auto"/>
        <w:ind w:firstLine="709"/>
        <w:jc w:val="both"/>
        <w:rPr>
          <w:rFonts w:ascii="Times New Roman" w:hAnsi="Times New Roman" w:cs="Times New Roman"/>
          <w:color w:val="000000"/>
          <w:sz w:val="28"/>
          <w:szCs w:val="28"/>
        </w:rPr>
      </w:pPr>
      <w:r w:rsidRPr="002A68A0">
        <w:rPr>
          <w:rFonts w:ascii="Times New Roman" w:hAnsi="Times New Roman" w:cs="Times New Roman"/>
          <w:color w:val="000000"/>
          <w:sz w:val="28"/>
          <w:szCs w:val="28"/>
        </w:rPr>
        <w:t>— аминокислоты 20% энергетической ценности</w:t>
      </w:r>
    </w:p>
    <w:p w14:paraId="678FEAF3" w14:textId="77777777" w:rsidR="00775065" w:rsidRPr="002A68A0" w:rsidRDefault="00775065" w:rsidP="002A68A0">
      <w:pPr>
        <w:shd w:val="clear" w:color="auto" w:fill="FFFFFF"/>
        <w:spacing w:line="360" w:lineRule="auto"/>
        <w:ind w:firstLine="709"/>
        <w:jc w:val="both"/>
        <w:rPr>
          <w:rFonts w:ascii="Times New Roman" w:hAnsi="Times New Roman" w:cs="Times New Roman"/>
          <w:b/>
          <w:bCs/>
          <w:color w:val="000000"/>
          <w:sz w:val="28"/>
          <w:szCs w:val="28"/>
        </w:rPr>
      </w:pPr>
      <w:r w:rsidRPr="002A68A0">
        <w:rPr>
          <w:rFonts w:ascii="Times New Roman" w:hAnsi="Times New Roman" w:cs="Times New Roman"/>
          <w:b/>
          <w:bCs/>
          <w:color w:val="000000"/>
          <w:sz w:val="28"/>
          <w:szCs w:val="28"/>
        </w:rPr>
        <w:t>Углеводы</w:t>
      </w:r>
    </w:p>
    <w:p w14:paraId="17355DA6" w14:textId="77777777" w:rsidR="00775065" w:rsidRPr="002A68A0" w:rsidRDefault="00775065" w:rsidP="002A68A0">
      <w:pPr>
        <w:shd w:val="clear" w:color="auto" w:fill="FFFFFF"/>
        <w:spacing w:line="360" w:lineRule="auto"/>
        <w:ind w:firstLine="709"/>
        <w:jc w:val="both"/>
        <w:rPr>
          <w:rFonts w:ascii="Times New Roman" w:hAnsi="Times New Roman" w:cs="Times New Roman"/>
          <w:color w:val="000000"/>
          <w:sz w:val="28"/>
          <w:szCs w:val="28"/>
        </w:rPr>
      </w:pPr>
      <w:r w:rsidRPr="002A68A0">
        <w:rPr>
          <w:rFonts w:ascii="Times New Roman" w:hAnsi="Times New Roman" w:cs="Times New Roman"/>
          <w:color w:val="000000"/>
          <w:sz w:val="28"/>
          <w:szCs w:val="28"/>
        </w:rPr>
        <w:t>Они являются важнейшими носителями энергии. Растворы, содержащие 100 г/л, можно вводить еще в периферические вены, растворы больших концентраций вводятся путем катетеризации полой вены. В качестве основного раствора нужно использовать раствор глюкозы или инвертированного сахара. Насколько прогрессивно применение сорбитола или ксилитола, покажет время. Могут усваиваться следующие количества (</w:t>
      </w:r>
      <w:r w:rsidRPr="002A68A0">
        <w:rPr>
          <w:rFonts w:ascii="Times New Roman" w:hAnsi="Times New Roman" w:cs="Times New Roman"/>
          <w:color w:val="000000"/>
          <w:sz w:val="28"/>
          <w:szCs w:val="28"/>
          <w:lang w:val="en-US"/>
        </w:rPr>
        <w:t>Beyreiss</w:t>
      </w:r>
      <w:r w:rsidRPr="002A68A0">
        <w:rPr>
          <w:rFonts w:ascii="Times New Roman" w:hAnsi="Times New Roman" w:cs="Times New Roman"/>
          <w:color w:val="000000"/>
          <w:sz w:val="28"/>
          <w:szCs w:val="28"/>
        </w:rPr>
        <w:t>):</w:t>
      </w:r>
    </w:p>
    <w:p w14:paraId="755655F6" w14:textId="77777777" w:rsidR="00775065" w:rsidRPr="002A68A0" w:rsidRDefault="00775065" w:rsidP="002A68A0">
      <w:pPr>
        <w:shd w:val="clear" w:color="auto" w:fill="FFFFFF"/>
        <w:spacing w:line="360" w:lineRule="auto"/>
        <w:ind w:firstLine="709"/>
        <w:jc w:val="both"/>
        <w:rPr>
          <w:rFonts w:ascii="Times New Roman" w:hAnsi="Times New Roman" w:cs="Times New Roman"/>
          <w:color w:val="000000"/>
          <w:sz w:val="28"/>
          <w:szCs w:val="28"/>
        </w:rPr>
      </w:pPr>
    </w:p>
    <w:tbl>
      <w:tblPr>
        <w:tblStyle w:val="a3"/>
        <w:tblW w:w="0" w:type="auto"/>
        <w:tblInd w:w="208" w:type="dxa"/>
        <w:tblLook w:val="01E0" w:firstRow="1" w:lastRow="1" w:firstColumn="1" w:lastColumn="1" w:noHBand="0" w:noVBand="0"/>
      </w:tblPr>
      <w:tblGrid>
        <w:gridCol w:w="2908"/>
        <w:gridCol w:w="3000"/>
        <w:gridCol w:w="3191"/>
      </w:tblGrid>
      <w:tr w:rsidR="00775065" w:rsidRPr="002A68A0" w14:paraId="7B44614A" w14:textId="77777777">
        <w:tc>
          <w:tcPr>
            <w:tcW w:w="2908" w:type="dxa"/>
          </w:tcPr>
          <w:p w14:paraId="0C2CA21A" w14:textId="77777777" w:rsidR="00775065" w:rsidRPr="002A68A0" w:rsidRDefault="00775065" w:rsidP="002A68A0">
            <w:pPr>
              <w:spacing w:line="360" w:lineRule="auto"/>
              <w:rPr>
                <w:rFonts w:ascii="Times New Roman" w:hAnsi="Times New Roman" w:cs="Times New Roman"/>
                <w:color w:val="000000"/>
              </w:rPr>
            </w:pPr>
          </w:p>
        </w:tc>
        <w:tc>
          <w:tcPr>
            <w:tcW w:w="3000" w:type="dxa"/>
          </w:tcPr>
          <w:p w14:paraId="275369EE" w14:textId="77777777" w:rsidR="00775065" w:rsidRPr="002A68A0" w:rsidRDefault="00775065" w:rsidP="002A68A0">
            <w:pPr>
              <w:spacing w:line="360" w:lineRule="auto"/>
              <w:rPr>
                <w:rFonts w:ascii="Times New Roman" w:hAnsi="Times New Roman" w:cs="Times New Roman"/>
                <w:color w:val="000000"/>
              </w:rPr>
            </w:pPr>
            <w:r w:rsidRPr="002A68A0">
              <w:rPr>
                <w:rFonts w:ascii="Times New Roman" w:hAnsi="Times New Roman" w:cs="Times New Roman"/>
                <w:color w:val="000000"/>
              </w:rPr>
              <w:t>г/кг массы тела в час</w:t>
            </w:r>
          </w:p>
        </w:tc>
        <w:tc>
          <w:tcPr>
            <w:tcW w:w="3191" w:type="dxa"/>
          </w:tcPr>
          <w:p w14:paraId="4613A8ED" w14:textId="77777777" w:rsidR="00775065" w:rsidRPr="002A68A0" w:rsidRDefault="00775065" w:rsidP="002A68A0">
            <w:pPr>
              <w:spacing w:line="360" w:lineRule="auto"/>
              <w:rPr>
                <w:rFonts w:ascii="Times New Roman" w:hAnsi="Times New Roman" w:cs="Times New Roman"/>
                <w:color w:val="000000"/>
              </w:rPr>
            </w:pPr>
            <w:r w:rsidRPr="002A68A0">
              <w:rPr>
                <w:rFonts w:ascii="Times New Roman" w:hAnsi="Times New Roman" w:cs="Times New Roman"/>
                <w:color w:val="000000"/>
              </w:rPr>
              <w:t>г/кг массы тела в день</w:t>
            </w:r>
          </w:p>
        </w:tc>
      </w:tr>
      <w:tr w:rsidR="00775065" w:rsidRPr="002A68A0" w14:paraId="633AEEC1" w14:textId="77777777">
        <w:tc>
          <w:tcPr>
            <w:tcW w:w="2908" w:type="dxa"/>
          </w:tcPr>
          <w:p w14:paraId="095541E2" w14:textId="77777777" w:rsidR="00775065" w:rsidRPr="002A68A0" w:rsidRDefault="00775065" w:rsidP="002A68A0">
            <w:pPr>
              <w:spacing w:line="360" w:lineRule="auto"/>
              <w:rPr>
                <w:rFonts w:ascii="Times New Roman" w:hAnsi="Times New Roman" w:cs="Times New Roman"/>
                <w:color w:val="000000"/>
              </w:rPr>
            </w:pPr>
            <w:r w:rsidRPr="002A68A0">
              <w:rPr>
                <w:rFonts w:ascii="Times New Roman" w:hAnsi="Times New Roman" w:cs="Times New Roman"/>
                <w:color w:val="000000"/>
              </w:rPr>
              <w:t xml:space="preserve">Глюкоза </w:t>
            </w:r>
          </w:p>
        </w:tc>
        <w:tc>
          <w:tcPr>
            <w:tcW w:w="3000" w:type="dxa"/>
          </w:tcPr>
          <w:p w14:paraId="26CD2118" w14:textId="77777777" w:rsidR="00775065" w:rsidRPr="002A68A0" w:rsidRDefault="00775065" w:rsidP="002A68A0">
            <w:pPr>
              <w:spacing w:line="360" w:lineRule="auto"/>
              <w:rPr>
                <w:rFonts w:ascii="Times New Roman" w:hAnsi="Times New Roman" w:cs="Times New Roman"/>
                <w:color w:val="000000"/>
              </w:rPr>
            </w:pPr>
            <w:r w:rsidRPr="002A68A0">
              <w:rPr>
                <w:rFonts w:ascii="Times New Roman" w:hAnsi="Times New Roman" w:cs="Times New Roman"/>
                <w:color w:val="000000"/>
              </w:rPr>
              <w:t>0,75</w:t>
            </w:r>
          </w:p>
        </w:tc>
        <w:tc>
          <w:tcPr>
            <w:tcW w:w="3191" w:type="dxa"/>
          </w:tcPr>
          <w:p w14:paraId="267B4CB8" w14:textId="77777777" w:rsidR="00775065" w:rsidRPr="002A68A0" w:rsidRDefault="00775065" w:rsidP="002A68A0">
            <w:pPr>
              <w:spacing w:line="360" w:lineRule="auto"/>
              <w:rPr>
                <w:rFonts w:ascii="Times New Roman" w:hAnsi="Times New Roman" w:cs="Times New Roman"/>
                <w:color w:val="000000"/>
              </w:rPr>
            </w:pPr>
            <w:r w:rsidRPr="002A68A0">
              <w:rPr>
                <w:rFonts w:ascii="Times New Roman" w:hAnsi="Times New Roman" w:cs="Times New Roman"/>
                <w:color w:val="000000"/>
              </w:rPr>
              <w:t>18,0</w:t>
            </w:r>
          </w:p>
        </w:tc>
      </w:tr>
      <w:tr w:rsidR="00775065" w:rsidRPr="002A68A0" w14:paraId="4401B8E6" w14:textId="77777777">
        <w:tc>
          <w:tcPr>
            <w:tcW w:w="2908" w:type="dxa"/>
          </w:tcPr>
          <w:p w14:paraId="66E65FFE" w14:textId="77777777" w:rsidR="00775065" w:rsidRPr="002A68A0" w:rsidRDefault="00775065" w:rsidP="002A68A0">
            <w:pPr>
              <w:spacing w:line="360" w:lineRule="auto"/>
              <w:rPr>
                <w:rFonts w:ascii="Times New Roman" w:hAnsi="Times New Roman" w:cs="Times New Roman"/>
                <w:color w:val="000000"/>
              </w:rPr>
            </w:pPr>
            <w:r w:rsidRPr="002A68A0">
              <w:rPr>
                <w:rFonts w:ascii="Times New Roman" w:hAnsi="Times New Roman" w:cs="Times New Roman"/>
                <w:color w:val="000000"/>
              </w:rPr>
              <w:t xml:space="preserve">Фруктоза </w:t>
            </w:r>
          </w:p>
        </w:tc>
        <w:tc>
          <w:tcPr>
            <w:tcW w:w="3000" w:type="dxa"/>
          </w:tcPr>
          <w:p w14:paraId="2EFD731C" w14:textId="77777777" w:rsidR="00775065" w:rsidRPr="002A68A0" w:rsidRDefault="00775065" w:rsidP="002A68A0">
            <w:pPr>
              <w:spacing w:line="360" w:lineRule="auto"/>
              <w:rPr>
                <w:rFonts w:ascii="Times New Roman" w:hAnsi="Times New Roman" w:cs="Times New Roman"/>
                <w:color w:val="000000"/>
              </w:rPr>
            </w:pPr>
            <w:r w:rsidRPr="002A68A0">
              <w:rPr>
                <w:rFonts w:ascii="Times New Roman" w:hAnsi="Times New Roman" w:cs="Times New Roman"/>
                <w:color w:val="000000"/>
              </w:rPr>
              <w:t>0,25</w:t>
            </w:r>
          </w:p>
        </w:tc>
        <w:tc>
          <w:tcPr>
            <w:tcW w:w="3191" w:type="dxa"/>
          </w:tcPr>
          <w:p w14:paraId="4C35B8DC" w14:textId="77777777" w:rsidR="00775065" w:rsidRPr="002A68A0" w:rsidRDefault="00775065" w:rsidP="002A68A0">
            <w:pPr>
              <w:spacing w:line="360" w:lineRule="auto"/>
              <w:rPr>
                <w:rFonts w:ascii="Times New Roman" w:hAnsi="Times New Roman" w:cs="Times New Roman"/>
                <w:color w:val="000000"/>
              </w:rPr>
            </w:pPr>
            <w:r w:rsidRPr="002A68A0">
              <w:rPr>
                <w:rFonts w:ascii="Times New Roman" w:hAnsi="Times New Roman" w:cs="Times New Roman"/>
                <w:color w:val="000000"/>
              </w:rPr>
              <w:t>6,0</w:t>
            </w:r>
          </w:p>
        </w:tc>
      </w:tr>
      <w:tr w:rsidR="00775065" w:rsidRPr="002A68A0" w14:paraId="6DC74C95" w14:textId="77777777">
        <w:tc>
          <w:tcPr>
            <w:tcW w:w="2908" w:type="dxa"/>
          </w:tcPr>
          <w:p w14:paraId="111F1564" w14:textId="77777777" w:rsidR="00775065" w:rsidRPr="002A68A0" w:rsidRDefault="00775065" w:rsidP="002A68A0">
            <w:pPr>
              <w:spacing w:line="360" w:lineRule="auto"/>
              <w:rPr>
                <w:rFonts w:ascii="Times New Roman" w:hAnsi="Times New Roman" w:cs="Times New Roman"/>
                <w:color w:val="000000"/>
              </w:rPr>
            </w:pPr>
            <w:r w:rsidRPr="002A68A0">
              <w:rPr>
                <w:rFonts w:ascii="Times New Roman" w:hAnsi="Times New Roman" w:cs="Times New Roman"/>
                <w:color w:val="000000"/>
              </w:rPr>
              <w:t xml:space="preserve">Сорбитол </w:t>
            </w:r>
          </w:p>
        </w:tc>
        <w:tc>
          <w:tcPr>
            <w:tcW w:w="3000" w:type="dxa"/>
          </w:tcPr>
          <w:p w14:paraId="70845BE4" w14:textId="77777777" w:rsidR="00775065" w:rsidRPr="002A68A0" w:rsidRDefault="00775065" w:rsidP="002A68A0">
            <w:pPr>
              <w:spacing w:line="360" w:lineRule="auto"/>
              <w:rPr>
                <w:rFonts w:ascii="Times New Roman" w:hAnsi="Times New Roman" w:cs="Times New Roman"/>
                <w:color w:val="000000"/>
              </w:rPr>
            </w:pPr>
            <w:r w:rsidRPr="002A68A0">
              <w:rPr>
                <w:rFonts w:ascii="Times New Roman" w:hAnsi="Times New Roman" w:cs="Times New Roman"/>
                <w:color w:val="000000"/>
              </w:rPr>
              <w:t>0,25</w:t>
            </w:r>
          </w:p>
        </w:tc>
        <w:tc>
          <w:tcPr>
            <w:tcW w:w="3191" w:type="dxa"/>
          </w:tcPr>
          <w:p w14:paraId="20C62D5F" w14:textId="77777777" w:rsidR="00775065" w:rsidRPr="002A68A0" w:rsidRDefault="00775065" w:rsidP="002A68A0">
            <w:pPr>
              <w:spacing w:line="360" w:lineRule="auto"/>
              <w:rPr>
                <w:rFonts w:ascii="Times New Roman" w:hAnsi="Times New Roman" w:cs="Times New Roman"/>
                <w:color w:val="000000"/>
              </w:rPr>
            </w:pPr>
            <w:r w:rsidRPr="002A68A0">
              <w:rPr>
                <w:rFonts w:ascii="Times New Roman" w:hAnsi="Times New Roman" w:cs="Times New Roman"/>
                <w:color w:val="000000"/>
              </w:rPr>
              <w:t>6,0</w:t>
            </w:r>
          </w:p>
        </w:tc>
      </w:tr>
      <w:tr w:rsidR="00775065" w:rsidRPr="002A68A0" w14:paraId="5F39E5BD" w14:textId="77777777">
        <w:tc>
          <w:tcPr>
            <w:tcW w:w="2908" w:type="dxa"/>
          </w:tcPr>
          <w:p w14:paraId="11D1DD61" w14:textId="77777777" w:rsidR="00775065" w:rsidRPr="002A68A0" w:rsidRDefault="00775065" w:rsidP="002A68A0">
            <w:pPr>
              <w:spacing w:line="360" w:lineRule="auto"/>
              <w:rPr>
                <w:rFonts w:ascii="Times New Roman" w:hAnsi="Times New Roman" w:cs="Times New Roman"/>
                <w:color w:val="000000"/>
              </w:rPr>
            </w:pPr>
            <w:r w:rsidRPr="002A68A0">
              <w:rPr>
                <w:rFonts w:ascii="Times New Roman" w:hAnsi="Times New Roman" w:cs="Times New Roman"/>
                <w:color w:val="000000"/>
              </w:rPr>
              <w:t xml:space="preserve">Ксилитол </w:t>
            </w:r>
          </w:p>
        </w:tc>
        <w:tc>
          <w:tcPr>
            <w:tcW w:w="3000" w:type="dxa"/>
          </w:tcPr>
          <w:p w14:paraId="3B267F6C" w14:textId="77777777" w:rsidR="00775065" w:rsidRPr="002A68A0" w:rsidRDefault="00775065" w:rsidP="002A68A0">
            <w:pPr>
              <w:spacing w:line="360" w:lineRule="auto"/>
              <w:rPr>
                <w:rFonts w:ascii="Times New Roman" w:hAnsi="Times New Roman" w:cs="Times New Roman"/>
                <w:color w:val="000000"/>
                <w:lang w:val="en-US"/>
              </w:rPr>
            </w:pPr>
            <w:r w:rsidRPr="002A68A0">
              <w:rPr>
                <w:rFonts w:ascii="Times New Roman" w:hAnsi="Times New Roman" w:cs="Times New Roman"/>
                <w:color w:val="000000"/>
              </w:rPr>
              <w:t>0,125</w:t>
            </w:r>
          </w:p>
        </w:tc>
        <w:tc>
          <w:tcPr>
            <w:tcW w:w="3191" w:type="dxa"/>
          </w:tcPr>
          <w:p w14:paraId="4EF31A04" w14:textId="77777777" w:rsidR="00775065" w:rsidRPr="002A68A0" w:rsidRDefault="00775065" w:rsidP="002A68A0">
            <w:pPr>
              <w:spacing w:line="360" w:lineRule="auto"/>
              <w:rPr>
                <w:rFonts w:ascii="Times New Roman" w:hAnsi="Times New Roman" w:cs="Times New Roman"/>
                <w:color w:val="000000"/>
                <w:lang w:val="en-US"/>
              </w:rPr>
            </w:pPr>
            <w:r w:rsidRPr="002A68A0">
              <w:rPr>
                <w:rFonts w:ascii="Times New Roman" w:hAnsi="Times New Roman" w:cs="Times New Roman"/>
                <w:color w:val="000000"/>
              </w:rPr>
              <w:t>3,0</w:t>
            </w:r>
          </w:p>
        </w:tc>
      </w:tr>
    </w:tbl>
    <w:p w14:paraId="4B2F7F24" w14:textId="77777777" w:rsidR="00775065" w:rsidRPr="002A68A0" w:rsidRDefault="00775065" w:rsidP="002A68A0">
      <w:pPr>
        <w:shd w:val="clear" w:color="auto" w:fill="FFFFFF"/>
        <w:spacing w:line="360" w:lineRule="auto"/>
        <w:ind w:firstLine="709"/>
        <w:jc w:val="both"/>
        <w:rPr>
          <w:rFonts w:ascii="Times New Roman" w:hAnsi="Times New Roman" w:cs="Times New Roman"/>
          <w:color w:val="000000"/>
          <w:sz w:val="28"/>
          <w:szCs w:val="28"/>
          <w:lang w:val="en-US"/>
        </w:rPr>
      </w:pPr>
    </w:p>
    <w:p w14:paraId="782D6F1A" w14:textId="77777777" w:rsidR="009902FC" w:rsidRPr="009902FC" w:rsidRDefault="00775065" w:rsidP="002A68A0">
      <w:pPr>
        <w:shd w:val="clear" w:color="auto" w:fill="FFFFFF"/>
        <w:spacing w:line="360" w:lineRule="auto"/>
        <w:ind w:firstLine="709"/>
        <w:jc w:val="both"/>
        <w:rPr>
          <w:rFonts w:ascii="Times New Roman" w:hAnsi="Times New Roman" w:cs="Times New Roman"/>
          <w:color w:val="000000"/>
          <w:sz w:val="28"/>
          <w:szCs w:val="28"/>
        </w:rPr>
      </w:pPr>
      <w:r w:rsidRPr="002A68A0">
        <w:rPr>
          <w:rFonts w:ascii="Times New Roman" w:hAnsi="Times New Roman" w:cs="Times New Roman"/>
          <w:color w:val="000000"/>
          <w:sz w:val="28"/>
          <w:szCs w:val="28"/>
        </w:rPr>
        <w:t>Общая доза для фруктозы + с</w:t>
      </w:r>
      <w:r w:rsidR="009902FC">
        <w:rPr>
          <w:rFonts w:ascii="Times New Roman" w:hAnsi="Times New Roman" w:cs="Times New Roman"/>
          <w:color w:val="000000"/>
          <w:sz w:val="28"/>
          <w:szCs w:val="28"/>
        </w:rPr>
        <w:t>орбитола составляет 0,25 г/кг/ч</w:t>
      </w:r>
    </w:p>
    <w:p w14:paraId="020C2F49" w14:textId="77777777" w:rsidR="00775065" w:rsidRPr="002A68A0" w:rsidRDefault="00775065" w:rsidP="002A68A0">
      <w:pPr>
        <w:shd w:val="clear" w:color="auto" w:fill="FFFFFF"/>
        <w:spacing w:line="360" w:lineRule="auto"/>
        <w:ind w:firstLine="709"/>
        <w:jc w:val="both"/>
        <w:rPr>
          <w:rFonts w:ascii="Times New Roman" w:hAnsi="Times New Roman" w:cs="Times New Roman"/>
          <w:color w:val="000000"/>
          <w:sz w:val="28"/>
          <w:szCs w:val="28"/>
        </w:rPr>
      </w:pPr>
      <w:r w:rsidRPr="002A68A0">
        <w:rPr>
          <w:rFonts w:ascii="Times New Roman" w:hAnsi="Times New Roman" w:cs="Times New Roman"/>
          <w:color w:val="000000"/>
          <w:sz w:val="28"/>
          <w:szCs w:val="28"/>
        </w:rPr>
        <w:t>Общая доза для ксилитола + сорбитола — 0,25 г/кг/ч.</w:t>
      </w:r>
    </w:p>
    <w:p w14:paraId="287EBA4B" w14:textId="77777777" w:rsidR="00775065" w:rsidRPr="002A68A0" w:rsidRDefault="00775065" w:rsidP="002A68A0">
      <w:pPr>
        <w:shd w:val="clear" w:color="auto" w:fill="FFFFFF"/>
        <w:spacing w:line="360" w:lineRule="auto"/>
        <w:ind w:firstLine="709"/>
        <w:jc w:val="both"/>
        <w:rPr>
          <w:rFonts w:ascii="Times New Roman" w:hAnsi="Times New Roman" w:cs="Times New Roman"/>
          <w:color w:val="000000"/>
          <w:sz w:val="28"/>
          <w:szCs w:val="28"/>
        </w:rPr>
      </w:pPr>
      <w:r w:rsidRPr="002A68A0">
        <w:rPr>
          <w:rFonts w:ascii="Times New Roman" w:hAnsi="Times New Roman" w:cs="Times New Roman"/>
          <w:color w:val="000000"/>
          <w:sz w:val="28"/>
          <w:szCs w:val="28"/>
        </w:rPr>
        <w:lastRenderedPageBreak/>
        <w:t>Метаболизм фруктозы и сорбитола похож и идет при участии сорбитдегидрогеназы. Сорбитол и ксилитол при одновременном введении конкурируют с полиоль-дегидрогеназой печени (</w:t>
      </w:r>
      <w:r w:rsidRPr="002A68A0">
        <w:rPr>
          <w:rFonts w:ascii="Times New Roman" w:hAnsi="Times New Roman" w:cs="Times New Roman"/>
          <w:color w:val="000000"/>
          <w:sz w:val="28"/>
          <w:szCs w:val="28"/>
          <w:lang w:val="en-US"/>
        </w:rPr>
        <w:t>Bafiler</w:t>
      </w:r>
      <w:r w:rsidRPr="002A68A0">
        <w:rPr>
          <w:rFonts w:ascii="Times New Roman" w:hAnsi="Times New Roman" w:cs="Times New Roman"/>
          <w:color w:val="000000"/>
          <w:sz w:val="28"/>
          <w:szCs w:val="28"/>
        </w:rPr>
        <w:t xml:space="preserve">, </w:t>
      </w:r>
      <w:r w:rsidRPr="002A68A0">
        <w:rPr>
          <w:rFonts w:ascii="Times New Roman" w:hAnsi="Times New Roman" w:cs="Times New Roman"/>
          <w:color w:val="000000"/>
          <w:sz w:val="28"/>
          <w:szCs w:val="28"/>
          <w:lang w:val="en-US"/>
        </w:rPr>
        <w:t>Bickel</w:t>
      </w:r>
      <w:r w:rsidRPr="002A68A0">
        <w:rPr>
          <w:rFonts w:ascii="Times New Roman" w:hAnsi="Times New Roman" w:cs="Times New Roman"/>
          <w:color w:val="000000"/>
          <w:sz w:val="28"/>
          <w:szCs w:val="28"/>
        </w:rPr>
        <w:t xml:space="preserve">, </w:t>
      </w:r>
      <w:r w:rsidRPr="002A68A0">
        <w:rPr>
          <w:rFonts w:ascii="Times New Roman" w:hAnsi="Times New Roman" w:cs="Times New Roman"/>
          <w:color w:val="000000"/>
          <w:sz w:val="28"/>
          <w:szCs w:val="28"/>
          <w:lang w:val="en-US"/>
        </w:rPr>
        <w:t>Froesch</w:t>
      </w:r>
      <w:r w:rsidRPr="002A68A0">
        <w:rPr>
          <w:rFonts w:ascii="Times New Roman" w:hAnsi="Times New Roman" w:cs="Times New Roman"/>
          <w:color w:val="000000"/>
          <w:sz w:val="28"/>
          <w:szCs w:val="28"/>
        </w:rPr>
        <w:t xml:space="preserve">, </w:t>
      </w:r>
      <w:r w:rsidRPr="002A68A0">
        <w:rPr>
          <w:rFonts w:ascii="Times New Roman" w:hAnsi="Times New Roman" w:cs="Times New Roman"/>
          <w:color w:val="000000"/>
          <w:sz w:val="28"/>
          <w:szCs w:val="28"/>
          <w:lang w:val="en-US"/>
        </w:rPr>
        <w:t>Keller</w:t>
      </w:r>
      <w:r w:rsidRPr="002A68A0">
        <w:rPr>
          <w:rFonts w:ascii="Times New Roman" w:hAnsi="Times New Roman" w:cs="Times New Roman"/>
          <w:color w:val="000000"/>
          <w:sz w:val="28"/>
          <w:szCs w:val="28"/>
        </w:rPr>
        <w:t>).</w:t>
      </w:r>
    </w:p>
    <w:p w14:paraId="20BDA09F" w14:textId="77777777" w:rsidR="00775065" w:rsidRPr="002A68A0" w:rsidRDefault="00775065" w:rsidP="002A68A0">
      <w:pPr>
        <w:shd w:val="clear" w:color="auto" w:fill="FFFFFF"/>
        <w:spacing w:line="360" w:lineRule="auto"/>
        <w:ind w:firstLine="709"/>
        <w:jc w:val="both"/>
        <w:rPr>
          <w:rFonts w:ascii="Times New Roman" w:hAnsi="Times New Roman" w:cs="Times New Roman"/>
          <w:color w:val="000000"/>
          <w:sz w:val="28"/>
          <w:szCs w:val="28"/>
        </w:rPr>
      </w:pPr>
      <w:r w:rsidRPr="002A68A0">
        <w:rPr>
          <w:rFonts w:ascii="Times New Roman" w:hAnsi="Times New Roman" w:cs="Times New Roman"/>
          <w:color w:val="000000"/>
          <w:sz w:val="28"/>
          <w:szCs w:val="28"/>
        </w:rPr>
        <w:t>Новорожденным и детям раннего грудного возраста можно вводить только глюкозу, так как нужно всегда помнить об отсутствии врожденной толерантности к глюкозе или дефиците фруктозо-1-6-дифосфатазы. То же самое можно сказать и об инфузионных растворах аминокислот и жировых эмульсий, которые содержат сорбитол и ксилитол. При выявленной гипогликемии нужно вводить только глюкозу. «Прикрытие» инсулином делать не нужно, оно даже противопоказано из-за опасности образования антител к инсулину.</w:t>
      </w:r>
    </w:p>
    <w:p w14:paraId="25C7C848" w14:textId="77777777" w:rsidR="00775065" w:rsidRPr="002A68A0" w:rsidRDefault="00775065" w:rsidP="002A68A0">
      <w:pPr>
        <w:shd w:val="clear" w:color="auto" w:fill="FFFFFF"/>
        <w:spacing w:line="360" w:lineRule="auto"/>
        <w:ind w:firstLine="709"/>
        <w:jc w:val="both"/>
        <w:rPr>
          <w:rFonts w:ascii="Times New Roman" w:hAnsi="Times New Roman" w:cs="Times New Roman"/>
          <w:color w:val="000000"/>
          <w:sz w:val="28"/>
          <w:szCs w:val="28"/>
        </w:rPr>
      </w:pPr>
      <w:r w:rsidRPr="002A68A0">
        <w:rPr>
          <w:rFonts w:ascii="Times New Roman" w:hAnsi="Times New Roman" w:cs="Times New Roman"/>
          <w:color w:val="000000"/>
          <w:sz w:val="28"/>
          <w:szCs w:val="28"/>
        </w:rPr>
        <w:t>В послеоперационном периоде толерантность к глюкозе понижается. Регулярное исследование сахара крови и введение в соответствующих случаях растворов сахара, не содержащих глюкозы, может предотвратить грозные нарушения обмена веществ (гипергликемию, гиперосмоляльность, осмотический диурез). Вводимые вещества подбирают индивидуально для каждого больного!</w:t>
      </w:r>
    </w:p>
    <w:p w14:paraId="7C5B47CC" w14:textId="77777777" w:rsidR="00775065" w:rsidRPr="002A68A0" w:rsidRDefault="00775065" w:rsidP="002A68A0">
      <w:pPr>
        <w:shd w:val="clear" w:color="auto" w:fill="FFFFFF"/>
        <w:spacing w:line="360" w:lineRule="auto"/>
        <w:ind w:firstLine="709"/>
        <w:jc w:val="both"/>
        <w:rPr>
          <w:rFonts w:ascii="Times New Roman" w:hAnsi="Times New Roman" w:cs="Times New Roman"/>
          <w:b/>
          <w:bCs/>
          <w:color w:val="000000"/>
          <w:sz w:val="28"/>
          <w:szCs w:val="28"/>
        </w:rPr>
      </w:pPr>
      <w:r w:rsidRPr="002A68A0">
        <w:rPr>
          <w:rFonts w:ascii="Times New Roman" w:hAnsi="Times New Roman" w:cs="Times New Roman"/>
          <w:b/>
          <w:bCs/>
          <w:color w:val="000000"/>
          <w:sz w:val="28"/>
          <w:szCs w:val="28"/>
        </w:rPr>
        <w:t>Жировые эмульсии</w:t>
      </w:r>
    </w:p>
    <w:p w14:paraId="54DE4E8D" w14:textId="77777777" w:rsidR="00775065" w:rsidRPr="002A68A0" w:rsidRDefault="00775065" w:rsidP="002A68A0">
      <w:pPr>
        <w:shd w:val="clear" w:color="auto" w:fill="FFFFFF"/>
        <w:spacing w:line="360" w:lineRule="auto"/>
        <w:ind w:firstLine="709"/>
        <w:jc w:val="both"/>
        <w:rPr>
          <w:rFonts w:ascii="Times New Roman" w:hAnsi="Times New Roman" w:cs="Times New Roman"/>
          <w:color w:val="000000"/>
          <w:sz w:val="28"/>
          <w:szCs w:val="28"/>
        </w:rPr>
      </w:pPr>
      <w:r w:rsidRPr="002A68A0">
        <w:rPr>
          <w:rFonts w:ascii="Times New Roman" w:hAnsi="Times New Roman" w:cs="Times New Roman"/>
          <w:color w:val="000000"/>
          <w:sz w:val="28"/>
          <w:szCs w:val="28"/>
        </w:rPr>
        <w:t xml:space="preserve">Дети школьного возраста ежедневно получают жира 2 г/кг массы; младенцам и новорожденным можно вводить 3—4 г/кг массы тела в день. Жировые эмульсии следует вводить или маленькими порциями, или в сочетании с растворами </w:t>
      </w:r>
      <w:r w:rsidR="009902FC">
        <w:rPr>
          <w:rFonts w:ascii="Times New Roman" w:hAnsi="Times New Roman" w:cs="Times New Roman"/>
          <w:color w:val="000000"/>
          <w:sz w:val="28"/>
          <w:szCs w:val="28"/>
          <w:lang w:val="en-US"/>
        </w:rPr>
        <w:t>c</w:t>
      </w:r>
      <w:r w:rsidRPr="002A68A0">
        <w:rPr>
          <w:rFonts w:ascii="Times New Roman" w:hAnsi="Times New Roman" w:cs="Times New Roman"/>
          <w:color w:val="000000"/>
          <w:sz w:val="28"/>
          <w:szCs w:val="28"/>
        </w:rPr>
        <w:t>ахаров, что важно для усвоения жировых эмульсий. Недоношенные новорожденные выводят введенные жиры хуже (опасность развития синдрома перенасыщения). Элиминация из кровяного русла может быть улучшена у детей, как и у взрослых, посредством введения гепарина (50 ЕД/г жира). Жиры можно назначать со второго дня после операции. Дефицит эссенциальных жирных кислот может развиться уже спустя 1—2 нед</w:t>
      </w:r>
      <w:r w:rsidR="009902FC">
        <w:rPr>
          <w:rFonts w:ascii="Times New Roman" w:hAnsi="Times New Roman" w:cs="Times New Roman"/>
          <w:color w:val="000000"/>
          <w:sz w:val="28"/>
          <w:szCs w:val="28"/>
        </w:rPr>
        <w:t>.</w:t>
      </w:r>
      <w:r w:rsidRPr="002A68A0">
        <w:rPr>
          <w:rFonts w:ascii="Times New Roman" w:hAnsi="Times New Roman" w:cs="Times New Roman"/>
          <w:color w:val="000000"/>
          <w:sz w:val="28"/>
          <w:szCs w:val="28"/>
        </w:rPr>
        <w:t xml:space="preserve"> после парентерального питания, не содержавшего жиров (дерматит, центральная инфильтрация печеночных долек, нарушение заживления ран). Потребность </w:t>
      </w:r>
      <w:r w:rsidRPr="002A68A0">
        <w:rPr>
          <w:rFonts w:ascii="Times New Roman" w:hAnsi="Times New Roman" w:cs="Times New Roman"/>
          <w:color w:val="000000"/>
          <w:sz w:val="28"/>
          <w:szCs w:val="28"/>
        </w:rPr>
        <w:lastRenderedPageBreak/>
        <w:t xml:space="preserve">в линолевой кислоте 0,1 г/кг/день можно обеспечить, если 10% потребности в калориях покрываются жировой эмульсией на основе соевого масла (интралипид 10%, липофундин </w:t>
      </w:r>
      <w:r w:rsidRPr="002A68A0">
        <w:rPr>
          <w:rFonts w:ascii="Times New Roman" w:hAnsi="Times New Roman" w:cs="Times New Roman"/>
          <w:color w:val="000000"/>
          <w:sz w:val="28"/>
          <w:szCs w:val="28"/>
          <w:lang w:val="en-US"/>
        </w:rPr>
        <w:t>S</w:t>
      </w:r>
      <w:r w:rsidRPr="002A68A0">
        <w:rPr>
          <w:rFonts w:ascii="Times New Roman" w:hAnsi="Times New Roman" w:cs="Times New Roman"/>
          <w:color w:val="000000"/>
          <w:sz w:val="28"/>
          <w:szCs w:val="28"/>
        </w:rPr>
        <w:t>10%) (</w:t>
      </w:r>
      <w:r w:rsidRPr="002A68A0">
        <w:rPr>
          <w:rFonts w:ascii="Times New Roman" w:hAnsi="Times New Roman" w:cs="Times New Roman"/>
          <w:color w:val="000000"/>
          <w:sz w:val="28"/>
          <w:szCs w:val="28"/>
          <w:lang w:val="en-US"/>
        </w:rPr>
        <w:t>Mashima</w:t>
      </w:r>
      <w:r w:rsidRPr="002A68A0">
        <w:rPr>
          <w:rFonts w:ascii="Times New Roman" w:hAnsi="Times New Roman" w:cs="Times New Roman"/>
          <w:color w:val="000000"/>
          <w:sz w:val="28"/>
          <w:szCs w:val="28"/>
        </w:rPr>
        <w:t>). Обычные дозировки надежно предотвращают дефицит эссенциальных жирных кислот.</w:t>
      </w:r>
    </w:p>
    <w:p w14:paraId="6F78515C" w14:textId="77777777" w:rsidR="00775065" w:rsidRPr="002A68A0" w:rsidRDefault="00775065" w:rsidP="002A68A0">
      <w:pPr>
        <w:shd w:val="clear" w:color="auto" w:fill="FFFFFF"/>
        <w:spacing w:line="360" w:lineRule="auto"/>
        <w:ind w:firstLine="709"/>
        <w:jc w:val="both"/>
        <w:rPr>
          <w:rFonts w:ascii="Times New Roman" w:hAnsi="Times New Roman" w:cs="Times New Roman"/>
          <w:b/>
          <w:bCs/>
          <w:color w:val="000000"/>
          <w:sz w:val="28"/>
          <w:szCs w:val="28"/>
        </w:rPr>
      </w:pPr>
      <w:r w:rsidRPr="002A68A0">
        <w:rPr>
          <w:rFonts w:ascii="Times New Roman" w:hAnsi="Times New Roman" w:cs="Times New Roman"/>
          <w:b/>
          <w:bCs/>
          <w:color w:val="000000"/>
          <w:sz w:val="28"/>
          <w:szCs w:val="28"/>
        </w:rPr>
        <w:t>Белок</w:t>
      </w:r>
    </w:p>
    <w:p w14:paraId="75D623F7" w14:textId="77777777" w:rsidR="00775065" w:rsidRPr="002A68A0" w:rsidRDefault="00775065" w:rsidP="002A68A0">
      <w:pPr>
        <w:shd w:val="clear" w:color="auto" w:fill="FFFFFF"/>
        <w:spacing w:line="360" w:lineRule="auto"/>
        <w:ind w:firstLine="709"/>
        <w:jc w:val="both"/>
        <w:rPr>
          <w:rFonts w:ascii="Times New Roman" w:hAnsi="Times New Roman" w:cs="Times New Roman"/>
          <w:color w:val="000000"/>
          <w:sz w:val="28"/>
          <w:szCs w:val="28"/>
        </w:rPr>
      </w:pPr>
      <w:r w:rsidRPr="002A68A0">
        <w:rPr>
          <w:rFonts w:ascii="Times New Roman" w:hAnsi="Times New Roman" w:cs="Times New Roman"/>
          <w:color w:val="000000"/>
          <w:sz w:val="28"/>
          <w:szCs w:val="28"/>
        </w:rPr>
        <w:t>Белковые препараты применяют прицельно для возмещения дефицита белка, но не для парентерального питания.</w:t>
      </w:r>
    </w:p>
    <w:p w14:paraId="332EAA26" w14:textId="77777777" w:rsidR="00775065" w:rsidRPr="002A68A0" w:rsidRDefault="00775065" w:rsidP="002A68A0">
      <w:pPr>
        <w:shd w:val="clear" w:color="auto" w:fill="FFFFFF"/>
        <w:spacing w:line="360" w:lineRule="auto"/>
        <w:ind w:firstLine="709"/>
        <w:jc w:val="both"/>
        <w:rPr>
          <w:rFonts w:ascii="Times New Roman" w:hAnsi="Times New Roman" w:cs="Times New Roman"/>
          <w:b/>
          <w:bCs/>
          <w:color w:val="000000"/>
          <w:sz w:val="28"/>
          <w:szCs w:val="28"/>
        </w:rPr>
      </w:pPr>
      <w:r w:rsidRPr="002A68A0">
        <w:rPr>
          <w:rFonts w:ascii="Times New Roman" w:hAnsi="Times New Roman" w:cs="Times New Roman"/>
          <w:b/>
          <w:bCs/>
          <w:color w:val="000000"/>
          <w:sz w:val="28"/>
          <w:szCs w:val="28"/>
        </w:rPr>
        <w:t>Аминокислоты</w:t>
      </w:r>
    </w:p>
    <w:p w14:paraId="2042518B" w14:textId="77777777" w:rsidR="00775065" w:rsidRPr="002A68A0" w:rsidRDefault="00775065" w:rsidP="002A68A0">
      <w:pPr>
        <w:shd w:val="clear" w:color="auto" w:fill="FFFFFF"/>
        <w:spacing w:line="360" w:lineRule="auto"/>
        <w:ind w:firstLine="709"/>
        <w:jc w:val="both"/>
        <w:rPr>
          <w:rFonts w:ascii="Times New Roman" w:hAnsi="Times New Roman" w:cs="Times New Roman"/>
          <w:color w:val="000000"/>
          <w:sz w:val="28"/>
          <w:szCs w:val="28"/>
        </w:rPr>
      </w:pPr>
      <w:r w:rsidRPr="002A68A0">
        <w:rPr>
          <w:rFonts w:ascii="Times New Roman" w:hAnsi="Times New Roman" w:cs="Times New Roman"/>
          <w:color w:val="000000"/>
          <w:sz w:val="28"/>
          <w:szCs w:val="28"/>
        </w:rPr>
        <w:t>Парентеральное питание можно осуществлять только при помощи инфузионных растворов аминокислот. Оптимальные смеси для детского возраста должны отвечать следующим требованиям:</w:t>
      </w:r>
    </w:p>
    <w:p w14:paraId="2B3EFDE4" w14:textId="77777777" w:rsidR="00775065" w:rsidRPr="002A68A0" w:rsidRDefault="00775065" w:rsidP="002A68A0">
      <w:pPr>
        <w:shd w:val="clear" w:color="auto" w:fill="FFFFFF"/>
        <w:spacing w:line="360" w:lineRule="auto"/>
        <w:ind w:firstLine="709"/>
        <w:jc w:val="both"/>
        <w:rPr>
          <w:rFonts w:ascii="Times New Roman" w:hAnsi="Times New Roman" w:cs="Times New Roman"/>
          <w:color w:val="000000"/>
          <w:sz w:val="28"/>
          <w:szCs w:val="28"/>
        </w:rPr>
      </w:pPr>
      <w:r w:rsidRPr="002A68A0">
        <w:rPr>
          <w:rFonts w:ascii="Times New Roman" w:hAnsi="Times New Roman" w:cs="Times New Roman"/>
          <w:color w:val="000000"/>
          <w:sz w:val="28"/>
          <w:szCs w:val="28"/>
        </w:rPr>
        <w:t xml:space="preserve">Подходят только </w:t>
      </w:r>
      <w:r w:rsidRPr="002A68A0">
        <w:rPr>
          <w:rFonts w:ascii="Times New Roman" w:hAnsi="Times New Roman" w:cs="Times New Roman"/>
          <w:color w:val="000000"/>
          <w:sz w:val="28"/>
          <w:szCs w:val="28"/>
          <w:lang w:val="en-US"/>
        </w:rPr>
        <w:t>L</w:t>
      </w:r>
      <w:r w:rsidRPr="002A68A0">
        <w:rPr>
          <w:rFonts w:ascii="Times New Roman" w:hAnsi="Times New Roman" w:cs="Times New Roman"/>
          <w:color w:val="000000"/>
          <w:sz w:val="28"/>
          <w:szCs w:val="28"/>
        </w:rPr>
        <w:t>-аминокислоты, которые обеспечивают физиологическую потребность для поддержания жизнедеятельности и рост.</w:t>
      </w:r>
    </w:p>
    <w:p w14:paraId="2A9ED6BE" w14:textId="77777777" w:rsidR="00775065" w:rsidRPr="002A68A0" w:rsidRDefault="00775065" w:rsidP="002A68A0">
      <w:pPr>
        <w:shd w:val="clear" w:color="auto" w:fill="FFFFFF"/>
        <w:spacing w:line="360" w:lineRule="auto"/>
        <w:ind w:firstLine="709"/>
        <w:jc w:val="both"/>
        <w:rPr>
          <w:rFonts w:ascii="Times New Roman" w:hAnsi="Times New Roman" w:cs="Times New Roman"/>
          <w:color w:val="000000"/>
          <w:sz w:val="28"/>
          <w:szCs w:val="28"/>
        </w:rPr>
      </w:pPr>
      <w:r w:rsidRPr="002A68A0">
        <w:rPr>
          <w:rFonts w:ascii="Times New Roman" w:hAnsi="Times New Roman" w:cs="Times New Roman"/>
          <w:color w:val="000000"/>
          <w:sz w:val="28"/>
          <w:szCs w:val="28"/>
        </w:rPr>
        <w:t>Состав должен отвечать потребностям детского организма, эссенциальных аминокислот должно быть по меньшей мере 50%.</w:t>
      </w:r>
    </w:p>
    <w:p w14:paraId="2AA0F25E" w14:textId="77777777" w:rsidR="00775065" w:rsidRPr="002A68A0" w:rsidRDefault="00775065" w:rsidP="002A68A0">
      <w:pPr>
        <w:shd w:val="clear" w:color="auto" w:fill="FFFFFF"/>
        <w:spacing w:line="360" w:lineRule="auto"/>
        <w:ind w:firstLine="709"/>
        <w:jc w:val="both"/>
        <w:rPr>
          <w:rFonts w:ascii="Times New Roman" w:hAnsi="Times New Roman" w:cs="Times New Roman"/>
          <w:color w:val="000000"/>
          <w:sz w:val="28"/>
          <w:szCs w:val="28"/>
        </w:rPr>
      </w:pPr>
      <w:r w:rsidRPr="002A68A0">
        <w:rPr>
          <w:rFonts w:ascii="Times New Roman" w:hAnsi="Times New Roman" w:cs="Times New Roman"/>
          <w:color w:val="000000"/>
          <w:sz w:val="28"/>
          <w:szCs w:val="28"/>
        </w:rPr>
        <w:t>Наряду с известными эссенциальными аминокислотами изолейцином, лейцином, лизином, метионином, фенилаланином, треонином; триптофаном и валином для младенцев и маленьких детей эссенциальными являются также, по всей вероятности, гистидин (</w:t>
      </w:r>
      <w:r w:rsidRPr="002A68A0">
        <w:rPr>
          <w:rFonts w:ascii="Times New Roman" w:hAnsi="Times New Roman" w:cs="Times New Roman"/>
          <w:color w:val="000000"/>
          <w:sz w:val="28"/>
          <w:szCs w:val="28"/>
          <w:lang w:val="en-US"/>
        </w:rPr>
        <w:t>Holt</w:t>
      </w:r>
      <w:r w:rsidRPr="002A68A0">
        <w:rPr>
          <w:rFonts w:ascii="Times New Roman" w:hAnsi="Times New Roman" w:cs="Times New Roman"/>
          <w:color w:val="000000"/>
          <w:sz w:val="28"/>
          <w:szCs w:val="28"/>
        </w:rPr>
        <w:t xml:space="preserve">, </w:t>
      </w:r>
      <w:r w:rsidRPr="002A68A0">
        <w:rPr>
          <w:rFonts w:ascii="Times New Roman" w:hAnsi="Times New Roman" w:cs="Times New Roman"/>
          <w:color w:val="000000"/>
          <w:sz w:val="28"/>
          <w:szCs w:val="28"/>
          <w:lang w:val="en-US"/>
        </w:rPr>
        <w:t>Snyderman</w:t>
      </w:r>
      <w:r w:rsidRPr="002A68A0">
        <w:rPr>
          <w:rFonts w:ascii="Times New Roman" w:hAnsi="Times New Roman" w:cs="Times New Roman"/>
          <w:color w:val="000000"/>
          <w:sz w:val="28"/>
          <w:szCs w:val="28"/>
        </w:rPr>
        <w:t>) и тирозин (</w:t>
      </w:r>
      <w:r w:rsidRPr="002A68A0">
        <w:rPr>
          <w:rFonts w:ascii="Times New Roman" w:hAnsi="Times New Roman" w:cs="Times New Roman"/>
          <w:color w:val="000000"/>
          <w:sz w:val="28"/>
          <w:szCs w:val="28"/>
          <w:lang w:val="en-US"/>
        </w:rPr>
        <w:t>Jurgens</w:t>
      </w:r>
      <w:r w:rsidRPr="002A68A0">
        <w:rPr>
          <w:rFonts w:ascii="Times New Roman" w:hAnsi="Times New Roman" w:cs="Times New Roman"/>
          <w:color w:val="000000"/>
          <w:sz w:val="28"/>
          <w:szCs w:val="28"/>
        </w:rPr>
        <w:t>), а для плода и недоношенного — цистеин-цистин (</w:t>
      </w:r>
      <w:r w:rsidRPr="002A68A0">
        <w:rPr>
          <w:rFonts w:ascii="Times New Roman" w:hAnsi="Times New Roman" w:cs="Times New Roman"/>
          <w:color w:val="000000"/>
          <w:sz w:val="28"/>
          <w:szCs w:val="28"/>
          <w:lang w:val="en-US"/>
        </w:rPr>
        <w:t>Sturman</w:t>
      </w:r>
      <w:r w:rsidRPr="002A68A0">
        <w:rPr>
          <w:rFonts w:ascii="Times New Roman" w:hAnsi="Times New Roman" w:cs="Times New Roman"/>
          <w:color w:val="000000"/>
          <w:sz w:val="28"/>
          <w:szCs w:val="28"/>
        </w:rPr>
        <w:t>). Однако в определенном количестве должны содержаться и «неэссенциальные» аминокислоты: аргинин (для дезинтоксикации и оптимального усвоения), аланин, глутаминовая кислота и пролин (для оптимального усвоения аминокислотных смесей), а также аспарагиновая кислота, глицин и серии (</w:t>
      </w:r>
      <w:r w:rsidRPr="002A68A0">
        <w:rPr>
          <w:rFonts w:ascii="Times New Roman" w:hAnsi="Times New Roman" w:cs="Times New Roman"/>
          <w:color w:val="000000"/>
          <w:sz w:val="28"/>
          <w:szCs w:val="28"/>
          <w:lang w:val="en-US"/>
        </w:rPr>
        <w:t>Wretling</w:t>
      </w:r>
      <w:r w:rsidRPr="002A68A0">
        <w:rPr>
          <w:rFonts w:ascii="Times New Roman" w:hAnsi="Times New Roman" w:cs="Times New Roman"/>
          <w:color w:val="000000"/>
          <w:sz w:val="28"/>
          <w:szCs w:val="28"/>
        </w:rPr>
        <w:t>).</w:t>
      </w:r>
    </w:p>
    <w:p w14:paraId="7B7ED497" w14:textId="77777777" w:rsidR="00775065" w:rsidRPr="002A68A0" w:rsidRDefault="00775065" w:rsidP="002A68A0">
      <w:pPr>
        <w:shd w:val="clear" w:color="auto" w:fill="FFFFFF"/>
        <w:spacing w:line="360" w:lineRule="auto"/>
        <w:ind w:firstLine="709"/>
        <w:jc w:val="both"/>
        <w:rPr>
          <w:rFonts w:ascii="Times New Roman" w:hAnsi="Times New Roman" w:cs="Times New Roman"/>
          <w:color w:val="000000"/>
          <w:sz w:val="28"/>
          <w:szCs w:val="28"/>
        </w:rPr>
      </w:pPr>
      <w:r w:rsidRPr="002A68A0">
        <w:rPr>
          <w:rFonts w:ascii="Times New Roman" w:hAnsi="Times New Roman" w:cs="Times New Roman"/>
          <w:color w:val="000000"/>
          <w:sz w:val="28"/>
          <w:szCs w:val="28"/>
        </w:rPr>
        <w:t xml:space="preserve">Не исключено, что в послеоперационном периоде спектр необходимых аминокислот иной; к сожалению, знания по этому вопросу для различных возрастных групп еще недостаточны. Однако можно считать, что потребность в аминокислотах после операций, травм и в периоде реконвалесценции после тяжелых истощающих заболеваний увеличивается </w:t>
      </w:r>
      <w:r w:rsidRPr="002A68A0">
        <w:rPr>
          <w:rFonts w:ascii="Times New Roman" w:hAnsi="Times New Roman" w:cs="Times New Roman"/>
          <w:color w:val="000000"/>
          <w:sz w:val="28"/>
          <w:szCs w:val="28"/>
        </w:rPr>
        <w:lastRenderedPageBreak/>
        <w:t>по меньшей мере на 50% (</w:t>
      </w:r>
      <w:r w:rsidRPr="002A68A0">
        <w:rPr>
          <w:rFonts w:ascii="Times New Roman" w:hAnsi="Times New Roman" w:cs="Times New Roman"/>
          <w:color w:val="000000"/>
          <w:sz w:val="28"/>
          <w:szCs w:val="28"/>
          <w:lang w:val="en-US"/>
        </w:rPr>
        <w:t>Asworth</w:t>
      </w:r>
      <w:r w:rsidRPr="002A68A0">
        <w:rPr>
          <w:rFonts w:ascii="Times New Roman" w:hAnsi="Times New Roman" w:cs="Times New Roman"/>
          <w:color w:val="000000"/>
          <w:sz w:val="28"/>
          <w:szCs w:val="28"/>
        </w:rPr>
        <w:t xml:space="preserve"> с соавт.).</w:t>
      </w:r>
    </w:p>
    <w:p w14:paraId="4BAE99E5" w14:textId="77777777" w:rsidR="00775065" w:rsidRPr="002A68A0" w:rsidRDefault="00775065" w:rsidP="002A68A0">
      <w:pPr>
        <w:shd w:val="clear" w:color="auto" w:fill="FFFFFF"/>
        <w:spacing w:line="360" w:lineRule="auto"/>
        <w:ind w:firstLine="709"/>
        <w:jc w:val="both"/>
        <w:rPr>
          <w:rFonts w:ascii="Times New Roman" w:hAnsi="Times New Roman" w:cs="Times New Roman"/>
          <w:color w:val="000000"/>
          <w:sz w:val="28"/>
          <w:szCs w:val="28"/>
        </w:rPr>
      </w:pPr>
      <w:r w:rsidRPr="002A68A0">
        <w:rPr>
          <w:rFonts w:ascii="Times New Roman" w:hAnsi="Times New Roman" w:cs="Times New Roman"/>
          <w:color w:val="000000"/>
          <w:sz w:val="28"/>
          <w:szCs w:val="28"/>
        </w:rPr>
        <w:t>— Аминокислоты усваиваются только при введении достаточного количества калорий [1 г аминокислот вместе с 20— 30 ккал (84—126 кДж)].</w:t>
      </w:r>
    </w:p>
    <w:p w14:paraId="0452B58B" w14:textId="77777777" w:rsidR="00775065" w:rsidRPr="002A68A0" w:rsidRDefault="00775065" w:rsidP="002A68A0">
      <w:pPr>
        <w:shd w:val="clear" w:color="auto" w:fill="FFFFFF"/>
        <w:spacing w:line="360" w:lineRule="auto"/>
        <w:ind w:firstLine="709"/>
        <w:jc w:val="both"/>
        <w:rPr>
          <w:rFonts w:ascii="Times New Roman" w:hAnsi="Times New Roman" w:cs="Times New Roman"/>
          <w:color w:val="000000"/>
          <w:sz w:val="28"/>
          <w:szCs w:val="28"/>
        </w:rPr>
      </w:pPr>
      <w:r w:rsidRPr="002A68A0">
        <w:rPr>
          <w:rFonts w:ascii="Times New Roman" w:hAnsi="Times New Roman" w:cs="Times New Roman"/>
          <w:color w:val="000000"/>
          <w:sz w:val="28"/>
          <w:szCs w:val="28"/>
        </w:rPr>
        <w:t>— Так называемая гипераминацидурия от чрезмерного введения (</w:t>
      </w:r>
      <w:r w:rsidRPr="002A68A0">
        <w:rPr>
          <w:rFonts w:ascii="Times New Roman" w:hAnsi="Times New Roman" w:cs="Times New Roman"/>
          <w:color w:val="000000"/>
          <w:sz w:val="28"/>
          <w:szCs w:val="28"/>
          <w:lang w:val="en-US"/>
        </w:rPr>
        <w:t>Erdmann</w:t>
      </w:r>
      <w:r w:rsidRPr="002A68A0">
        <w:rPr>
          <w:rFonts w:ascii="Times New Roman" w:hAnsi="Times New Roman" w:cs="Times New Roman"/>
          <w:color w:val="000000"/>
          <w:sz w:val="28"/>
          <w:szCs w:val="28"/>
        </w:rPr>
        <w:t xml:space="preserve">, </w:t>
      </w:r>
      <w:r w:rsidRPr="002A68A0">
        <w:rPr>
          <w:rFonts w:ascii="Times New Roman" w:hAnsi="Times New Roman" w:cs="Times New Roman"/>
          <w:color w:val="000000"/>
          <w:sz w:val="28"/>
          <w:szCs w:val="28"/>
          <w:lang w:val="en-US"/>
        </w:rPr>
        <w:t>Heine</w:t>
      </w:r>
      <w:r w:rsidRPr="002A68A0">
        <w:rPr>
          <w:rFonts w:ascii="Times New Roman" w:hAnsi="Times New Roman" w:cs="Times New Roman"/>
          <w:color w:val="000000"/>
          <w:sz w:val="28"/>
          <w:szCs w:val="28"/>
        </w:rPr>
        <w:t>) развивается при слишком быстром введении, а также при плохом составе аминокислотного раствора.</w:t>
      </w:r>
    </w:p>
    <w:p w14:paraId="740B56AE" w14:textId="77777777" w:rsidR="00775065" w:rsidRPr="002A68A0" w:rsidRDefault="00775065" w:rsidP="002A68A0">
      <w:pPr>
        <w:shd w:val="clear" w:color="auto" w:fill="FFFFFF"/>
        <w:spacing w:line="360" w:lineRule="auto"/>
        <w:ind w:firstLine="709"/>
        <w:jc w:val="both"/>
        <w:rPr>
          <w:rFonts w:ascii="Times New Roman" w:hAnsi="Times New Roman" w:cs="Times New Roman"/>
          <w:color w:val="000000"/>
          <w:sz w:val="28"/>
          <w:szCs w:val="28"/>
        </w:rPr>
      </w:pPr>
      <w:r w:rsidRPr="002A68A0">
        <w:rPr>
          <w:rFonts w:ascii="Times New Roman" w:hAnsi="Times New Roman" w:cs="Times New Roman"/>
          <w:color w:val="000000"/>
          <w:sz w:val="28"/>
          <w:szCs w:val="28"/>
        </w:rPr>
        <w:t>— При непереносимости (ацидоз, азотемия, аминацидурия, мозговые нарушения) можно думать о врожденном нарушении усвоения аминокислот.</w:t>
      </w:r>
    </w:p>
    <w:p w14:paraId="72095276" w14:textId="77777777" w:rsidR="00775065" w:rsidRPr="002A68A0" w:rsidRDefault="00775065" w:rsidP="002A68A0">
      <w:pPr>
        <w:shd w:val="clear" w:color="auto" w:fill="FFFFFF"/>
        <w:spacing w:line="360" w:lineRule="auto"/>
        <w:ind w:firstLine="709"/>
        <w:jc w:val="both"/>
        <w:rPr>
          <w:rFonts w:ascii="Times New Roman" w:hAnsi="Times New Roman" w:cs="Times New Roman"/>
          <w:color w:val="000000"/>
          <w:sz w:val="28"/>
          <w:szCs w:val="28"/>
        </w:rPr>
      </w:pPr>
      <w:r w:rsidRPr="002A68A0">
        <w:rPr>
          <w:rFonts w:ascii="Times New Roman" w:hAnsi="Times New Roman" w:cs="Times New Roman"/>
          <w:color w:val="000000"/>
          <w:sz w:val="28"/>
          <w:szCs w:val="28"/>
        </w:rPr>
        <w:t>— При расчете баланса необходимо предусматривать обычные имеющиеся в продаже аминокислотные растворы, содержащие электролиты и углеводы.</w:t>
      </w:r>
    </w:p>
    <w:p w14:paraId="6AAD5F71" w14:textId="77777777" w:rsidR="00775065" w:rsidRPr="002A68A0" w:rsidRDefault="00775065" w:rsidP="002A68A0">
      <w:pPr>
        <w:shd w:val="clear" w:color="auto" w:fill="FFFFFF"/>
        <w:spacing w:line="360" w:lineRule="auto"/>
        <w:ind w:firstLine="709"/>
        <w:jc w:val="both"/>
        <w:rPr>
          <w:rFonts w:ascii="Times New Roman" w:hAnsi="Times New Roman" w:cs="Times New Roman"/>
          <w:b/>
          <w:bCs/>
          <w:color w:val="000000"/>
          <w:sz w:val="28"/>
          <w:szCs w:val="28"/>
        </w:rPr>
      </w:pPr>
      <w:r w:rsidRPr="002A68A0">
        <w:rPr>
          <w:rFonts w:ascii="Times New Roman" w:hAnsi="Times New Roman" w:cs="Times New Roman"/>
          <w:b/>
          <w:bCs/>
          <w:color w:val="000000"/>
          <w:sz w:val="28"/>
          <w:szCs w:val="28"/>
        </w:rPr>
        <w:t>Витамины</w:t>
      </w:r>
    </w:p>
    <w:p w14:paraId="18336585" w14:textId="77777777" w:rsidR="00775065" w:rsidRPr="002A68A0" w:rsidRDefault="004B7DDF" w:rsidP="002A68A0">
      <w:pPr>
        <w:shd w:val="clear" w:color="auto" w:fill="FFFFFF"/>
        <w:spacing w:line="360" w:lineRule="auto"/>
        <w:ind w:firstLine="709"/>
        <w:jc w:val="both"/>
        <w:rPr>
          <w:rFonts w:ascii="Times New Roman" w:hAnsi="Times New Roman" w:cs="Times New Roman"/>
          <w:color w:val="000000"/>
          <w:sz w:val="28"/>
          <w:szCs w:val="28"/>
        </w:rPr>
      </w:pPr>
      <w:r w:rsidRPr="002A68A0">
        <w:rPr>
          <w:rFonts w:ascii="Times New Roman" w:hAnsi="Times New Roman" w:cs="Times New Roman"/>
          <w:color w:val="000000"/>
          <w:sz w:val="28"/>
          <w:szCs w:val="28"/>
        </w:rPr>
        <w:t>В табл. 2</w:t>
      </w:r>
      <w:r w:rsidR="00775065" w:rsidRPr="002A68A0">
        <w:rPr>
          <w:rFonts w:ascii="Times New Roman" w:hAnsi="Times New Roman" w:cs="Times New Roman"/>
          <w:color w:val="000000"/>
          <w:sz w:val="28"/>
          <w:szCs w:val="28"/>
        </w:rPr>
        <w:t xml:space="preserve"> представлена суточная потребность в витаминах для детей и младенцев (из работы </w:t>
      </w:r>
      <w:r w:rsidR="00775065" w:rsidRPr="002A68A0">
        <w:rPr>
          <w:rFonts w:ascii="Times New Roman" w:hAnsi="Times New Roman" w:cs="Times New Roman"/>
          <w:color w:val="000000"/>
          <w:sz w:val="28"/>
          <w:szCs w:val="28"/>
          <w:lang w:val="en-US"/>
        </w:rPr>
        <w:t>Beyreiss</w:t>
      </w:r>
      <w:r w:rsidR="00775065" w:rsidRPr="002A68A0">
        <w:rPr>
          <w:rFonts w:ascii="Times New Roman" w:hAnsi="Times New Roman" w:cs="Times New Roman"/>
          <w:color w:val="000000"/>
          <w:sz w:val="28"/>
          <w:szCs w:val="28"/>
        </w:rPr>
        <w:t>). Для ряда витаминов сообщить точные количественные данные невозможно: после операций, травм, ожогов и т. п. потребность возрастает на 50—100%.</w:t>
      </w:r>
    </w:p>
    <w:p w14:paraId="06CA4F46" w14:textId="77777777" w:rsidR="00775065" w:rsidRPr="002A68A0" w:rsidRDefault="00775065" w:rsidP="002A68A0">
      <w:pPr>
        <w:shd w:val="clear" w:color="auto" w:fill="FFFFFF"/>
        <w:spacing w:line="360" w:lineRule="auto"/>
        <w:ind w:firstLine="709"/>
        <w:jc w:val="both"/>
        <w:rPr>
          <w:rFonts w:ascii="Times New Roman" w:hAnsi="Times New Roman" w:cs="Times New Roman"/>
          <w:color w:val="000000"/>
          <w:sz w:val="28"/>
          <w:szCs w:val="28"/>
        </w:rPr>
      </w:pPr>
      <w:r w:rsidRPr="002A68A0">
        <w:rPr>
          <w:rFonts w:ascii="Times New Roman" w:hAnsi="Times New Roman" w:cs="Times New Roman"/>
          <w:color w:val="000000"/>
          <w:sz w:val="28"/>
          <w:szCs w:val="28"/>
        </w:rPr>
        <w:t>Потребность в водорастворимых витаминах обеспечивается путем дробных внутривенных инъекций (с инфузионными растворами не смешиваются!) 1—2 мл витаминов комплекса В и 50—100 мг витамина С. Фолиевая кислота вводится внутривенно или внутрь 2 раза по 5 мг/нед, витамин В12 по 100—500 мкг каждые 4 нед. Биотин в обычных препаратах витаминов не содержит, явления, связанные с его дефицитом, у людей не описаны (</w:t>
      </w:r>
      <w:r w:rsidRPr="002A68A0">
        <w:rPr>
          <w:rFonts w:ascii="Times New Roman" w:hAnsi="Times New Roman" w:cs="Times New Roman"/>
          <w:color w:val="000000"/>
          <w:sz w:val="28"/>
          <w:szCs w:val="28"/>
          <w:lang w:val="en-US"/>
        </w:rPr>
        <w:t>Beyreiss</w:t>
      </w:r>
      <w:r w:rsidRPr="002A68A0">
        <w:rPr>
          <w:rFonts w:ascii="Times New Roman" w:hAnsi="Times New Roman" w:cs="Times New Roman"/>
          <w:color w:val="000000"/>
          <w:sz w:val="28"/>
          <w:szCs w:val="28"/>
        </w:rPr>
        <w:t>).</w:t>
      </w:r>
    </w:p>
    <w:p w14:paraId="1A4FED80" w14:textId="77777777" w:rsidR="00775065" w:rsidRPr="002A68A0" w:rsidRDefault="00775065" w:rsidP="002A68A0">
      <w:pPr>
        <w:shd w:val="clear" w:color="auto" w:fill="FFFFFF"/>
        <w:spacing w:line="360" w:lineRule="auto"/>
        <w:ind w:firstLine="709"/>
        <w:jc w:val="both"/>
        <w:rPr>
          <w:rFonts w:ascii="Times New Roman" w:hAnsi="Times New Roman" w:cs="Times New Roman"/>
          <w:color w:val="000000"/>
          <w:sz w:val="28"/>
          <w:szCs w:val="28"/>
        </w:rPr>
      </w:pPr>
    </w:p>
    <w:p w14:paraId="0756FC67" w14:textId="77777777" w:rsidR="00775065" w:rsidRPr="002A68A0" w:rsidRDefault="004B7DDF" w:rsidP="002A68A0">
      <w:pPr>
        <w:shd w:val="clear" w:color="auto" w:fill="FFFFFF"/>
        <w:spacing w:line="360" w:lineRule="auto"/>
        <w:ind w:firstLine="709"/>
        <w:jc w:val="both"/>
        <w:rPr>
          <w:rFonts w:ascii="Times New Roman" w:hAnsi="Times New Roman" w:cs="Times New Roman"/>
          <w:color w:val="000000"/>
          <w:sz w:val="28"/>
          <w:szCs w:val="28"/>
        </w:rPr>
      </w:pPr>
      <w:r w:rsidRPr="002A68A0">
        <w:rPr>
          <w:rFonts w:ascii="Times New Roman" w:hAnsi="Times New Roman" w:cs="Times New Roman"/>
          <w:color w:val="000000"/>
          <w:sz w:val="28"/>
          <w:szCs w:val="28"/>
        </w:rPr>
        <w:t>Таблица 2</w:t>
      </w:r>
      <w:r w:rsidR="00775065" w:rsidRPr="002A68A0">
        <w:rPr>
          <w:rFonts w:ascii="Times New Roman" w:hAnsi="Times New Roman" w:cs="Times New Roman"/>
          <w:color w:val="000000"/>
          <w:sz w:val="28"/>
          <w:szCs w:val="28"/>
        </w:rPr>
        <w:t xml:space="preserve">. Суточная потребность в витаминах младенцев и маленьких детей при парентеральном питании (представлено </w:t>
      </w:r>
      <w:r w:rsidR="00775065" w:rsidRPr="002A68A0">
        <w:rPr>
          <w:rFonts w:ascii="Times New Roman" w:hAnsi="Times New Roman" w:cs="Times New Roman"/>
          <w:color w:val="000000"/>
          <w:sz w:val="28"/>
          <w:szCs w:val="28"/>
          <w:lang w:val="en-US"/>
        </w:rPr>
        <w:t>Beyreiss</w:t>
      </w:r>
      <w:r w:rsidR="00775065" w:rsidRPr="002A68A0">
        <w:rPr>
          <w:rFonts w:ascii="Times New Roman" w:hAnsi="Times New Roman" w:cs="Times New Roman"/>
          <w:color w:val="000000"/>
          <w:sz w:val="28"/>
          <w:szCs w:val="28"/>
        </w:rPr>
        <w:t>)</w:t>
      </w:r>
    </w:p>
    <w:tbl>
      <w:tblPr>
        <w:tblW w:w="0" w:type="auto"/>
        <w:tblInd w:w="14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40" w:type="dxa"/>
          <w:right w:w="40" w:type="dxa"/>
        </w:tblCellMar>
        <w:tblLook w:val="0000" w:firstRow="0" w:lastRow="0" w:firstColumn="0" w:lastColumn="0" w:noHBand="0" w:noVBand="0"/>
      </w:tblPr>
      <w:tblGrid>
        <w:gridCol w:w="3400"/>
        <w:gridCol w:w="2300"/>
        <w:gridCol w:w="3155"/>
      </w:tblGrid>
      <w:tr w:rsidR="00775065" w:rsidRPr="002A68A0" w14:paraId="6781C6CF" w14:textId="77777777">
        <w:tblPrEx>
          <w:tblCellMar>
            <w:top w:w="0" w:type="dxa"/>
            <w:bottom w:w="0" w:type="dxa"/>
          </w:tblCellMar>
        </w:tblPrEx>
        <w:trPr>
          <w:trHeight w:val="187"/>
        </w:trPr>
        <w:tc>
          <w:tcPr>
            <w:tcW w:w="3400" w:type="dxa"/>
            <w:shd w:val="clear" w:color="auto" w:fill="FFFFFF"/>
          </w:tcPr>
          <w:p w14:paraId="2F1DB809" w14:textId="77777777" w:rsidR="00775065" w:rsidRPr="002A68A0" w:rsidRDefault="00775065" w:rsidP="002A68A0">
            <w:pPr>
              <w:shd w:val="clear" w:color="auto" w:fill="FFFFFF"/>
              <w:spacing w:line="360" w:lineRule="auto"/>
              <w:rPr>
                <w:rFonts w:ascii="Times New Roman" w:hAnsi="Times New Roman" w:cs="Times New Roman"/>
                <w:color w:val="000000"/>
              </w:rPr>
            </w:pPr>
            <w:r w:rsidRPr="002A68A0">
              <w:rPr>
                <w:rFonts w:ascii="Times New Roman" w:hAnsi="Times New Roman" w:cs="Times New Roman"/>
                <w:color w:val="000000"/>
              </w:rPr>
              <w:t xml:space="preserve">Витамины </w:t>
            </w:r>
          </w:p>
        </w:tc>
        <w:tc>
          <w:tcPr>
            <w:tcW w:w="2300" w:type="dxa"/>
            <w:shd w:val="clear" w:color="auto" w:fill="FFFFFF"/>
          </w:tcPr>
          <w:p w14:paraId="222A0916" w14:textId="77777777" w:rsidR="00775065" w:rsidRPr="002A68A0" w:rsidRDefault="00775065" w:rsidP="002A68A0">
            <w:pPr>
              <w:shd w:val="clear" w:color="auto" w:fill="FFFFFF"/>
              <w:spacing w:line="360" w:lineRule="auto"/>
              <w:rPr>
                <w:rFonts w:ascii="Times New Roman" w:hAnsi="Times New Roman" w:cs="Times New Roman"/>
                <w:color w:val="000000"/>
              </w:rPr>
            </w:pPr>
            <w:r w:rsidRPr="002A68A0">
              <w:rPr>
                <w:rFonts w:ascii="Times New Roman" w:hAnsi="Times New Roman" w:cs="Times New Roman"/>
                <w:color w:val="000000"/>
              </w:rPr>
              <w:t>Младенцы</w:t>
            </w:r>
          </w:p>
        </w:tc>
        <w:tc>
          <w:tcPr>
            <w:tcW w:w="3155" w:type="dxa"/>
            <w:shd w:val="clear" w:color="auto" w:fill="FFFFFF"/>
          </w:tcPr>
          <w:p w14:paraId="41AB6656" w14:textId="77777777" w:rsidR="00775065" w:rsidRPr="002A68A0" w:rsidRDefault="00775065" w:rsidP="002A68A0">
            <w:pPr>
              <w:shd w:val="clear" w:color="auto" w:fill="FFFFFF"/>
              <w:spacing w:line="360" w:lineRule="auto"/>
              <w:rPr>
                <w:rFonts w:ascii="Times New Roman" w:hAnsi="Times New Roman" w:cs="Times New Roman"/>
                <w:color w:val="000000"/>
              </w:rPr>
            </w:pPr>
            <w:r w:rsidRPr="002A68A0">
              <w:rPr>
                <w:rFonts w:ascii="Times New Roman" w:hAnsi="Times New Roman" w:cs="Times New Roman"/>
                <w:color w:val="000000"/>
              </w:rPr>
              <w:t>Дети</w:t>
            </w:r>
          </w:p>
        </w:tc>
      </w:tr>
      <w:tr w:rsidR="00775065" w:rsidRPr="002A68A0" w14:paraId="455099CF" w14:textId="77777777">
        <w:tblPrEx>
          <w:tblCellMar>
            <w:top w:w="0" w:type="dxa"/>
            <w:bottom w:w="0" w:type="dxa"/>
          </w:tblCellMar>
        </w:tblPrEx>
        <w:trPr>
          <w:trHeight w:val="347"/>
        </w:trPr>
        <w:tc>
          <w:tcPr>
            <w:tcW w:w="3400" w:type="dxa"/>
            <w:shd w:val="clear" w:color="auto" w:fill="FFFFFF"/>
          </w:tcPr>
          <w:p w14:paraId="78B4DDAB" w14:textId="77777777" w:rsidR="00775065" w:rsidRPr="002A68A0" w:rsidRDefault="00775065" w:rsidP="002A68A0">
            <w:pPr>
              <w:shd w:val="clear" w:color="auto" w:fill="FFFFFF"/>
              <w:spacing w:line="360" w:lineRule="auto"/>
              <w:rPr>
                <w:rFonts w:ascii="Times New Roman" w:hAnsi="Times New Roman" w:cs="Times New Roman"/>
                <w:color w:val="000000"/>
              </w:rPr>
            </w:pPr>
            <w:r w:rsidRPr="002A68A0">
              <w:rPr>
                <w:rFonts w:ascii="Times New Roman" w:hAnsi="Times New Roman" w:cs="Times New Roman"/>
                <w:color w:val="000000"/>
              </w:rPr>
              <w:t xml:space="preserve">Водорастворимые витамины </w:t>
            </w:r>
          </w:p>
        </w:tc>
        <w:tc>
          <w:tcPr>
            <w:tcW w:w="2300" w:type="dxa"/>
            <w:shd w:val="clear" w:color="auto" w:fill="FFFFFF"/>
          </w:tcPr>
          <w:p w14:paraId="4DA8ED98" w14:textId="77777777" w:rsidR="00775065" w:rsidRPr="002A68A0" w:rsidRDefault="00775065" w:rsidP="002A68A0">
            <w:pPr>
              <w:shd w:val="clear" w:color="auto" w:fill="FFFFFF"/>
              <w:spacing w:line="360" w:lineRule="auto"/>
              <w:rPr>
                <w:rFonts w:ascii="Times New Roman" w:hAnsi="Times New Roman" w:cs="Times New Roman"/>
                <w:color w:val="000000"/>
              </w:rPr>
            </w:pPr>
          </w:p>
        </w:tc>
        <w:tc>
          <w:tcPr>
            <w:tcW w:w="3155" w:type="dxa"/>
            <w:shd w:val="clear" w:color="auto" w:fill="FFFFFF"/>
          </w:tcPr>
          <w:p w14:paraId="64AFBF73" w14:textId="77777777" w:rsidR="00775065" w:rsidRPr="002A68A0" w:rsidRDefault="00775065" w:rsidP="002A68A0">
            <w:pPr>
              <w:shd w:val="clear" w:color="auto" w:fill="FFFFFF"/>
              <w:spacing w:line="360" w:lineRule="auto"/>
              <w:rPr>
                <w:rFonts w:ascii="Times New Roman" w:hAnsi="Times New Roman" w:cs="Times New Roman"/>
                <w:color w:val="000000"/>
              </w:rPr>
            </w:pPr>
          </w:p>
        </w:tc>
      </w:tr>
      <w:tr w:rsidR="00775065" w:rsidRPr="002A68A0" w14:paraId="42A30A28" w14:textId="77777777">
        <w:tblPrEx>
          <w:tblCellMar>
            <w:top w:w="0" w:type="dxa"/>
            <w:bottom w:w="0" w:type="dxa"/>
          </w:tblCellMar>
        </w:tblPrEx>
        <w:trPr>
          <w:trHeight w:val="202"/>
        </w:trPr>
        <w:tc>
          <w:tcPr>
            <w:tcW w:w="3400" w:type="dxa"/>
            <w:shd w:val="clear" w:color="auto" w:fill="FFFFFF"/>
          </w:tcPr>
          <w:p w14:paraId="40297DC7" w14:textId="77777777" w:rsidR="00775065" w:rsidRPr="002A68A0" w:rsidRDefault="00775065" w:rsidP="002A68A0">
            <w:pPr>
              <w:shd w:val="clear" w:color="auto" w:fill="FFFFFF"/>
              <w:spacing w:line="360" w:lineRule="auto"/>
              <w:rPr>
                <w:rFonts w:ascii="Times New Roman" w:hAnsi="Times New Roman" w:cs="Times New Roman"/>
                <w:color w:val="000000"/>
              </w:rPr>
            </w:pPr>
            <w:r w:rsidRPr="002A68A0">
              <w:rPr>
                <w:rFonts w:ascii="Times New Roman" w:hAnsi="Times New Roman" w:cs="Times New Roman"/>
                <w:color w:val="000000"/>
              </w:rPr>
              <w:t>Витамин В1</w:t>
            </w:r>
          </w:p>
        </w:tc>
        <w:tc>
          <w:tcPr>
            <w:tcW w:w="2300" w:type="dxa"/>
            <w:shd w:val="clear" w:color="auto" w:fill="FFFFFF"/>
          </w:tcPr>
          <w:p w14:paraId="12CB247F" w14:textId="77777777" w:rsidR="00775065" w:rsidRPr="002A68A0" w:rsidRDefault="00775065" w:rsidP="002A68A0">
            <w:pPr>
              <w:shd w:val="clear" w:color="auto" w:fill="FFFFFF"/>
              <w:spacing w:line="360" w:lineRule="auto"/>
              <w:rPr>
                <w:rFonts w:ascii="Times New Roman" w:hAnsi="Times New Roman" w:cs="Times New Roman"/>
                <w:color w:val="000000"/>
              </w:rPr>
            </w:pPr>
            <w:r w:rsidRPr="002A68A0">
              <w:rPr>
                <w:rFonts w:ascii="Times New Roman" w:hAnsi="Times New Roman" w:cs="Times New Roman"/>
                <w:color w:val="000000"/>
              </w:rPr>
              <w:t>1,0 мг</w:t>
            </w:r>
          </w:p>
        </w:tc>
        <w:tc>
          <w:tcPr>
            <w:tcW w:w="3155" w:type="dxa"/>
            <w:shd w:val="clear" w:color="auto" w:fill="FFFFFF"/>
          </w:tcPr>
          <w:p w14:paraId="1643D084" w14:textId="77777777" w:rsidR="00775065" w:rsidRPr="002A68A0" w:rsidRDefault="00775065" w:rsidP="002A68A0">
            <w:pPr>
              <w:shd w:val="clear" w:color="auto" w:fill="FFFFFF"/>
              <w:spacing w:line="360" w:lineRule="auto"/>
              <w:rPr>
                <w:rFonts w:ascii="Times New Roman" w:hAnsi="Times New Roman" w:cs="Times New Roman"/>
                <w:color w:val="000000"/>
              </w:rPr>
            </w:pPr>
            <w:r w:rsidRPr="002A68A0">
              <w:rPr>
                <w:rFonts w:ascii="Times New Roman" w:hAnsi="Times New Roman" w:cs="Times New Roman"/>
                <w:color w:val="000000"/>
              </w:rPr>
              <w:t>2,0 мг</w:t>
            </w:r>
          </w:p>
        </w:tc>
      </w:tr>
      <w:tr w:rsidR="00775065" w:rsidRPr="002A68A0" w14:paraId="251B983B" w14:textId="77777777">
        <w:tblPrEx>
          <w:tblCellMar>
            <w:top w:w="0" w:type="dxa"/>
            <w:bottom w:w="0" w:type="dxa"/>
          </w:tblCellMar>
        </w:tblPrEx>
        <w:trPr>
          <w:trHeight w:val="173"/>
        </w:trPr>
        <w:tc>
          <w:tcPr>
            <w:tcW w:w="3400" w:type="dxa"/>
            <w:shd w:val="clear" w:color="auto" w:fill="FFFFFF"/>
          </w:tcPr>
          <w:p w14:paraId="03C96ED6" w14:textId="77777777" w:rsidR="00775065" w:rsidRPr="002A68A0" w:rsidRDefault="00775065" w:rsidP="002A68A0">
            <w:pPr>
              <w:shd w:val="clear" w:color="auto" w:fill="FFFFFF"/>
              <w:spacing w:line="360" w:lineRule="auto"/>
              <w:rPr>
                <w:rFonts w:ascii="Times New Roman" w:hAnsi="Times New Roman" w:cs="Times New Roman"/>
                <w:color w:val="000000"/>
              </w:rPr>
            </w:pPr>
            <w:r w:rsidRPr="002A68A0">
              <w:rPr>
                <w:rFonts w:ascii="Times New Roman" w:hAnsi="Times New Roman" w:cs="Times New Roman"/>
                <w:color w:val="000000"/>
              </w:rPr>
              <w:t>Витамин В2</w:t>
            </w:r>
          </w:p>
        </w:tc>
        <w:tc>
          <w:tcPr>
            <w:tcW w:w="2300" w:type="dxa"/>
            <w:shd w:val="clear" w:color="auto" w:fill="FFFFFF"/>
          </w:tcPr>
          <w:p w14:paraId="61ADB419" w14:textId="77777777" w:rsidR="00775065" w:rsidRPr="002A68A0" w:rsidRDefault="00775065" w:rsidP="002A68A0">
            <w:pPr>
              <w:shd w:val="clear" w:color="auto" w:fill="FFFFFF"/>
              <w:spacing w:line="360" w:lineRule="auto"/>
              <w:rPr>
                <w:rFonts w:ascii="Times New Roman" w:hAnsi="Times New Roman" w:cs="Times New Roman"/>
                <w:color w:val="000000"/>
              </w:rPr>
            </w:pPr>
            <w:r w:rsidRPr="002A68A0">
              <w:rPr>
                <w:rFonts w:ascii="Times New Roman" w:hAnsi="Times New Roman" w:cs="Times New Roman"/>
                <w:color w:val="000000"/>
              </w:rPr>
              <w:t>2,0 мг</w:t>
            </w:r>
          </w:p>
        </w:tc>
        <w:tc>
          <w:tcPr>
            <w:tcW w:w="3155" w:type="dxa"/>
            <w:shd w:val="clear" w:color="auto" w:fill="FFFFFF"/>
          </w:tcPr>
          <w:p w14:paraId="5FE3114D" w14:textId="77777777" w:rsidR="00775065" w:rsidRPr="002A68A0" w:rsidRDefault="00775065" w:rsidP="002A68A0">
            <w:pPr>
              <w:shd w:val="clear" w:color="auto" w:fill="FFFFFF"/>
              <w:spacing w:line="360" w:lineRule="auto"/>
              <w:rPr>
                <w:rFonts w:ascii="Times New Roman" w:hAnsi="Times New Roman" w:cs="Times New Roman"/>
                <w:color w:val="000000"/>
              </w:rPr>
            </w:pPr>
            <w:r w:rsidRPr="002A68A0">
              <w:rPr>
                <w:rFonts w:ascii="Times New Roman" w:hAnsi="Times New Roman" w:cs="Times New Roman"/>
                <w:color w:val="000000"/>
              </w:rPr>
              <w:t>3,0 мг</w:t>
            </w:r>
          </w:p>
        </w:tc>
      </w:tr>
      <w:tr w:rsidR="00775065" w:rsidRPr="002A68A0" w14:paraId="154C820B" w14:textId="77777777">
        <w:tblPrEx>
          <w:tblCellMar>
            <w:top w:w="0" w:type="dxa"/>
            <w:bottom w:w="0" w:type="dxa"/>
          </w:tblCellMar>
        </w:tblPrEx>
        <w:trPr>
          <w:trHeight w:val="166"/>
        </w:trPr>
        <w:tc>
          <w:tcPr>
            <w:tcW w:w="3400" w:type="dxa"/>
            <w:shd w:val="clear" w:color="auto" w:fill="FFFFFF"/>
          </w:tcPr>
          <w:p w14:paraId="2EABE06F" w14:textId="77777777" w:rsidR="00775065" w:rsidRPr="002A68A0" w:rsidRDefault="00775065" w:rsidP="002A68A0">
            <w:pPr>
              <w:shd w:val="clear" w:color="auto" w:fill="FFFFFF"/>
              <w:spacing w:line="360" w:lineRule="auto"/>
              <w:rPr>
                <w:rFonts w:ascii="Times New Roman" w:hAnsi="Times New Roman" w:cs="Times New Roman"/>
                <w:color w:val="000000"/>
              </w:rPr>
            </w:pPr>
            <w:r w:rsidRPr="002A68A0">
              <w:rPr>
                <w:rFonts w:ascii="Times New Roman" w:hAnsi="Times New Roman" w:cs="Times New Roman"/>
                <w:color w:val="000000"/>
              </w:rPr>
              <w:t xml:space="preserve">Витамин В6 </w:t>
            </w:r>
          </w:p>
        </w:tc>
        <w:tc>
          <w:tcPr>
            <w:tcW w:w="2300" w:type="dxa"/>
            <w:shd w:val="clear" w:color="auto" w:fill="FFFFFF"/>
          </w:tcPr>
          <w:p w14:paraId="12CDC35D" w14:textId="77777777" w:rsidR="00775065" w:rsidRPr="002A68A0" w:rsidRDefault="00775065" w:rsidP="002A68A0">
            <w:pPr>
              <w:shd w:val="clear" w:color="auto" w:fill="FFFFFF"/>
              <w:spacing w:line="360" w:lineRule="auto"/>
              <w:rPr>
                <w:rFonts w:ascii="Times New Roman" w:hAnsi="Times New Roman" w:cs="Times New Roman"/>
                <w:color w:val="000000"/>
              </w:rPr>
            </w:pPr>
            <w:r w:rsidRPr="002A68A0">
              <w:rPr>
                <w:rFonts w:ascii="Times New Roman" w:hAnsi="Times New Roman" w:cs="Times New Roman"/>
                <w:color w:val="000000"/>
              </w:rPr>
              <w:t>1,0 мг</w:t>
            </w:r>
          </w:p>
        </w:tc>
        <w:tc>
          <w:tcPr>
            <w:tcW w:w="3155" w:type="dxa"/>
            <w:shd w:val="clear" w:color="auto" w:fill="FFFFFF"/>
          </w:tcPr>
          <w:p w14:paraId="7ACC93BC" w14:textId="77777777" w:rsidR="00775065" w:rsidRPr="002A68A0" w:rsidRDefault="00775065" w:rsidP="002A68A0">
            <w:pPr>
              <w:shd w:val="clear" w:color="auto" w:fill="FFFFFF"/>
              <w:spacing w:line="360" w:lineRule="auto"/>
              <w:rPr>
                <w:rFonts w:ascii="Times New Roman" w:hAnsi="Times New Roman" w:cs="Times New Roman"/>
                <w:color w:val="000000"/>
              </w:rPr>
            </w:pPr>
            <w:r w:rsidRPr="002A68A0">
              <w:rPr>
                <w:rFonts w:ascii="Times New Roman" w:hAnsi="Times New Roman" w:cs="Times New Roman"/>
                <w:color w:val="000000"/>
              </w:rPr>
              <w:t>2,0 мг</w:t>
            </w:r>
          </w:p>
        </w:tc>
      </w:tr>
      <w:tr w:rsidR="00775065" w:rsidRPr="002A68A0" w14:paraId="0165D5A2" w14:textId="77777777">
        <w:tblPrEx>
          <w:tblCellMar>
            <w:top w:w="0" w:type="dxa"/>
            <w:bottom w:w="0" w:type="dxa"/>
          </w:tblCellMar>
        </w:tblPrEx>
        <w:trPr>
          <w:trHeight w:val="173"/>
        </w:trPr>
        <w:tc>
          <w:tcPr>
            <w:tcW w:w="3400" w:type="dxa"/>
            <w:shd w:val="clear" w:color="auto" w:fill="FFFFFF"/>
          </w:tcPr>
          <w:p w14:paraId="3325A575" w14:textId="77777777" w:rsidR="00775065" w:rsidRPr="002A68A0" w:rsidRDefault="00775065" w:rsidP="002A68A0">
            <w:pPr>
              <w:shd w:val="clear" w:color="auto" w:fill="FFFFFF"/>
              <w:spacing w:line="360" w:lineRule="auto"/>
              <w:rPr>
                <w:rFonts w:ascii="Times New Roman" w:hAnsi="Times New Roman" w:cs="Times New Roman"/>
                <w:color w:val="000000"/>
              </w:rPr>
            </w:pPr>
            <w:r w:rsidRPr="002A68A0">
              <w:rPr>
                <w:rFonts w:ascii="Times New Roman" w:hAnsi="Times New Roman" w:cs="Times New Roman"/>
                <w:color w:val="000000"/>
              </w:rPr>
              <w:lastRenderedPageBreak/>
              <w:t xml:space="preserve">Витамин </w:t>
            </w:r>
            <w:r w:rsidRPr="002A68A0">
              <w:rPr>
                <w:rFonts w:ascii="Times New Roman" w:hAnsi="Times New Roman" w:cs="Times New Roman"/>
                <w:color w:val="000000"/>
                <w:lang w:val="en-US"/>
              </w:rPr>
              <w:t>B</w:t>
            </w:r>
            <w:r w:rsidRPr="002A68A0">
              <w:rPr>
                <w:rFonts w:ascii="Times New Roman" w:hAnsi="Times New Roman" w:cs="Times New Roman"/>
                <w:color w:val="000000"/>
              </w:rPr>
              <w:t>1</w:t>
            </w:r>
            <w:r w:rsidRPr="002A68A0">
              <w:rPr>
                <w:rFonts w:ascii="Times New Roman" w:hAnsi="Times New Roman" w:cs="Times New Roman"/>
                <w:color w:val="000000"/>
                <w:lang w:val="en-US"/>
              </w:rPr>
              <w:t>2</w:t>
            </w:r>
            <w:r w:rsidRPr="002A68A0">
              <w:rPr>
                <w:rFonts w:ascii="Times New Roman" w:hAnsi="Times New Roman" w:cs="Times New Roman"/>
                <w:color w:val="000000"/>
              </w:rPr>
              <w:t xml:space="preserve"> </w:t>
            </w:r>
          </w:p>
        </w:tc>
        <w:tc>
          <w:tcPr>
            <w:tcW w:w="2300" w:type="dxa"/>
            <w:shd w:val="clear" w:color="auto" w:fill="FFFFFF"/>
          </w:tcPr>
          <w:p w14:paraId="46493B97" w14:textId="77777777" w:rsidR="00775065" w:rsidRPr="002A68A0" w:rsidRDefault="00775065" w:rsidP="002A68A0">
            <w:pPr>
              <w:shd w:val="clear" w:color="auto" w:fill="FFFFFF"/>
              <w:spacing w:line="360" w:lineRule="auto"/>
              <w:rPr>
                <w:rFonts w:ascii="Times New Roman" w:hAnsi="Times New Roman" w:cs="Times New Roman"/>
                <w:color w:val="000000"/>
              </w:rPr>
            </w:pPr>
            <w:r w:rsidRPr="002A68A0">
              <w:rPr>
                <w:rFonts w:ascii="Times New Roman" w:hAnsi="Times New Roman" w:cs="Times New Roman"/>
                <w:color w:val="000000"/>
              </w:rPr>
              <w:t>2 мкг</w:t>
            </w:r>
          </w:p>
        </w:tc>
        <w:tc>
          <w:tcPr>
            <w:tcW w:w="3155" w:type="dxa"/>
            <w:shd w:val="clear" w:color="auto" w:fill="FFFFFF"/>
          </w:tcPr>
          <w:p w14:paraId="027FF1A4" w14:textId="77777777" w:rsidR="00775065" w:rsidRPr="002A68A0" w:rsidRDefault="00775065" w:rsidP="002A68A0">
            <w:pPr>
              <w:shd w:val="clear" w:color="auto" w:fill="FFFFFF"/>
              <w:spacing w:line="360" w:lineRule="auto"/>
              <w:rPr>
                <w:rFonts w:ascii="Times New Roman" w:hAnsi="Times New Roman" w:cs="Times New Roman"/>
                <w:color w:val="000000"/>
              </w:rPr>
            </w:pPr>
            <w:r w:rsidRPr="002A68A0">
              <w:rPr>
                <w:rFonts w:ascii="Times New Roman" w:hAnsi="Times New Roman" w:cs="Times New Roman"/>
                <w:color w:val="000000"/>
              </w:rPr>
              <w:t>4,0 мкг</w:t>
            </w:r>
          </w:p>
        </w:tc>
      </w:tr>
      <w:tr w:rsidR="00775065" w:rsidRPr="002A68A0" w14:paraId="568DFA80" w14:textId="77777777">
        <w:tblPrEx>
          <w:tblCellMar>
            <w:top w:w="0" w:type="dxa"/>
            <w:bottom w:w="0" w:type="dxa"/>
          </w:tblCellMar>
        </w:tblPrEx>
        <w:trPr>
          <w:trHeight w:val="173"/>
        </w:trPr>
        <w:tc>
          <w:tcPr>
            <w:tcW w:w="3400" w:type="dxa"/>
            <w:shd w:val="clear" w:color="auto" w:fill="FFFFFF"/>
          </w:tcPr>
          <w:p w14:paraId="3AC14C0B" w14:textId="77777777" w:rsidR="00775065" w:rsidRPr="002A68A0" w:rsidRDefault="00775065" w:rsidP="002A68A0">
            <w:pPr>
              <w:shd w:val="clear" w:color="auto" w:fill="FFFFFF"/>
              <w:spacing w:line="360" w:lineRule="auto"/>
              <w:rPr>
                <w:rFonts w:ascii="Times New Roman" w:hAnsi="Times New Roman" w:cs="Times New Roman"/>
                <w:color w:val="000000"/>
              </w:rPr>
            </w:pPr>
            <w:r w:rsidRPr="002A68A0">
              <w:rPr>
                <w:rFonts w:ascii="Times New Roman" w:hAnsi="Times New Roman" w:cs="Times New Roman"/>
                <w:color w:val="000000"/>
              </w:rPr>
              <w:t xml:space="preserve">Витамин С </w:t>
            </w:r>
          </w:p>
        </w:tc>
        <w:tc>
          <w:tcPr>
            <w:tcW w:w="2300" w:type="dxa"/>
            <w:shd w:val="clear" w:color="auto" w:fill="FFFFFF"/>
          </w:tcPr>
          <w:p w14:paraId="248F2892" w14:textId="77777777" w:rsidR="00775065" w:rsidRPr="002A68A0" w:rsidRDefault="00775065" w:rsidP="002A68A0">
            <w:pPr>
              <w:shd w:val="clear" w:color="auto" w:fill="FFFFFF"/>
              <w:spacing w:line="360" w:lineRule="auto"/>
              <w:rPr>
                <w:rFonts w:ascii="Times New Roman" w:hAnsi="Times New Roman" w:cs="Times New Roman"/>
                <w:color w:val="000000"/>
              </w:rPr>
            </w:pPr>
            <w:r w:rsidRPr="002A68A0">
              <w:rPr>
                <w:rFonts w:ascii="Times New Roman" w:hAnsi="Times New Roman" w:cs="Times New Roman"/>
                <w:color w:val="000000"/>
              </w:rPr>
              <w:t>60 мг</w:t>
            </w:r>
          </w:p>
        </w:tc>
        <w:tc>
          <w:tcPr>
            <w:tcW w:w="3155" w:type="dxa"/>
            <w:shd w:val="clear" w:color="auto" w:fill="FFFFFF"/>
          </w:tcPr>
          <w:p w14:paraId="231422F6" w14:textId="77777777" w:rsidR="00775065" w:rsidRPr="002A68A0" w:rsidRDefault="00775065" w:rsidP="002A68A0">
            <w:pPr>
              <w:shd w:val="clear" w:color="auto" w:fill="FFFFFF"/>
              <w:spacing w:line="360" w:lineRule="auto"/>
              <w:rPr>
                <w:rFonts w:ascii="Times New Roman" w:hAnsi="Times New Roman" w:cs="Times New Roman"/>
                <w:color w:val="000000"/>
              </w:rPr>
            </w:pPr>
            <w:r w:rsidRPr="002A68A0">
              <w:rPr>
                <w:rFonts w:ascii="Times New Roman" w:hAnsi="Times New Roman" w:cs="Times New Roman"/>
                <w:color w:val="000000"/>
              </w:rPr>
              <w:t>80 мг</w:t>
            </w:r>
          </w:p>
        </w:tc>
      </w:tr>
      <w:tr w:rsidR="00775065" w:rsidRPr="002A68A0" w14:paraId="53FDC529" w14:textId="77777777">
        <w:tblPrEx>
          <w:tblCellMar>
            <w:top w:w="0" w:type="dxa"/>
            <w:bottom w:w="0" w:type="dxa"/>
          </w:tblCellMar>
        </w:tblPrEx>
        <w:trPr>
          <w:trHeight w:val="180"/>
        </w:trPr>
        <w:tc>
          <w:tcPr>
            <w:tcW w:w="3400" w:type="dxa"/>
            <w:shd w:val="clear" w:color="auto" w:fill="FFFFFF"/>
          </w:tcPr>
          <w:p w14:paraId="1FCFF71D" w14:textId="77777777" w:rsidR="00775065" w:rsidRPr="002A68A0" w:rsidRDefault="00775065" w:rsidP="002A68A0">
            <w:pPr>
              <w:shd w:val="clear" w:color="auto" w:fill="FFFFFF"/>
              <w:spacing w:line="360" w:lineRule="auto"/>
              <w:rPr>
                <w:rFonts w:ascii="Times New Roman" w:hAnsi="Times New Roman" w:cs="Times New Roman"/>
                <w:color w:val="000000"/>
              </w:rPr>
            </w:pPr>
            <w:r w:rsidRPr="002A68A0">
              <w:rPr>
                <w:rFonts w:ascii="Times New Roman" w:hAnsi="Times New Roman" w:cs="Times New Roman"/>
                <w:color w:val="000000"/>
              </w:rPr>
              <w:t xml:space="preserve">Ниацин </w:t>
            </w:r>
          </w:p>
        </w:tc>
        <w:tc>
          <w:tcPr>
            <w:tcW w:w="2300" w:type="dxa"/>
            <w:shd w:val="clear" w:color="auto" w:fill="FFFFFF"/>
          </w:tcPr>
          <w:p w14:paraId="0847DB9F" w14:textId="77777777" w:rsidR="00775065" w:rsidRPr="002A68A0" w:rsidRDefault="00775065" w:rsidP="002A68A0">
            <w:pPr>
              <w:shd w:val="clear" w:color="auto" w:fill="FFFFFF"/>
              <w:spacing w:line="360" w:lineRule="auto"/>
              <w:rPr>
                <w:rFonts w:ascii="Times New Roman" w:hAnsi="Times New Roman" w:cs="Times New Roman"/>
                <w:color w:val="000000"/>
              </w:rPr>
            </w:pPr>
            <w:r w:rsidRPr="002A68A0">
              <w:rPr>
                <w:rFonts w:ascii="Times New Roman" w:hAnsi="Times New Roman" w:cs="Times New Roman"/>
                <w:color w:val="000000"/>
              </w:rPr>
              <w:t>10,0 мг</w:t>
            </w:r>
          </w:p>
        </w:tc>
        <w:tc>
          <w:tcPr>
            <w:tcW w:w="3155" w:type="dxa"/>
            <w:shd w:val="clear" w:color="auto" w:fill="FFFFFF"/>
          </w:tcPr>
          <w:p w14:paraId="47C10C32" w14:textId="77777777" w:rsidR="00775065" w:rsidRPr="002A68A0" w:rsidRDefault="00775065" w:rsidP="002A68A0">
            <w:pPr>
              <w:shd w:val="clear" w:color="auto" w:fill="FFFFFF"/>
              <w:spacing w:line="360" w:lineRule="auto"/>
              <w:rPr>
                <w:rFonts w:ascii="Times New Roman" w:hAnsi="Times New Roman" w:cs="Times New Roman"/>
                <w:color w:val="000000"/>
              </w:rPr>
            </w:pPr>
            <w:r w:rsidRPr="002A68A0">
              <w:rPr>
                <w:rFonts w:ascii="Times New Roman" w:hAnsi="Times New Roman" w:cs="Times New Roman"/>
                <w:color w:val="000000"/>
              </w:rPr>
              <w:t>20,0 мг</w:t>
            </w:r>
          </w:p>
        </w:tc>
      </w:tr>
      <w:tr w:rsidR="00775065" w:rsidRPr="002A68A0" w14:paraId="4C615204" w14:textId="77777777">
        <w:tblPrEx>
          <w:tblCellMar>
            <w:top w:w="0" w:type="dxa"/>
            <w:bottom w:w="0" w:type="dxa"/>
          </w:tblCellMar>
        </w:tblPrEx>
        <w:trPr>
          <w:trHeight w:val="158"/>
        </w:trPr>
        <w:tc>
          <w:tcPr>
            <w:tcW w:w="3400" w:type="dxa"/>
            <w:shd w:val="clear" w:color="auto" w:fill="FFFFFF"/>
          </w:tcPr>
          <w:p w14:paraId="49819E6B" w14:textId="77777777" w:rsidR="00775065" w:rsidRPr="002A68A0" w:rsidRDefault="00775065" w:rsidP="002A68A0">
            <w:pPr>
              <w:shd w:val="clear" w:color="auto" w:fill="FFFFFF"/>
              <w:spacing w:line="360" w:lineRule="auto"/>
              <w:rPr>
                <w:rFonts w:ascii="Times New Roman" w:hAnsi="Times New Roman" w:cs="Times New Roman"/>
                <w:color w:val="000000"/>
              </w:rPr>
            </w:pPr>
            <w:r w:rsidRPr="002A68A0">
              <w:rPr>
                <w:rFonts w:ascii="Times New Roman" w:hAnsi="Times New Roman" w:cs="Times New Roman"/>
                <w:color w:val="000000"/>
              </w:rPr>
              <w:t xml:space="preserve">Биотин </w:t>
            </w:r>
          </w:p>
        </w:tc>
        <w:tc>
          <w:tcPr>
            <w:tcW w:w="2300" w:type="dxa"/>
            <w:shd w:val="clear" w:color="auto" w:fill="FFFFFF"/>
          </w:tcPr>
          <w:p w14:paraId="0CA757A0" w14:textId="77777777" w:rsidR="00775065" w:rsidRPr="002A68A0" w:rsidRDefault="00775065" w:rsidP="002A68A0">
            <w:pPr>
              <w:shd w:val="clear" w:color="auto" w:fill="FFFFFF"/>
              <w:spacing w:line="360" w:lineRule="auto"/>
              <w:rPr>
                <w:rFonts w:ascii="Times New Roman" w:hAnsi="Times New Roman" w:cs="Times New Roman"/>
                <w:color w:val="000000"/>
              </w:rPr>
            </w:pPr>
            <w:r w:rsidRPr="002A68A0">
              <w:rPr>
                <w:rFonts w:ascii="Times New Roman" w:hAnsi="Times New Roman" w:cs="Times New Roman"/>
                <w:color w:val="000000"/>
              </w:rPr>
              <w:t>0,3 мг</w:t>
            </w:r>
          </w:p>
        </w:tc>
        <w:tc>
          <w:tcPr>
            <w:tcW w:w="3155" w:type="dxa"/>
            <w:shd w:val="clear" w:color="auto" w:fill="FFFFFF"/>
          </w:tcPr>
          <w:p w14:paraId="0AD9460F" w14:textId="77777777" w:rsidR="00775065" w:rsidRPr="002A68A0" w:rsidRDefault="00775065" w:rsidP="002A68A0">
            <w:pPr>
              <w:shd w:val="clear" w:color="auto" w:fill="FFFFFF"/>
              <w:spacing w:line="360" w:lineRule="auto"/>
              <w:rPr>
                <w:rFonts w:ascii="Times New Roman" w:hAnsi="Times New Roman" w:cs="Times New Roman"/>
                <w:color w:val="000000"/>
              </w:rPr>
            </w:pPr>
            <w:r w:rsidRPr="002A68A0">
              <w:rPr>
                <w:rFonts w:ascii="Times New Roman" w:hAnsi="Times New Roman" w:cs="Times New Roman"/>
                <w:color w:val="000000"/>
              </w:rPr>
              <w:t>0,4 мг</w:t>
            </w:r>
          </w:p>
        </w:tc>
      </w:tr>
      <w:tr w:rsidR="00775065" w:rsidRPr="002A68A0" w14:paraId="4EEC60D5" w14:textId="77777777">
        <w:tblPrEx>
          <w:tblCellMar>
            <w:top w:w="0" w:type="dxa"/>
            <w:bottom w:w="0" w:type="dxa"/>
          </w:tblCellMar>
        </w:tblPrEx>
        <w:trPr>
          <w:trHeight w:val="180"/>
        </w:trPr>
        <w:tc>
          <w:tcPr>
            <w:tcW w:w="3400" w:type="dxa"/>
            <w:shd w:val="clear" w:color="auto" w:fill="FFFFFF"/>
          </w:tcPr>
          <w:p w14:paraId="4C942F81" w14:textId="77777777" w:rsidR="00775065" w:rsidRPr="002A68A0" w:rsidRDefault="00775065" w:rsidP="002A68A0">
            <w:pPr>
              <w:shd w:val="clear" w:color="auto" w:fill="FFFFFF"/>
              <w:spacing w:line="360" w:lineRule="auto"/>
              <w:rPr>
                <w:rFonts w:ascii="Times New Roman" w:hAnsi="Times New Roman" w:cs="Times New Roman"/>
                <w:color w:val="000000"/>
              </w:rPr>
            </w:pPr>
            <w:r w:rsidRPr="002A68A0">
              <w:rPr>
                <w:rFonts w:ascii="Times New Roman" w:hAnsi="Times New Roman" w:cs="Times New Roman"/>
                <w:color w:val="000000"/>
              </w:rPr>
              <w:t xml:space="preserve">Пантотеновая кислота </w:t>
            </w:r>
          </w:p>
        </w:tc>
        <w:tc>
          <w:tcPr>
            <w:tcW w:w="2300" w:type="dxa"/>
            <w:shd w:val="clear" w:color="auto" w:fill="FFFFFF"/>
          </w:tcPr>
          <w:p w14:paraId="6BEF4FB6" w14:textId="77777777" w:rsidR="00775065" w:rsidRPr="002A68A0" w:rsidRDefault="00775065" w:rsidP="002A68A0">
            <w:pPr>
              <w:shd w:val="clear" w:color="auto" w:fill="FFFFFF"/>
              <w:spacing w:line="360" w:lineRule="auto"/>
              <w:rPr>
                <w:rFonts w:ascii="Times New Roman" w:hAnsi="Times New Roman" w:cs="Times New Roman"/>
                <w:color w:val="000000"/>
              </w:rPr>
            </w:pPr>
            <w:r w:rsidRPr="002A68A0">
              <w:rPr>
                <w:rFonts w:ascii="Times New Roman" w:hAnsi="Times New Roman" w:cs="Times New Roman"/>
                <w:color w:val="000000"/>
              </w:rPr>
              <w:t>10,0 мг</w:t>
            </w:r>
          </w:p>
        </w:tc>
        <w:tc>
          <w:tcPr>
            <w:tcW w:w="3155" w:type="dxa"/>
            <w:shd w:val="clear" w:color="auto" w:fill="FFFFFF"/>
          </w:tcPr>
          <w:p w14:paraId="56D1EFE1" w14:textId="77777777" w:rsidR="00775065" w:rsidRPr="002A68A0" w:rsidRDefault="00775065" w:rsidP="002A68A0">
            <w:pPr>
              <w:shd w:val="clear" w:color="auto" w:fill="FFFFFF"/>
              <w:spacing w:line="360" w:lineRule="auto"/>
              <w:rPr>
                <w:rFonts w:ascii="Times New Roman" w:hAnsi="Times New Roman" w:cs="Times New Roman"/>
                <w:color w:val="000000"/>
              </w:rPr>
            </w:pPr>
            <w:r w:rsidRPr="002A68A0">
              <w:rPr>
                <w:rFonts w:ascii="Times New Roman" w:hAnsi="Times New Roman" w:cs="Times New Roman"/>
                <w:color w:val="000000"/>
              </w:rPr>
              <w:t>20,0 мг</w:t>
            </w:r>
          </w:p>
        </w:tc>
      </w:tr>
      <w:tr w:rsidR="00775065" w:rsidRPr="002A68A0" w14:paraId="1CDFE714" w14:textId="77777777">
        <w:tblPrEx>
          <w:tblCellMar>
            <w:top w:w="0" w:type="dxa"/>
            <w:bottom w:w="0" w:type="dxa"/>
          </w:tblCellMar>
        </w:tblPrEx>
        <w:trPr>
          <w:trHeight w:val="230"/>
        </w:trPr>
        <w:tc>
          <w:tcPr>
            <w:tcW w:w="3400" w:type="dxa"/>
            <w:shd w:val="clear" w:color="auto" w:fill="FFFFFF"/>
          </w:tcPr>
          <w:p w14:paraId="5D4B99E7" w14:textId="77777777" w:rsidR="00775065" w:rsidRPr="002A68A0" w:rsidRDefault="00775065" w:rsidP="002A68A0">
            <w:pPr>
              <w:shd w:val="clear" w:color="auto" w:fill="FFFFFF"/>
              <w:spacing w:line="360" w:lineRule="auto"/>
              <w:rPr>
                <w:rFonts w:ascii="Times New Roman" w:hAnsi="Times New Roman" w:cs="Times New Roman"/>
                <w:color w:val="000000"/>
              </w:rPr>
            </w:pPr>
            <w:r w:rsidRPr="002A68A0">
              <w:rPr>
                <w:rFonts w:ascii="Times New Roman" w:hAnsi="Times New Roman" w:cs="Times New Roman"/>
                <w:color w:val="000000"/>
              </w:rPr>
              <w:t xml:space="preserve">Фолиевая кислота </w:t>
            </w:r>
          </w:p>
        </w:tc>
        <w:tc>
          <w:tcPr>
            <w:tcW w:w="2300" w:type="dxa"/>
            <w:shd w:val="clear" w:color="auto" w:fill="FFFFFF"/>
          </w:tcPr>
          <w:p w14:paraId="385C1A8B" w14:textId="77777777" w:rsidR="00775065" w:rsidRPr="002A68A0" w:rsidRDefault="00775065" w:rsidP="002A68A0">
            <w:pPr>
              <w:shd w:val="clear" w:color="auto" w:fill="FFFFFF"/>
              <w:spacing w:line="360" w:lineRule="auto"/>
              <w:rPr>
                <w:rFonts w:ascii="Times New Roman" w:hAnsi="Times New Roman" w:cs="Times New Roman"/>
                <w:color w:val="000000"/>
              </w:rPr>
            </w:pPr>
            <w:r w:rsidRPr="002A68A0">
              <w:rPr>
                <w:rFonts w:ascii="Times New Roman" w:hAnsi="Times New Roman" w:cs="Times New Roman"/>
                <w:color w:val="000000"/>
              </w:rPr>
              <w:t>0,3 мг</w:t>
            </w:r>
          </w:p>
        </w:tc>
        <w:tc>
          <w:tcPr>
            <w:tcW w:w="3155" w:type="dxa"/>
            <w:shd w:val="clear" w:color="auto" w:fill="FFFFFF"/>
          </w:tcPr>
          <w:p w14:paraId="4073285A" w14:textId="77777777" w:rsidR="00775065" w:rsidRPr="002A68A0" w:rsidRDefault="00775065" w:rsidP="002A68A0">
            <w:pPr>
              <w:shd w:val="clear" w:color="auto" w:fill="FFFFFF"/>
              <w:spacing w:line="360" w:lineRule="auto"/>
              <w:rPr>
                <w:rFonts w:ascii="Times New Roman" w:hAnsi="Times New Roman" w:cs="Times New Roman"/>
                <w:color w:val="000000"/>
              </w:rPr>
            </w:pPr>
            <w:r w:rsidRPr="002A68A0">
              <w:rPr>
                <w:rFonts w:ascii="Times New Roman" w:hAnsi="Times New Roman" w:cs="Times New Roman"/>
                <w:color w:val="000000"/>
              </w:rPr>
              <w:t>0,3 мг</w:t>
            </w:r>
          </w:p>
        </w:tc>
      </w:tr>
      <w:tr w:rsidR="00775065" w:rsidRPr="002A68A0" w14:paraId="26E2039D" w14:textId="77777777">
        <w:tblPrEx>
          <w:tblCellMar>
            <w:top w:w="0" w:type="dxa"/>
            <w:bottom w:w="0" w:type="dxa"/>
          </w:tblCellMar>
        </w:tblPrEx>
        <w:trPr>
          <w:trHeight w:val="252"/>
        </w:trPr>
        <w:tc>
          <w:tcPr>
            <w:tcW w:w="3400" w:type="dxa"/>
            <w:shd w:val="clear" w:color="auto" w:fill="FFFFFF"/>
          </w:tcPr>
          <w:p w14:paraId="54B0B0B3" w14:textId="77777777" w:rsidR="00775065" w:rsidRPr="002A68A0" w:rsidRDefault="00775065" w:rsidP="002A68A0">
            <w:pPr>
              <w:shd w:val="clear" w:color="auto" w:fill="FFFFFF"/>
              <w:spacing w:line="360" w:lineRule="auto"/>
              <w:rPr>
                <w:rFonts w:ascii="Times New Roman" w:hAnsi="Times New Roman" w:cs="Times New Roman"/>
                <w:color w:val="000000"/>
              </w:rPr>
            </w:pPr>
            <w:r w:rsidRPr="002A68A0">
              <w:rPr>
                <w:rFonts w:ascii="Times New Roman" w:hAnsi="Times New Roman" w:cs="Times New Roman"/>
                <w:color w:val="000000"/>
              </w:rPr>
              <w:t xml:space="preserve">Жирорастворимые витамины </w:t>
            </w:r>
          </w:p>
        </w:tc>
        <w:tc>
          <w:tcPr>
            <w:tcW w:w="2300" w:type="dxa"/>
            <w:shd w:val="clear" w:color="auto" w:fill="FFFFFF"/>
          </w:tcPr>
          <w:p w14:paraId="197792FA" w14:textId="77777777" w:rsidR="00775065" w:rsidRPr="002A68A0" w:rsidRDefault="00775065" w:rsidP="002A68A0">
            <w:pPr>
              <w:shd w:val="clear" w:color="auto" w:fill="FFFFFF"/>
              <w:spacing w:line="360" w:lineRule="auto"/>
              <w:rPr>
                <w:rFonts w:ascii="Times New Roman" w:hAnsi="Times New Roman" w:cs="Times New Roman"/>
                <w:color w:val="000000"/>
              </w:rPr>
            </w:pPr>
          </w:p>
        </w:tc>
        <w:tc>
          <w:tcPr>
            <w:tcW w:w="3155" w:type="dxa"/>
            <w:shd w:val="clear" w:color="auto" w:fill="FFFFFF"/>
          </w:tcPr>
          <w:p w14:paraId="1B4E5365" w14:textId="77777777" w:rsidR="00775065" w:rsidRPr="002A68A0" w:rsidRDefault="00775065" w:rsidP="002A68A0">
            <w:pPr>
              <w:shd w:val="clear" w:color="auto" w:fill="FFFFFF"/>
              <w:spacing w:line="360" w:lineRule="auto"/>
              <w:rPr>
                <w:rFonts w:ascii="Times New Roman" w:hAnsi="Times New Roman" w:cs="Times New Roman"/>
                <w:color w:val="000000"/>
              </w:rPr>
            </w:pPr>
          </w:p>
        </w:tc>
      </w:tr>
      <w:tr w:rsidR="00775065" w:rsidRPr="002A68A0" w14:paraId="4898A5B0" w14:textId="77777777">
        <w:tblPrEx>
          <w:tblCellMar>
            <w:top w:w="0" w:type="dxa"/>
            <w:bottom w:w="0" w:type="dxa"/>
          </w:tblCellMar>
        </w:tblPrEx>
        <w:trPr>
          <w:trHeight w:val="194"/>
        </w:trPr>
        <w:tc>
          <w:tcPr>
            <w:tcW w:w="3400" w:type="dxa"/>
            <w:shd w:val="clear" w:color="auto" w:fill="FFFFFF"/>
          </w:tcPr>
          <w:p w14:paraId="47B1612C" w14:textId="77777777" w:rsidR="00775065" w:rsidRPr="002A68A0" w:rsidRDefault="00775065" w:rsidP="002A68A0">
            <w:pPr>
              <w:shd w:val="clear" w:color="auto" w:fill="FFFFFF"/>
              <w:spacing w:line="360" w:lineRule="auto"/>
              <w:rPr>
                <w:rFonts w:ascii="Times New Roman" w:hAnsi="Times New Roman" w:cs="Times New Roman"/>
                <w:color w:val="000000"/>
              </w:rPr>
            </w:pPr>
            <w:r w:rsidRPr="002A68A0">
              <w:rPr>
                <w:rFonts w:ascii="Times New Roman" w:hAnsi="Times New Roman" w:cs="Times New Roman"/>
                <w:color w:val="000000"/>
              </w:rPr>
              <w:t xml:space="preserve">Витамин А </w:t>
            </w:r>
          </w:p>
        </w:tc>
        <w:tc>
          <w:tcPr>
            <w:tcW w:w="2300" w:type="dxa"/>
            <w:shd w:val="clear" w:color="auto" w:fill="FFFFFF"/>
          </w:tcPr>
          <w:p w14:paraId="7AE9A53B" w14:textId="77777777" w:rsidR="00775065" w:rsidRPr="002A68A0" w:rsidRDefault="00775065" w:rsidP="002A68A0">
            <w:pPr>
              <w:shd w:val="clear" w:color="auto" w:fill="FFFFFF"/>
              <w:spacing w:line="360" w:lineRule="auto"/>
              <w:rPr>
                <w:rFonts w:ascii="Times New Roman" w:hAnsi="Times New Roman" w:cs="Times New Roman"/>
                <w:color w:val="000000"/>
              </w:rPr>
            </w:pPr>
            <w:r w:rsidRPr="002A68A0">
              <w:rPr>
                <w:rFonts w:ascii="Times New Roman" w:hAnsi="Times New Roman" w:cs="Times New Roman"/>
                <w:color w:val="000000"/>
              </w:rPr>
              <w:t>2000 ИЕ</w:t>
            </w:r>
          </w:p>
        </w:tc>
        <w:tc>
          <w:tcPr>
            <w:tcW w:w="3155" w:type="dxa"/>
            <w:shd w:val="clear" w:color="auto" w:fill="FFFFFF"/>
          </w:tcPr>
          <w:p w14:paraId="7074B6E0" w14:textId="77777777" w:rsidR="00775065" w:rsidRPr="002A68A0" w:rsidRDefault="00775065" w:rsidP="002A68A0">
            <w:pPr>
              <w:shd w:val="clear" w:color="auto" w:fill="FFFFFF"/>
              <w:spacing w:line="360" w:lineRule="auto"/>
              <w:rPr>
                <w:rFonts w:ascii="Times New Roman" w:hAnsi="Times New Roman" w:cs="Times New Roman"/>
                <w:color w:val="000000"/>
              </w:rPr>
            </w:pPr>
            <w:r w:rsidRPr="002A68A0">
              <w:rPr>
                <w:rFonts w:ascii="Times New Roman" w:hAnsi="Times New Roman" w:cs="Times New Roman"/>
                <w:color w:val="000000"/>
              </w:rPr>
              <w:t>3000 ИЕ</w:t>
            </w:r>
          </w:p>
        </w:tc>
      </w:tr>
      <w:tr w:rsidR="00775065" w:rsidRPr="002A68A0" w14:paraId="087D7606" w14:textId="77777777">
        <w:tblPrEx>
          <w:tblCellMar>
            <w:top w:w="0" w:type="dxa"/>
            <w:bottom w:w="0" w:type="dxa"/>
          </w:tblCellMar>
        </w:tblPrEx>
        <w:trPr>
          <w:trHeight w:val="173"/>
        </w:trPr>
        <w:tc>
          <w:tcPr>
            <w:tcW w:w="3400" w:type="dxa"/>
            <w:shd w:val="clear" w:color="auto" w:fill="FFFFFF"/>
          </w:tcPr>
          <w:p w14:paraId="23192396" w14:textId="77777777" w:rsidR="00775065" w:rsidRPr="002A68A0" w:rsidRDefault="00775065" w:rsidP="002A68A0">
            <w:pPr>
              <w:shd w:val="clear" w:color="auto" w:fill="FFFFFF"/>
              <w:spacing w:line="360" w:lineRule="auto"/>
              <w:rPr>
                <w:rFonts w:ascii="Times New Roman" w:hAnsi="Times New Roman" w:cs="Times New Roman"/>
                <w:color w:val="000000"/>
              </w:rPr>
            </w:pPr>
            <w:r w:rsidRPr="002A68A0">
              <w:rPr>
                <w:rFonts w:ascii="Times New Roman" w:hAnsi="Times New Roman" w:cs="Times New Roman"/>
                <w:color w:val="000000"/>
              </w:rPr>
              <w:t xml:space="preserve">Витамин </w:t>
            </w:r>
            <w:r w:rsidRPr="002A68A0">
              <w:rPr>
                <w:rFonts w:ascii="Times New Roman" w:hAnsi="Times New Roman" w:cs="Times New Roman"/>
                <w:color w:val="000000"/>
                <w:lang w:val="en-US"/>
              </w:rPr>
              <w:t>D</w:t>
            </w:r>
            <w:r w:rsidRPr="002A68A0">
              <w:rPr>
                <w:rFonts w:ascii="Times New Roman" w:hAnsi="Times New Roman" w:cs="Times New Roman"/>
                <w:color w:val="000000"/>
              </w:rPr>
              <w:t xml:space="preserve"> </w:t>
            </w:r>
          </w:p>
        </w:tc>
        <w:tc>
          <w:tcPr>
            <w:tcW w:w="2300" w:type="dxa"/>
            <w:shd w:val="clear" w:color="auto" w:fill="FFFFFF"/>
          </w:tcPr>
          <w:p w14:paraId="1676F262" w14:textId="77777777" w:rsidR="00775065" w:rsidRPr="002A68A0" w:rsidRDefault="00775065" w:rsidP="002A68A0">
            <w:pPr>
              <w:shd w:val="clear" w:color="auto" w:fill="FFFFFF"/>
              <w:spacing w:line="360" w:lineRule="auto"/>
              <w:rPr>
                <w:rFonts w:ascii="Times New Roman" w:hAnsi="Times New Roman" w:cs="Times New Roman"/>
                <w:color w:val="000000"/>
              </w:rPr>
            </w:pPr>
            <w:r w:rsidRPr="002A68A0">
              <w:rPr>
                <w:rFonts w:ascii="Times New Roman" w:hAnsi="Times New Roman" w:cs="Times New Roman"/>
                <w:color w:val="000000"/>
              </w:rPr>
              <w:t>400 ИЕ</w:t>
            </w:r>
          </w:p>
        </w:tc>
        <w:tc>
          <w:tcPr>
            <w:tcW w:w="3155" w:type="dxa"/>
            <w:shd w:val="clear" w:color="auto" w:fill="FFFFFF"/>
          </w:tcPr>
          <w:p w14:paraId="6C3D589D" w14:textId="77777777" w:rsidR="00775065" w:rsidRPr="002A68A0" w:rsidRDefault="00775065" w:rsidP="002A68A0">
            <w:pPr>
              <w:shd w:val="clear" w:color="auto" w:fill="FFFFFF"/>
              <w:spacing w:line="360" w:lineRule="auto"/>
              <w:rPr>
                <w:rFonts w:ascii="Times New Roman" w:hAnsi="Times New Roman" w:cs="Times New Roman"/>
                <w:color w:val="000000"/>
              </w:rPr>
            </w:pPr>
            <w:r w:rsidRPr="002A68A0">
              <w:rPr>
                <w:rFonts w:ascii="Times New Roman" w:hAnsi="Times New Roman" w:cs="Times New Roman"/>
                <w:color w:val="000000"/>
              </w:rPr>
              <w:t>400 ИЕ</w:t>
            </w:r>
          </w:p>
        </w:tc>
      </w:tr>
      <w:tr w:rsidR="00775065" w:rsidRPr="002A68A0" w14:paraId="1BD3401D" w14:textId="77777777">
        <w:tblPrEx>
          <w:tblCellMar>
            <w:top w:w="0" w:type="dxa"/>
            <w:bottom w:w="0" w:type="dxa"/>
          </w:tblCellMar>
        </w:tblPrEx>
        <w:trPr>
          <w:trHeight w:val="173"/>
        </w:trPr>
        <w:tc>
          <w:tcPr>
            <w:tcW w:w="3400" w:type="dxa"/>
            <w:shd w:val="clear" w:color="auto" w:fill="FFFFFF"/>
          </w:tcPr>
          <w:p w14:paraId="502588BD" w14:textId="77777777" w:rsidR="00775065" w:rsidRPr="002A68A0" w:rsidRDefault="00775065" w:rsidP="002A68A0">
            <w:pPr>
              <w:shd w:val="clear" w:color="auto" w:fill="FFFFFF"/>
              <w:spacing w:line="360" w:lineRule="auto"/>
              <w:rPr>
                <w:rFonts w:ascii="Times New Roman" w:hAnsi="Times New Roman" w:cs="Times New Roman"/>
                <w:color w:val="000000"/>
              </w:rPr>
            </w:pPr>
            <w:r w:rsidRPr="002A68A0">
              <w:rPr>
                <w:rFonts w:ascii="Times New Roman" w:hAnsi="Times New Roman" w:cs="Times New Roman"/>
                <w:color w:val="000000"/>
              </w:rPr>
              <w:t xml:space="preserve">Витамин Е </w:t>
            </w:r>
          </w:p>
        </w:tc>
        <w:tc>
          <w:tcPr>
            <w:tcW w:w="2300" w:type="dxa"/>
            <w:shd w:val="clear" w:color="auto" w:fill="FFFFFF"/>
          </w:tcPr>
          <w:p w14:paraId="4AFB9C37" w14:textId="77777777" w:rsidR="00775065" w:rsidRPr="002A68A0" w:rsidRDefault="00775065" w:rsidP="002A68A0">
            <w:pPr>
              <w:shd w:val="clear" w:color="auto" w:fill="FFFFFF"/>
              <w:spacing w:line="360" w:lineRule="auto"/>
              <w:rPr>
                <w:rFonts w:ascii="Times New Roman" w:hAnsi="Times New Roman" w:cs="Times New Roman"/>
                <w:color w:val="000000"/>
              </w:rPr>
            </w:pPr>
            <w:r w:rsidRPr="002A68A0">
              <w:rPr>
                <w:rFonts w:ascii="Times New Roman" w:hAnsi="Times New Roman" w:cs="Times New Roman"/>
                <w:color w:val="000000"/>
              </w:rPr>
              <w:t>20 мг</w:t>
            </w:r>
          </w:p>
        </w:tc>
        <w:tc>
          <w:tcPr>
            <w:tcW w:w="3155" w:type="dxa"/>
            <w:shd w:val="clear" w:color="auto" w:fill="FFFFFF"/>
          </w:tcPr>
          <w:p w14:paraId="31A4D6DA" w14:textId="77777777" w:rsidR="00775065" w:rsidRPr="002A68A0" w:rsidRDefault="00775065" w:rsidP="002A68A0">
            <w:pPr>
              <w:shd w:val="clear" w:color="auto" w:fill="FFFFFF"/>
              <w:spacing w:line="360" w:lineRule="auto"/>
              <w:rPr>
                <w:rFonts w:ascii="Times New Roman" w:hAnsi="Times New Roman" w:cs="Times New Roman"/>
                <w:color w:val="000000"/>
              </w:rPr>
            </w:pPr>
            <w:r w:rsidRPr="002A68A0">
              <w:rPr>
                <w:rFonts w:ascii="Times New Roman" w:hAnsi="Times New Roman" w:cs="Times New Roman"/>
                <w:color w:val="000000"/>
              </w:rPr>
              <w:t>30,0 мг</w:t>
            </w:r>
          </w:p>
        </w:tc>
      </w:tr>
      <w:tr w:rsidR="00775065" w:rsidRPr="002A68A0" w14:paraId="12E5D8A8" w14:textId="77777777">
        <w:tblPrEx>
          <w:tblCellMar>
            <w:top w:w="0" w:type="dxa"/>
            <w:bottom w:w="0" w:type="dxa"/>
          </w:tblCellMar>
        </w:tblPrEx>
        <w:trPr>
          <w:trHeight w:val="295"/>
        </w:trPr>
        <w:tc>
          <w:tcPr>
            <w:tcW w:w="3400" w:type="dxa"/>
            <w:shd w:val="clear" w:color="auto" w:fill="FFFFFF"/>
          </w:tcPr>
          <w:p w14:paraId="124F66FD" w14:textId="77777777" w:rsidR="00775065" w:rsidRPr="002A68A0" w:rsidRDefault="00775065" w:rsidP="002A68A0">
            <w:pPr>
              <w:shd w:val="clear" w:color="auto" w:fill="FFFFFF"/>
              <w:spacing w:line="360" w:lineRule="auto"/>
              <w:rPr>
                <w:rFonts w:ascii="Times New Roman" w:hAnsi="Times New Roman" w:cs="Times New Roman"/>
                <w:color w:val="000000"/>
              </w:rPr>
            </w:pPr>
            <w:r w:rsidRPr="002A68A0">
              <w:rPr>
                <w:rFonts w:ascii="Times New Roman" w:hAnsi="Times New Roman" w:cs="Times New Roman"/>
                <w:color w:val="000000"/>
              </w:rPr>
              <w:t xml:space="preserve">Витамин К </w:t>
            </w:r>
          </w:p>
        </w:tc>
        <w:tc>
          <w:tcPr>
            <w:tcW w:w="2300" w:type="dxa"/>
            <w:shd w:val="clear" w:color="auto" w:fill="FFFFFF"/>
          </w:tcPr>
          <w:p w14:paraId="0B2EB235" w14:textId="77777777" w:rsidR="00775065" w:rsidRPr="002A68A0" w:rsidRDefault="00775065" w:rsidP="002A68A0">
            <w:pPr>
              <w:shd w:val="clear" w:color="auto" w:fill="FFFFFF"/>
              <w:spacing w:line="360" w:lineRule="auto"/>
              <w:rPr>
                <w:rFonts w:ascii="Times New Roman" w:hAnsi="Times New Roman" w:cs="Times New Roman"/>
                <w:color w:val="000000"/>
              </w:rPr>
            </w:pPr>
            <w:r w:rsidRPr="002A68A0">
              <w:rPr>
                <w:rFonts w:ascii="Times New Roman" w:hAnsi="Times New Roman" w:cs="Times New Roman"/>
                <w:color w:val="000000"/>
              </w:rPr>
              <w:t>0,5 мг</w:t>
            </w:r>
          </w:p>
        </w:tc>
        <w:tc>
          <w:tcPr>
            <w:tcW w:w="3155" w:type="dxa"/>
            <w:shd w:val="clear" w:color="auto" w:fill="FFFFFF"/>
          </w:tcPr>
          <w:p w14:paraId="19775ADF" w14:textId="77777777" w:rsidR="00775065" w:rsidRPr="002A68A0" w:rsidRDefault="00775065" w:rsidP="002A68A0">
            <w:pPr>
              <w:shd w:val="clear" w:color="auto" w:fill="FFFFFF"/>
              <w:spacing w:line="360" w:lineRule="auto"/>
              <w:rPr>
                <w:rFonts w:ascii="Times New Roman" w:hAnsi="Times New Roman" w:cs="Times New Roman"/>
                <w:color w:val="000000"/>
              </w:rPr>
            </w:pPr>
            <w:r w:rsidRPr="002A68A0">
              <w:rPr>
                <w:rFonts w:ascii="Times New Roman" w:hAnsi="Times New Roman" w:cs="Times New Roman"/>
                <w:color w:val="000000"/>
              </w:rPr>
              <w:t>1,0 мг</w:t>
            </w:r>
          </w:p>
        </w:tc>
      </w:tr>
    </w:tbl>
    <w:p w14:paraId="16B56EFD" w14:textId="77777777" w:rsidR="00775065" w:rsidRPr="002A68A0" w:rsidRDefault="00775065" w:rsidP="002A68A0">
      <w:pPr>
        <w:shd w:val="clear" w:color="auto" w:fill="FFFFFF"/>
        <w:spacing w:line="360" w:lineRule="auto"/>
        <w:ind w:firstLine="709"/>
        <w:jc w:val="both"/>
        <w:rPr>
          <w:rFonts w:ascii="Times New Roman" w:hAnsi="Times New Roman" w:cs="Times New Roman"/>
          <w:color w:val="000000"/>
          <w:sz w:val="28"/>
          <w:szCs w:val="28"/>
        </w:rPr>
      </w:pPr>
    </w:p>
    <w:p w14:paraId="496F9E1A" w14:textId="77777777" w:rsidR="00775065" w:rsidRPr="002A68A0" w:rsidRDefault="00775065" w:rsidP="002A68A0">
      <w:pPr>
        <w:shd w:val="clear" w:color="auto" w:fill="FFFFFF"/>
        <w:spacing w:line="360" w:lineRule="auto"/>
        <w:ind w:firstLine="709"/>
        <w:jc w:val="both"/>
        <w:rPr>
          <w:rFonts w:ascii="Times New Roman" w:hAnsi="Times New Roman" w:cs="Times New Roman"/>
          <w:color w:val="000000"/>
          <w:sz w:val="28"/>
          <w:szCs w:val="28"/>
        </w:rPr>
      </w:pPr>
      <w:r w:rsidRPr="002A68A0">
        <w:rPr>
          <w:rFonts w:ascii="Times New Roman" w:hAnsi="Times New Roman" w:cs="Times New Roman"/>
          <w:color w:val="000000"/>
          <w:sz w:val="28"/>
          <w:szCs w:val="28"/>
        </w:rPr>
        <w:t xml:space="preserve">Витамин К назначают рано. Лучше всего его вводить в форме витамина </w:t>
      </w:r>
      <w:r w:rsidRPr="002A68A0">
        <w:rPr>
          <w:rFonts w:ascii="Times New Roman" w:hAnsi="Times New Roman" w:cs="Times New Roman"/>
          <w:color w:val="000000"/>
          <w:sz w:val="28"/>
          <w:szCs w:val="28"/>
          <w:lang w:val="en-US"/>
        </w:rPr>
        <w:t>Ki</w:t>
      </w:r>
      <w:r w:rsidRPr="002A68A0">
        <w:rPr>
          <w:rFonts w:ascii="Times New Roman" w:hAnsi="Times New Roman" w:cs="Times New Roman"/>
          <w:color w:val="000000"/>
          <w:sz w:val="28"/>
          <w:szCs w:val="28"/>
        </w:rPr>
        <w:t xml:space="preserve"> (1—5 мг еженедельно) парентерально; менадион содержащие препараты (витамин Кз) могут вести к гемолизу и угнетению ферментов [</w:t>
      </w:r>
      <w:r w:rsidRPr="002A68A0">
        <w:rPr>
          <w:rFonts w:ascii="Times New Roman" w:hAnsi="Times New Roman" w:cs="Times New Roman"/>
          <w:color w:val="000000"/>
          <w:sz w:val="28"/>
          <w:szCs w:val="28"/>
          <w:lang w:val="en-US"/>
        </w:rPr>
        <w:t>Wretlind</w:t>
      </w:r>
      <w:r w:rsidRPr="002A68A0">
        <w:rPr>
          <w:rFonts w:ascii="Times New Roman" w:hAnsi="Times New Roman" w:cs="Times New Roman"/>
          <w:color w:val="000000"/>
          <w:sz w:val="28"/>
          <w:szCs w:val="28"/>
        </w:rPr>
        <w:t>]. Замещение витамином А осуществляется с интервалом в 4 нед</w:t>
      </w:r>
      <w:r w:rsidR="002A68A0">
        <w:rPr>
          <w:rFonts w:ascii="Times New Roman" w:hAnsi="Times New Roman" w:cs="Times New Roman"/>
          <w:color w:val="000000"/>
          <w:sz w:val="28"/>
          <w:szCs w:val="28"/>
        </w:rPr>
        <w:t>.</w:t>
      </w:r>
      <w:r w:rsidRPr="002A68A0">
        <w:rPr>
          <w:rFonts w:ascii="Times New Roman" w:hAnsi="Times New Roman" w:cs="Times New Roman"/>
          <w:color w:val="000000"/>
          <w:sz w:val="28"/>
          <w:szCs w:val="28"/>
        </w:rPr>
        <w:t xml:space="preserve"> (50000—100000 ИЕ внутримышечно), витамином </w:t>
      </w:r>
      <w:r w:rsidRPr="002A68A0">
        <w:rPr>
          <w:rFonts w:ascii="Times New Roman" w:hAnsi="Times New Roman" w:cs="Times New Roman"/>
          <w:color w:val="000000"/>
          <w:sz w:val="28"/>
          <w:szCs w:val="28"/>
          <w:lang w:val="en-US"/>
        </w:rPr>
        <w:t>D</w:t>
      </w:r>
      <w:r w:rsidRPr="002A68A0">
        <w:rPr>
          <w:rFonts w:ascii="Times New Roman" w:hAnsi="Times New Roman" w:cs="Times New Roman"/>
          <w:color w:val="000000"/>
          <w:sz w:val="28"/>
          <w:szCs w:val="28"/>
        </w:rPr>
        <w:t xml:space="preserve"> каждые 3—4 мес</w:t>
      </w:r>
      <w:r w:rsidR="002A68A0">
        <w:rPr>
          <w:rFonts w:ascii="Times New Roman" w:hAnsi="Times New Roman" w:cs="Times New Roman"/>
          <w:color w:val="000000"/>
          <w:sz w:val="28"/>
          <w:szCs w:val="28"/>
        </w:rPr>
        <w:t>.</w:t>
      </w:r>
      <w:r w:rsidRPr="002A68A0">
        <w:rPr>
          <w:rFonts w:ascii="Times New Roman" w:hAnsi="Times New Roman" w:cs="Times New Roman"/>
          <w:color w:val="000000"/>
          <w:sz w:val="28"/>
          <w:szCs w:val="28"/>
        </w:rPr>
        <w:t xml:space="preserve"> младенцам, более старшим детям реже. Витамин Е содержится в жировых эмульсиях. Из-за высокого содержания полиненасыщенных жирных кислот в жировых эмульсиях, имеющихся в продаже, в организм вводится только 0,7 мг а-токоферола/г жира, поэтому необходимо дополнительное его введение. Как можно скорее нужно назначать препараты поливитаминов внутрь.</w:t>
      </w:r>
    </w:p>
    <w:p w14:paraId="5A111C24" w14:textId="77777777" w:rsidR="00775065" w:rsidRPr="002A68A0" w:rsidRDefault="00775065" w:rsidP="002A68A0">
      <w:pPr>
        <w:shd w:val="clear" w:color="auto" w:fill="FFFFFF"/>
        <w:spacing w:line="360" w:lineRule="auto"/>
        <w:ind w:firstLine="709"/>
        <w:jc w:val="both"/>
        <w:rPr>
          <w:rFonts w:ascii="Times New Roman" w:hAnsi="Times New Roman" w:cs="Times New Roman"/>
          <w:b/>
          <w:bCs/>
          <w:color w:val="000000"/>
          <w:sz w:val="28"/>
          <w:szCs w:val="28"/>
        </w:rPr>
      </w:pPr>
      <w:r w:rsidRPr="002A68A0">
        <w:rPr>
          <w:rFonts w:ascii="Times New Roman" w:hAnsi="Times New Roman" w:cs="Times New Roman"/>
          <w:b/>
          <w:bCs/>
          <w:color w:val="000000"/>
          <w:sz w:val="28"/>
          <w:szCs w:val="28"/>
        </w:rPr>
        <w:t>Потребность в минеральных веществах</w:t>
      </w:r>
    </w:p>
    <w:p w14:paraId="5D7182F8" w14:textId="77777777" w:rsidR="00775065" w:rsidRPr="002A68A0" w:rsidRDefault="00775065" w:rsidP="002A68A0">
      <w:pPr>
        <w:shd w:val="clear" w:color="auto" w:fill="FFFFFF"/>
        <w:spacing w:line="360" w:lineRule="auto"/>
        <w:ind w:firstLine="709"/>
        <w:jc w:val="both"/>
        <w:rPr>
          <w:rFonts w:ascii="Times New Roman" w:hAnsi="Times New Roman" w:cs="Times New Roman"/>
          <w:color w:val="000000"/>
          <w:sz w:val="28"/>
          <w:szCs w:val="28"/>
        </w:rPr>
      </w:pPr>
      <w:r w:rsidRPr="002A68A0">
        <w:rPr>
          <w:rFonts w:ascii="Times New Roman" w:hAnsi="Times New Roman" w:cs="Times New Roman"/>
          <w:color w:val="000000"/>
          <w:sz w:val="28"/>
          <w:szCs w:val="28"/>
        </w:rPr>
        <w:t>Состояния, связанные с дефицитом микроэлементов, могут развиться почти через 1—2 нед после начала тотального парентерального питания и характеризуются при дефиците железа анемией, нарушением заживления ран, при дефиците цинка — гипопротеинемией, везикулезно-пустулезным дерматитом, алопецией, поносами и болями в животе (</w:t>
      </w:r>
      <w:r w:rsidRPr="002A68A0">
        <w:rPr>
          <w:rFonts w:ascii="Times New Roman" w:hAnsi="Times New Roman" w:cs="Times New Roman"/>
          <w:color w:val="000000"/>
          <w:sz w:val="28"/>
          <w:szCs w:val="28"/>
          <w:lang w:val="en-US"/>
        </w:rPr>
        <w:t>Fodor</w:t>
      </w:r>
      <w:r w:rsidRPr="002A68A0">
        <w:rPr>
          <w:rFonts w:ascii="Times New Roman" w:hAnsi="Times New Roman" w:cs="Times New Roman"/>
          <w:color w:val="000000"/>
          <w:sz w:val="28"/>
          <w:szCs w:val="28"/>
        </w:rPr>
        <w:t xml:space="preserve"> с соавт., </w:t>
      </w:r>
      <w:r w:rsidRPr="002A68A0">
        <w:rPr>
          <w:rFonts w:ascii="Times New Roman" w:hAnsi="Times New Roman" w:cs="Times New Roman"/>
          <w:color w:val="000000"/>
          <w:sz w:val="28"/>
          <w:szCs w:val="28"/>
          <w:lang w:val="en-US"/>
        </w:rPr>
        <w:t>Arakawac</w:t>
      </w:r>
      <w:r w:rsidRPr="002A68A0">
        <w:rPr>
          <w:rFonts w:ascii="Times New Roman" w:hAnsi="Times New Roman" w:cs="Times New Roman"/>
          <w:color w:val="000000"/>
          <w:sz w:val="28"/>
          <w:szCs w:val="28"/>
        </w:rPr>
        <w:t xml:space="preserve"> с соавт., </w:t>
      </w:r>
      <w:r w:rsidRPr="002A68A0">
        <w:rPr>
          <w:rFonts w:ascii="Times New Roman" w:hAnsi="Times New Roman" w:cs="Times New Roman"/>
          <w:color w:val="000000"/>
          <w:sz w:val="28"/>
          <w:szCs w:val="28"/>
          <w:lang w:val="en-US"/>
        </w:rPr>
        <w:t>Okadac</w:t>
      </w:r>
      <w:r w:rsidRPr="002A68A0">
        <w:rPr>
          <w:rFonts w:ascii="Times New Roman" w:hAnsi="Times New Roman" w:cs="Times New Roman"/>
          <w:color w:val="000000"/>
          <w:sz w:val="28"/>
          <w:szCs w:val="28"/>
        </w:rPr>
        <w:t xml:space="preserve"> с соавт., </w:t>
      </w:r>
      <w:r w:rsidRPr="002A68A0">
        <w:rPr>
          <w:rFonts w:ascii="Times New Roman" w:hAnsi="Times New Roman" w:cs="Times New Roman"/>
          <w:color w:val="000000"/>
          <w:sz w:val="28"/>
          <w:szCs w:val="28"/>
          <w:lang w:val="en-US"/>
        </w:rPr>
        <w:t>Fleming</w:t>
      </w:r>
      <w:r w:rsidRPr="002A68A0">
        <w:rPr>
          <w:rFonts w:ascii="Times New Roman" w:hAnsi="Times New Roman" w:cs="Times New Roman"/>
          <w:color w:val="000000"/>
          <w:sz w:val="28"/>
          <w:szCs w:val="28"/>
        </w:rPr>
        <w:t xml:space="preserve"> с соавт., </w:t>
      </w:r>
      <w:r w:rsidRPr="002A68A0">
        <w:rPr>
          <w:rFonts w:ascii="Times New Roman" w:hAnsi="Times New Roman" w:cs="Times New Roman"/>
          <w:color w:val="000000"/>
          <w:sz w:val="28"/>
          <w:szCs w:val="28"/>
          <w:lang w:val="en-US"/>
        </w:rPr>
        <w:t>Ricoun</w:t>
      </w:r>
      <w:r w:rsidRPr="002A68A0">
        <w:rPr>
          <w:rFonts w:ascii="Times New Roman" w:hAnsi="Times New Roman" w:cs="Times New Roman"/>
          <w:color w:val="000000"/>
          <w:sz w:val="28"/>
          <w:szCs w:val="28"/>
        </w:rPr>
        <w:t xml:space="preserve"> с соавт.; при дефиците меди — анемией, лейкопенией (</w:t>
      </w:r>
      <w:r w:rsidRPr="002A68A0">
        <w:rPr>
          <w:rFonts w:ascii="Times New Roman" w:hAnsi="Times New Roman" w:cs="Times New Roman"/>
          <w:color w:val="000000"/>
          <w:sz w:val="28"/>
          <w:szCs w:val="28"/>
          <w:lang w:val="en-US"/>
        </w:rPr>
        <w:t>Fleming</w:t>
      </w:r>
      <w:r w:rsidRPr="002A68A0">
        <w:rPr>
          <w:rFonts w:ascii="Times New Roman" w:hAnsi="Times New Roman" w:cs="Times New Roman"/>
          <w:color w:val="000000"/>
          <w:sz w:val="28"/>
          <w:szCs w:val="28"/>
        </w:rPr>
        <w:t xml:space="preserve"> с соавт.); дефицит магния, кальция и фосфора ведет к нарушениям оссификации, тетании и другим неврологическим явлениям.</w:t>
      </w:r>
    </w:p>
    <w:p w14:paraId="66BA4187" w14:textId="77777777" w:rsidR="002A68A0" w:rsidRPr="002A68A0" w:rsidRDefault="002A68A0" w:rsidP="002A68A0">
      <w:pPr>
        <w:spacing w:line="360" w:lineRule="auto"/>
        <w:ind w:firstLine="709"/>
        <w:jc w:val="both"/>
        <w:rPr>
          <w:rFonts w:ascii="Times New Roman" w:hAnsi="Times New Roman" w:cs="Times New Roman"/>
          <w:color w:val="000000"/>
          <w:sz w:val="28"/>
          <w:szCs w:val="28"/>
        </w:rPr>
      </w:pPr>
    </w:p>
    <w:p w14:paraId="1270C54B" w14:textId="77777777" w:rsidR="002A68A0" w:rsidRPr="006653EF" w:rsidRDefault="002A68A0" w:rsidP="002A68A0">
      <w:pPr>
        <w:spacing w:line="360" w:lineRule="auto"/>
        <w:ind w:firstLine="709"/>
        <w:jc w:val="both"/>
        <w:rPr>
          <w:rFonts w:ascii="Times New Roman" w:hAnsi="Times New Roman" w:cs="Times New Roman"/>
          <w:b/>
          <w:bCs/>
          <w:color w:val="000000"/>
          <w:sz w:val="28"/>
          <w:szCs w:val="28"/>
          <w:lang w:val="en-US"/>
        </w:rPr>
      </w:pPr>
      <w:r w:rsidRPr="002A68A0">
        <w:br w:type="page"/>
      </w:r>
      <w:r w:rsidRPr="006653EF">
        <w:rPr>
          <w:rFonts w:ascii="Times New Roman" w:hAnsi="Times New Roman" w:cs="Times New Roman"/>
          <w:b/>
          <w:bCs/>
          <w:color w:val="000000"/>
          <w:sz w:val="28"/>
          <w:szCs w:val="28"/>
        </w:rPr>
        <w:t>Л</w:t>
      </w:r>
      <w:r>
        <w:rPr>
          <w:rFonts w:ascii="Times New Roman" w:hAnsi="Times New Roman" w:cs="Times New Roman"/>
          <w:b/>
          <w:bCs/>
          <w:color w:val="000000"/>
          <w:sz w:val="28"/>
          <w:szCs w:val="28"/>
        </w:rPr>
        <w:t>итература</w:t>
      </w:r>
    </w:p>
    <w:p w14:paraId="0B4D7B48" w14:textId="77777777" w:rsidR="002A68A0" w:rsidRPr="006653EF" w:rsidRDefault="002A68A0" w:rsidP="002A68A0">
      <w:pPr>
        <w:spacing w:line="360" w:lineRule="auto"/>
        <w:ind w:firstLine="709"/>
        <w:jc w:val="both"/>
        <w:rPr>
          <w:rFonts w:ascii="Times New Roman" w:hAnsi="Times New Roman" w:cs="Times New Roman"/>
          <w:color w:val="000000"/>
          <w:sz w:val="28"/>
          <w:szCs w:val="28"/>
          <w:lang w:val="en-US"/>
        </w:rPr>
      </w:pPr>
    </w:p>
    <w:p w14:paraId="367F3300" w14:textId="77777777" w:rsidR="002A68A0" w:rsidRPr="006653EF" w:rsidRDefault="002A68A0" w:rsidP="002A68A0">
      <w:pPr>
        <w:widowControl/>
        <w:numPr>
          <w:ilvl w:val="0"/>
          <w:numId w:val="2"/>
        </w:numPr>
        <w:tabs>
          <w:tab w:val="num" w:pos="360"/>
        </w:tabs>
        <w:spacing w:line="360" w:lineRule="auto"/>
        <w:ind w:left="0" w:firstLine="0"/>
        <w:rPr>
          <w:rFonts w:ascii="Times New Roman" w:hAnsi="Times New Roman" w:cs="Times New Roman"/>
          <w:color w:val="000000"/>
          <w:sz w:val="28"/>
          <w:szCs w:val="28"/>
        </w:rPr>
      </w:pPr>
      <w:r w:rsidRPr="006653EF">
        <w:rPr>
          <w:rFonts w:ascii="Times New Roman" w:hAnsi="Times New Roman" w:cs="Times New Roman"/>
          <w:color w:val="000000"/>
          <w:sz w:val="28"/>
          <w:szCs w:val="28"/>
        </w:rPr>
        <w:t>«Неотложная ме</w:t>
      </w:r>
      <w:r>
        <w:rPr>
          <w:rFonts w:ascii="Times New Roman" w:hAnsi="Times New Roman" w:cs="Times New Roman"/>
          <w:color w:val="000000"/>
          <w:sz w:val="28"/>
          <w:szCs w:val="28"/>
        </w:rPr>
        <w:t>дицинская помощь», под ред. Дж.</w:t>
      </w:r>
      <w:r w:rsidRPr="006653EF">
        <w:rPr>
          <w:rFonts w:ascii="Times New Roman" w:hAnsi="Times New Roman" w:cs="Times New Roman"/>
          <w:color w:val="000000"/>
          <w:sz w:val="28"/>
          <w:szCs w:val="28"/>
        </w:rPr>
        <w:t xml:space="preserve">Э. Тинтиналли, Рл. Кроума, Э. Руиза, Перевод с английского д-ра мед. наук В.И. Кандрора, </w:t>
      </w:r>
      <w:r>
        <w:rPr>
          <w:rFonts w:ascii="Times New Roman" w:hAnsi="Times New Roman" w:cs="Times New Roman"/>
          <w:color w:val="000000"/>
          <w:sz w:val="28"/>
          <w:szCs w:val="28"/>
        </w:rPr>
        <w:t>д.м.</w:t>
      </w:r>
      <w:r w:rsidRPr="006653EF">
        <w:rPr>
          <w:rFonts w:ascii="Times New Roman" w:hAnsi="Times New Roman" w:cs="Times New Roman"/>
          <w:color w:val="000000"/>
          <w:sz w:val="28"/>
          <w:szCs w:val="28"/>
        </w:rPr>
        <w:t xml:space="preserve">н. М.В.Неверовой, д-ра мед. наук А.В. Сучкова, </w:t>
      </w:r>
      <w:r>
        <w:rPr>
          <w:rFonts w:ascii="Times New Roman" w:hAnsi="Times New Roman" w:cs="Times New Roman"/>
          <w:color w:val="000000"/>
          <w:sz w:val="28"/>
          <w:szCs w:val="28"/>
        </w:rPr>
        <w:t>к.м.</w:t>
      </w:r>
      <w:r w:rsidRPr="006653EF">
        <w:rPr>
          <w:rFonts w:ascii="Times New Roman" w:hAnsi="Times New Roman" w:cs="Times New Roman"/>
          <w:color w:val="000000"/>
          <w:sz w:val="28"/>
          <w:szCs w:val="28"/>
        </w:rPr>
        <w:t>н. А.В. Низового, Ю.Л. Амченкова; под ред. Д.м.н. В.Т. Ивашкина, Д.М.Н. П.Г. Брюсова; Москва «Медицина» 2001</w:t>
      </w:r>
    </w:p>
    <w:p w14:paraId="48D46988" w14:textId="77777777" w:rsidR="00775065" w:rsidRPr="002A68A0" w:rsidRDefault="002A68A0" w:rsidP="002A68A0">
      <w:pPr>
        <w:widowControl/>
        <w:numPr>
          <w:ilvl w:val="0"/>
          <w:numId w:val="2"/>
        </w:numPr>
        <w:tabs>
          <w:tab w:val="num" w:pos="360"/>
        </w:tabs>
        <w:spacing w:line="360" w:lineRule="auto"/>
        <w:ind w:left="0" w:firstLine="0"/>
      </w:pPr>
      <w:r w:rsidRPr="006653EF">
        <w:rPr>
          <w:rFonts w:ascii="Times New Roman" w:hAnsi="Times New Roman" w:cs="Times New Roman"/>
          <w:color w:val="000000"/>
          <w:sz w:val="28"/>
          <w:szCs w:val="28"/>
        </w:rPr>
        <w:t xml:space="preserve">Интенсивная терапия. Реанимация. Первая помощь: Учебное пособие / Под ред. В.Д. Малышева. — М.: Медицина.— 2000.— 464 с.: ил.— Учеб. лит. Для слушателей системы последипломного образования.— </w:t>
      </w:r>
      <w:r w:rsidRPr="006653EF">
        <w:rPr>
          <w:rFonts w:ascii="Times New Roman" w:hAnsi="Times New Roman" w:cs="Times New Roman"/>
          <w:color w:val="000000"/>
          <w:sz w:val="28"/>
          <w:szCs w:val="28"/>
          <w:lang w:val="en-US"/>
        </w:rPr>
        <w:t>ISBN</w:t>
      </w:r>
      <w:r w:rsidRPr="006653EF">
        <w:rPr>
          <w:rFonts w:ascii="Times New Roman" w:hAnsi="Times New Roman" w:cs="Times New Roman"/>
          <w:color w:val="000000"/>
          <w:sz w:val="28"/>
          <w:szCs w:val="28"/>
        </w:rPr>
        <w:t xml:space="preserve"> 5-225-04560-Х</w:t>
      </w:r>
    </w:p>
    <w:sectPr w:rsidR="00775065" w:rsidRPr="002A68A0" w:rsidSect="002A68A0">
      <w:footerReference w:type="default" r:id="rId7"/>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0EDA04" w14:textId="77777777" w:rsidR="00D644B7" w:rsidRDefault="00D644B7">
      <w:r>
        <w:separator/>
      </w:r>
    </w:p>
  </w:endnote>
  <w:endnote w:type="continuationSeparator" w:id="0">
    <w:p w14:paraId="0B92DBEB" w14:textId="77777777" w:rsidR="00D644B7" w:rsidRDefault="00D64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D56B2" w14:textId="77777777" w:rsidR="004B7DDF" w:rsidRDefault="004B7DDF" w:rsidP="00806BF1">
    <w:pPr>
      <w:pStyle w:val="a5"/>
      <w:framePr w:wrap="auto"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9902FC">
      <w:rPr>
        <w:rStyle w:val="a7"/>
        <w:noProof/>
      </w:rPr>
      <w:t>12</w:t>
    </w:r>
    <w:r>
      <w:rPr>
        <w:rStyle w:val="a7"/>
      </w:rPr>
      <w:fldChar w:fldCharType="end"/>
    </w:r>
  </w:p>
  <w:p w14:paraId="4AE3BCEF" w14:textId="77777777" w:rsidR="004B7DDF" w:rsidRDefault="004B7DDF" w:rsidP="004B7DDF">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24E869" w14:textId="77777777" w:rsidR="00D644B7" w:rsidRDefault="00D644B7">
      <w:r>
        <w:separator/>
      </w:r>
    </w:p>
  </w:footnote>
  <w:footnote w:type="continuationSeparator" w:id="0">
    <w:p w14:paraId="3E8A8301" w14:textId="77777777" w:rsidR="00D644B7" w:rsidRDefault="00D644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74B9A"/>
    <w:multiLevelType w:val="hybridMultilevel"/>
    <w:tmpl w:val="8B0E3720"/>
    <w:lvl w:ilvl="0" w:tplc="04D485F4">
      <w:start w:val="1"/>
      <w:numFmt w:val="decimal"/>
      <w:lvlText w:val="%1."/>
      <w:lvlJc w:val="left"/>
      <w:pPr>
        <w:tabs>
          <w:tab w:val="num" w:pos="2670"/>
        </w:tabs>
        <w:ind w:left="2670" w:hanging="360"/>
      </w:pPr>
    </w:lvl>
    <w:lvl w:ilvl="1" w:tplc="04190019">
      <w:start w:val="1"/>
      <w:numFmt w:val="lowerLetter"/>
      <w:lvlText w:val="%2."/>
      <w:lvlJc w:val="left"/>
      <w:pPr>
        <w:tabs>
          <w:tab w:val="num" w:pos="3045"/>
        </w:tabs>
        <w:ind w:left="3045" w:hanging="360"/>
      </w:pPr>
    </w:lvl>
    <w:lvl w:ilvl="2" w:tplc="3E50F7F0">
      <w:start w:val="1"/>
      <w:numFmt w:val="decimal"/>
      <w:lvlText w:val="%3."/>
      <w:lvlJc w:val="left"/>
      <w:pPr>
        <w:tabs>
          <w:tab w:val="num" w:pos="2160"/>
        </w:tabs>
        <w:ind w:left="2160" w:hanging="360"/>
      </w:pPr>
      <w:rPr>
        <w:b/>
        <w:bCs/>
        <w:sz w:val="32"/>
        <w:szCs w:val="32"/>
      </w:r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5790018C"/>
    <w:multiLevelType w:val="hybridMultilevel"/>
    <w:tmpl w:val="FF1C6DB4"/>
    <w:lvl w:ilvl="0" w:tplc="04D485F4">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defaultTabStop w:val="708"/>
  <w:doNotHyphenateCaps/>
  <w:drawingGridHorizontalSpacing w:val="10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065"/>
    <w:rsid w:val="002A68A0"/>
    <w:rsid w:val="00474EFB"/>
    <w:rsid w:val="004B7DDF"/>
    <w:rsid w:val="004F7925"/>
    <w:rsid w:val="006653EF"/>
    <w:rsid w:val="00775065"/>
    <w:rsid w:val="00806BF1"/>
    <w:rsid w:val="00864A71"/>
    <w:rsid w:val="009902FC"/>
    <w:rsid w:val="00D065E2"/>
    <w:rsid w:val="00D644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382AABF"/>
  <w14:defaultImageDpi w14:val="0"/>
  <w15:docId w15:val="{38795ACB-C378-4872-A0D3-59A7AF5CF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5065"/>
    <w:pPr>
      <w:widowControl w:val="0"/>
      <w:autoSpaceDE w:val="0"/>
      <w:autoSpaceDN w:val="0"/>
      <w:adjustRightInd w:val="0"/>
      <w:spacing w:after="0" w:line="240" w:lineRule="auto"/>
    </w:pPr>
    <w:rPr>
      <w:rFonts w:ascii="Arial" w:hAnsi="Arial" w:cs="Arial"/>
      <w:sz w:val="20"/>
      <w:szCs w:val="20"/>
    </w:rPr>
  </w:style>
  <w:style w:type="paragraph" w:styleId="1">
    <w:name w:val="heading 1"/>
    <w:basedOn w:val="a"/>
    <w:next w:val="a"/>
    <w:link w:val="10"/>
    <w:uiPriority w:val="99"/>
    <w:qFormat/>
    <w:rsid w:val="004F7925"/>
    <w:pPr>
      <w:keepNext/>
      <w:widowControl/>
      <w:autoSpaceDE/>
      <w:autoSpaceDN/>
      <w:adjustRightInd/>
      <w:spacing w:before="240" w:after="60"/>
      <w:outlineLvl w:val="0"/>
    </w:pPr>
    <w:rPr>
      <w:b/>
      <w:bCs/>
      <w:kern w:val="32"/>
      <w:sz w:val="32"/>
      <w:szCs w:val="32"/>
    </w:rPr>
  </w:style>
  <w:style w:type="paragraph" w:styleId="2">
    <w:name w:val="heading 2"/>
    <w:basedOn w:val="a"/>
    <w:next w:val="a"/>
    <w:link w:val="20"/>
    <w:uiPriority w:val="99"/>
    <w:qFormat/>
    <w:rsid w:val="004F7925"/>
    <w:pPr>
      <w:keepNext/>
      <w:widowControl/>
      <w:autoSpaceDE/>
      <w:autoSpaceDN/>
      <w:adjustRightInd/>
      <w:ind w:left="1080" w:hanging="540"/>
      <w:outlineLvl w:val="1"/>
    </w:pPr>
    <w:rPr>
      <w:b/>
      <w:bCs/>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table" w:styleId="a3">
    <w:name w:val="Table Grid"/>
    <w:basedOn w:val="a1"/>
    <w:uiPriority w:val="99"/>
    <w:rsid w:val="00775065"/>
    <w:pPr>
      <w:widowControl w:val="0"/>
      <w:autoSpaceDE w:val="0"/>
      <w:autoSpaceDN w:val="0"/>
      <w:adjustRightInd w:val="0"/>
      <w:spacing w:after="0" w:line="240" w:lineRule="auto"/>
    </w:pPr>
    <w:rPr>
      <w:rFonts w:ascii="Arial" w:hAnsi="Arial" w:cs="Arial"/>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rsid w:val="004F7925"/>
    <w:pPr>
      <w:widowControl/>
      <w:autoSpaceDE/>
      <w:autoSpaceDN/>
      <w:adjustRightInd/>
    </w:pPr>
    <w:rPr>
      <w:sz w:val="24"/>
      <w:szCs w:val="24"/>
    </w:rPr>
  </w:style>
  <w:style w:type="paragraph" w:styleId="a5">
    <w:name w:val="footer"/>
    <w:basedOn w:val="a"/>
    <w:link w:val="a6"/>
    <w:uiPriority w:val="99"/>
    <w:rsid w:val="004B7DDF"/>
    <w:pPr>
      <w:tabs>
        <w:tab w:val="center" w:pos="4677"/>
        <w:tab w:val="right" w:pos="9355"/>
      </w:tabs>
    </w:pPr>
  </w:style>
  <w:style w:type="character" w:customStyle="1" w:styleId="a6">
    <w:name w:val="Нижний колонтитул Знак"/>
    <w:basedOn w:val="a0"/>
    <w:link w:val="a5"/>
    <w:uiPriority w:val="99"/>
    <w:semiHidden/>
    <w:rPr>
      <w:rFonts w:ascii="Arial" w:hAnsi="Arial" w:cs="Arial"/>
      <w:sz w:val="20"/>
      <w:szCs w:val="20"/>
    </w:rPr>
  </w:style>
  <w:style w:type="character" w:styleId="a7">
    <w:name w:val="page number"/>
    <w:basedOn w:val="a0"/>
    <w:uiPriority w:val="99"/>
    <w:rsid w:val="004B7D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8552671">
      <w:marLeft w:val="0"/>
      <w:marRight w:val="0"/>
      <w:marTop w:val="0"/>
      <w:marBottom w:val="0"/>
      <w:divBdr>
        <w:top w:val="none" w:sz="0" w:space="0" w:color="auto"/>
        <w:left w:val="none" w:sz="0" w:space="0" w:color="auto"/>
        <w:bottom w:val="none" w:sz="0" w:space="0" w:color="auto"/>
        <w:right w:val="none" w:sz="0" w:space="0" w:color="auto"/>
      </w:divBdr>
    </w:div>
    <w:div w:id="166855267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2243</Words>
  <Characters>12791</Characters>
  <Application>Microsoft Office Word</Application>
  <DocSecurity>0</DocSecurity>
  <Lines>106</Lines>
  <Paragraphs>30</Paragraphs>
  <ScaleCrop>false</ScaleCrop>
  <Company>Дом</Company>
  <LinksUpToDate>false</LinksUpToDate>
  <CharactersWithSpaces>15004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dc:title>
  <dc:subject/>
  <dc:creator>Юля</dc:creator>
  <cp:keywords/>
  <dc:description/>
  <cp:lastModifiedBy>Igor</cp:lastModifiedBy>
  <cp:revision>2</cp:revision>
  <dcterms:created xsi:type="dcterms:W3CDTF">2025-03-26T18:03:00Z</dcterms:created>
  <dcterms:modified xsi:type="dcterms:W3CDTF">2025-03-26T18:03:00Z</dcterms:modified>
</cp:coreProperties>
</file>