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C1DA8" w14:textId="77777777" w:rsidR="00B808CD" w:rsidRPr="003F24A2" w:rsidRDefault="00B808CD" w:rsidP="003F24A2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36"/>
        </w:rPr>
      </w:pPr>
      <w:r w:rsidRPr="003F24A2">
        <w:rPr>
          <w:color w:val="000000" w:themeColor="text1"/>
          <w:sz w:val="28"/>
          <w:szCs w:val="36"/>
        </w:rPr>
        <w:t>Белорусский Государственный Университет</w:t>
      </w:r>
    </w:p>
    <w:p w14:paraId="4A2A9710" w14:textId="77777777" w:rsidR="00B808CD" w:rsidRPr="003F24A2" w:rsidRDefault="00B808CD" w:rsidP="003F24A2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</w:rPr>
      </w:pPr>
      <w:r w:rsidRPr="003F24A2">
        <w:rPr>
          <w:color w:val="000000" w:themeColor="text1"/>
          <w:sz w:val="28"/>
          <w:szCs w:val="36"/>
        </w:rPr>
        <w:t>Информатики и Радиоэлектроники</w:t>
      </w:r>
    </w:p>
    <w:p w14:paraId="5EF22344" w14:textId="77777777" w:rsidR="00B808CD" w:rsidRPr="003F24A2" w:rsidRDefault="00B808CD" w:rsidP="003F24A2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</w:rPr>
      </w:pPr>
    </w:p>
    <w:p w14:paraId="0A3FDB79" w14:textId="77777777" w:rsidR="00B808CD" w:rsidRPr="003F24A2" w:rsidRDefault="00B808CD" w:rsidP="003F24A2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</w:rPr>
      </w:pPr>
    </w:p>
    <w:p w14:paraId="4ED3566C" w14:textId="77777777" w:rsidR="00B808CD" w:rsidRPr="003F24A2" w:rsidRDefault="00B808CD" w:rsidP="003F24A2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</w:rPr>
      </w:pPr>
    </w:p>
    <w:p w14:paraId="1CA7402F" w14:textId="77777777" w:rsidR="00B808CD" w:rsidRPr="003F24A2" w:rsidRDefault="00B808CD" w:rsidP="003F24A2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</w:rPr>
      </w:pPr>
      <w:r w:rsidRPr="003F24A2">
        <w:rPr>
          <w:color w:val="000000" w:themeColor="text1"/>
          <w:sz w:val="28"/>
        </w:rPr>
        <w:t>Кафедра электронных вычислительных средств</w:t>
      </w:r>
    </w:p>
    <w:p w14:paraId="57560179" w14:textId="77777777" w:rsidR="00B808CD" w:rsidRPr="003F24A2" w:rsidRDefault="00B808CD" w:rsidP="003F24A2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</w:rPr>
      </w:pPr>
    </w:p>
    <w:p w14:paraId="198353DA" w14:textId="77777777" w:rsidR="00B808CD" w:rsidRPr="003F24A2" w:rsidRDefault="00B808CD" w:rsidP="003F24A2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</w:rPr>
      </w:pPr>
    </w:p>
    <w:p w14:paraId="5E34A451" w14:textId="77777777" w:rsidR="00B808CD" w:rsidRPr="003F24A2" w:rsidRDefault="00B808CD" w:rsidP="003F24A2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</w:rPr>
      </w:pPr>
    </w:p>
    <w:p w14:paraId="24909444" w14:textId="77777777" w:rsidR="00B808CD" w:rsidRPr="003F24A2" w:rsidRDefault="00B808CD" w:rsidP="003F24A2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</w:rPr>
      </w:pPr>
    </w:p>
    <w:p w14:paraId="5994AA33" w14:textId="77777777" w:rsidR="00B808CD" w:rsidRPr="003F24A2" w:rsidRDefault="00B808CD" w:rsidP="003F24A2">
      <w:pPr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</w:rPr>
      </w:pPr>
    </w:p>
    <w:p w14:paraId="37525AE4" w14:textId="77777777" w:rsidR="00B808CD" w:rsidRPr="003F24A2" w:rsidRDefault="00B808CD" w:rsidP="003F24A2">
      <w:pPr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 w:themeColor="text1"/>
          <w:sz w:val="28"/>
          <w:szCs w:val="40"/>
        </w:rPr>
      </w:pPr>
      <w:r w:rsidRPr="003F24A2">
        <w:rPr>
          <w:b/>
          <w:color w:val="000000" w:themeColor="text1"/>
          <w:sz w:val="28"/>
          <w:szCs w:val="40"/>
        </w:rPr>
        <w:t>Контрольная работа</w:t>
      </w:r>
    </w:p>
    <w:p w14:paraId="6D75BA09" w14:textId="77777777" w:rsidR="003F24A2" w:rsidRDefault="003F24A2" w:rsidP="003F24A2">
      <w:pPr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 w:themeColor="text1"/>
          <w:sz w:val="28"/>
        </w:rPr>
      </w:pPr>
    </w:p>
    <w:p w14:paraId="586EE9F9" w14:textId="77777777" w:rsidR="00B808CD" w:rsidRPr="003F24A2" w:rsidRDefault="003F24A2" w:rsidP="003F24A2">
      <w:pPr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Медицинские экспертные системы</w:t>
      </w:r>
    </w:p>
    <w:p w14:paraId="3212D54B" w14:textId="77777777" w:rsidR="000547F8" w:rsidRPr="003F24A2" w:rsidRDefault="003F24A2" w:rsidP="003F24A2">
      <w:pPr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 w:themeColor="text1"/>
          <w:sz w:val="28"/>
          <w:szCs w:val="32"/>
        </w:rPr>
      </w:pPr>
      <w:r>
        <w:rPr>
          <w:color w:val="000000" w:themeColor="text1"/>
          <w:sz w:val="28"/>
        </w:rPr>
        <w:br w:type="page"/>
      </w:r>
      <w:r w:rsidRPr="003F24A2">
        <w:rPr>
          <w:b/>
          <w:color w:val="000000" w:themeColor="text1"/>
          <w:sz w:val="28"/>
          <w:szCs w:val="32"/>
        </w:rPr>
        <w:lastRenderedPageBreak/>
        <w:t>Содер</w:t>
      </w:r>
      <w:r>
        <w:rPr>
          <w:b/>
          <w:color w:val="000000" w:themeColor="text1"/>
          <w:sz w:val="28"/>
          <w:szCs w:val="32"/>
        </w:rPr>
        <w:t>ж</w:t>
      </w:r>
      <w:r w:rsidRPr="003F24A2">
        <w:rPr>
          <w:b/>
          <w:color w:val="000000" w:themeColor="text1"/>
          <w:sz w:val="28"/>
          <w:szCs w:val="32"/>
        </w:rPr>
        <w:t>ание</w:t>
      </w:r>
    </w:p>
    <w:p w14:paraId="178D5DF0" w14:textId="77777777" w:rsidR="000547F8" w:rsidRPr="003F24A2" w:rsidRDefault="000547F8" w:rsidP="003F24A2">
      <w:pPr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32"/>
        </w:rPr>
      </w:pPr>
    </w:p>
    <w:p w14:paraId="255982CD" w14:textId="77777777" w:rsidR="000547F8" w:rsidRPr="003F24A2" w:rsidRDefault="003F24A2" w:rsidP="003F24A2">
      <w:pPr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0547F8" w:rsidRPr="003F24A2">
        <w:rPr>
          <w:color w:val="000000" w:themeColor="text1"/>
          <w:sz w:val="28"/>
          <w:szCs w:val="28"/>
        </w:rPr>
        <w:t>. Арифметические опе</w:t>
      </w:r>
      <w:r>
        <w:rPr>
          <w:color w:val="000000" w:themeColor="text1"/>
          <w:sz w:val="28"/>
          <w:szCs w:val="28"/>
        </w:rPr>
        <w:t>рации над нечеткими множествами</w:t>
      </w:r>
    </w:p>
    <w:p w14:paraId="75FBB84E" w14:textId="77777777" w:rsidR="000547F8" w:rsidRPr="003F24A2" w:rsidRDefault="003F24A2" w:rsidP="003F24A2">
      <w:pPr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0547F8" w:rsidRPr="003F24A2">
        <w:rPr>
          <w:color w:val="000000" w:themeColor="text1"/>
          <w:sz w:val="28"/>
          <w:szCs w:val="28"/>
        </w:rPr>
        <w:t>. Активационная</w:t>
      </w:r>
      <w:r>
        <w:rPr>
          <w:color w:val="000000" w:themeColor="text1"/>
          <w:sz w:val="28"/>
          <w:szCs w:val="28"/>
        </w:rPr>
        <w:t xml:space="preserve"> функция искусственного нейрона</w:t>
      </w:r>
    </w:p>
    <w:p w14:paraId="54DA6D43" w14:textId="77777777" w:rsidR="000547F8" w:rsidRPr="003F24A2" w:rsidRDefault="003F24A2" w:rsidP="003F24A2">
      <w:pPr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3F24A2">
        <w:rPr>
          <w:color w:val="000000" w:themeColor="text1"/>
          <w:sz w:val="28"/>
          <w:szCs w:val="28"/>
        </w:rPr>
        <w:t>3</w:t>
      </w:r>
      <w:r w:rsidR="000547F8" w:rsidRPr="003F24A2">
        <w:rPr>
          <w:color w:val="000000" w:themeColor="text1"/>
          <w:sz w:val="28"/>
          <w:szCs w:val="28"/>
        </w:rPr>
        <w:t xml:space="preserve">. Назначение </w:t>
      </w:r>
      <w:r w:rsidRPr="003F24A2">
        <w:rPr>
          <w:color w:val="000000" w:themeColor="text1"/>
          <w:sz w:val="28"/>
          <w:szCs w:val="28"/>
        </w:rPr>
        <w:t>и особенности экспертных систем</w:t>
      </w:r>
    </w:p>
    <w:p w14:paraId="5A9E96F4" w14:textId="77777777" w:rsidR="003F24A2" w:rsidRPr="003F24A2" w:rsidRDefault="003F24A2" w:rsidP="003F24A2">
      <w:pPr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111F2E6" w14:textId="77777777" w:rsidR="003F24A2" w:rsidRPr="003F24A2" w:rsidRDefault="003F24A2" w:rsidP="003F24A2">
      <w:pPr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Pr="003F24A2">
        <w:rPr>
          <w:b/>
          <w:color w:val="000000" w:themeColor="text1"/>
          <w:sz w:val="28"/>
          <w:szCs w:val="28"/>
        </w:rPr>
        <w:lastRenderedPageBreak/>
        <w:t>1. Арифметические операции над нечеткими множествами</w:t>
      </w:r>
    </w:p>
    <w:p w14:paraId="78A01660" w14:textId="77777777" w:rsidR="00D010C6" w:rsidRPr="003F24A2" w:rsidRDefault="00D010C6" w:rsidP="003F24A2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 w:themeColor="text1"/>
          <w:sz w:val="28"/>
        </w:rPr>
      </w:pPr>
    </w:p>
    <w:p w14:paraId="30876340" w14:textId="77777777" w:rsidR="003F24A2" w:rsidRDefault="00D010C6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24A2">
        <w:rPr>
          <w:color w:val="000000" w:themeColor="text1"/>
          <w:sz w:val="28"/>
          <w:szCs w:val="28"/>
        </w:rPr>
        <w:t>ОБЪЕДИНЕНИЕ: создается новое множество из элементов исходных множеств, причем для одинаковых элементов прин</w:t>
      </w:r>
      <w:r w:rsidR="006307ED" w:rsidRPr="003F24A2">
        <w:rPr>
          <w:color w:val="000000" w:themeColor="text1"/>
          <w:sz w:val="28"/>
          <w:szCs w:val="28"/>
        </w:rPr>
        <w:t>адлежность берется максимальной(критерий максимума).</w:t>
      </w:r>
    </w:p>
    <w:p w14:paraId="54F76A30" w14:textId="77777777" w:rsidR="00F076D5" w:rsidRPr="003F24A2" w:rsidRDefault="00F076D5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32B18868" w14:textId="2994FC4E" w:rsidR="00F076D5" w:rsidRPr="003F24A2" w:rsidRDefault="00FF7BC5" w:rsidP="003F24A2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 w:themeColor="text1"/>
          <w:sz w:val="28"/>
          <w:szCs w:val="28"/>
        </w:rPr>
      </w:pPr>
      <w:r w:rsidRPr="003F24A2">
        <w:rPr>
          <w:noProof/>
          <w:color w:val="000000" w:themeColor="text1"/>
          <w:sz w:val="28"/>
          <w:szCs w:val="28"/>
        </w:rPr>
        <w:drawing>
          <wp:inline distT="0" distB="0" distL="0" distR="0" wp14:anchorId="4091F772" wp14:editId="6E14A89A">
            <wp:extent cx="2105025" cy="287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AD6DF" w14:textId="77777777" w:rsidR="00F076D5" w:rsidRPr="003F24A2" w:rsidRDefault="00F076D5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03A201BB" w14:textId="77777777" w:rsidR="003F24A2" w:rsidRDefault="00D010C6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24A2">
        <w:rPr>
          <w:color w:val="000000" w:themeColor="text1"/>
          <w:sz w:val="28"/>
          <w:szCs w:val="28"/>
        </w:rPr>
        <w:t>ПЕРЕСЕЧЕНИЕ: создается новое множество из одинаковых элементов исходных множеств, принадлежно</w:t>
      </w:r>
      <w:r w:rsidR="006307ED" w:rsidRPr="003F24A2">
        <w:rPr>
          <w:color w:val="000000" w:themeColor="text1"/>
          <w:sz w:val="28"/>
          <w:szCs w:val="28"/>
        </w:rPr>
        <w:t>сть которых берется минимальной(критерий минимуима).</w:t>
      </w:r>
    </w:p>
    <w:p w14:paraId="792918CE" w14:textId="77777777" w:rsidR="003F24A2" w:rsidRDefault="003F24A2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38A987AE" w14:textId="19AA5153" w:rsidR="006307ED" w:rsidRPr="003F24A2" w:rsidRDefault="00FF7BC5" w:rsidP="003F24A2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 w:themeColor="text1"/>
          <w:sz w:val="28"/>
          <w:szCs w:val="28"/>
        </w:rPr>
      </w:pPr>
      <w:r w:rsidRPr="003F24A2">
        <w:rPr>
          <w:noProof/>
          <w:color w:val="000000" w:themeColor="text1"/>
          <w:sz w:val="28"/>
          <w:szCs w:val="28"/>
        </w:rPr>
        <w:drawing>
          <wp:inline distT="0" distB="0" distL="0" distR="0" wp14:anchorId="3ACEB438" wp14:editId="00961B84">
            <wp:extent cx="2073275" cy="2978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6E6F7" w14:textId="77777777" w:rsidR="006307ED" w:rsidRPr="003F24A2" w:rsidRDefault="006307ED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1B9779E2" w14:textId="77777777" w:rsidR="003F24A2" w:rsidRDefault="00D010C6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24A2">
        <w:rPr>
          <w:color w:val="000000" w:themeColor="text1"/>
          <w:sz w:val="28"/>
          <w:szCs w:val="28"/>
        </w:rPr>
        <w:t>ДОПОЛНЕНИЕ: инвертируется принадлежность каждого элемента.</w:t>
      </w:r>
    </w:p>
    <w:p w14:paraId="1D2B9903" w14:textId="77777777" w:rsidR="003F24A2" w:rsidRDefault="003F24A2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2C99CDA0" w14:textId="5BE24F3C" w:rsidR="006307ED" w:rsidRPr="003F24A2" w:rsidRDefault="00FF7BC5" w:rsidP="003F24A2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 w:themeColor="text1"/>
          <w:sz w:val="28"/>
          <w:szCs w:val="28"/>
        </w:rPr>
      </w:pPr>
      <w:r w:rsidRPr="003F24A2">
        <w:rPr>
          <w:noProof/>
          <w:color w:val="000000" w:themeColor="text1"/>
          <w:sz w:val="28"/>
          <w:szCs w:val="28"/>
        </w:rPr>
        <w:drawing>
          <wp:inline distT="0" distB="0" distL="0" distR="0" wp14:anchorId="26E4A016" wp14:editId="7CC63B6A">
            <wp:extent cx="1360805" cy="2978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23C2F" w14:textId="77777777" w:rsidR="006307ED" w:rsidRPr="003F24A2" w:rsidRDefault="006307ED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707B8E5E" w14:textId="77777777" w:rsidR="003F24A2" w:rsidRDefault="00D010C6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24A2">
        <w:rPr>
          <w:color w:val="000000" w:themeColor="text1"/>
          <w:sz w:val="28"/>
          <w:szCs w:val="28"/>
        </w:rPr>
        <w:t>СТЕПЕНЬ: принадлежность каждого элемента возводится в степень.</w:t>
      </w:r>
    </w:p>
    <w:p w14:paraId="4F11AE4C" w14:textId="77777777" w:rsidR="003F24A2" w:rsidRDefault="00D010C6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24A2">
        <w:rPr>
          <w:color w:val="000000" w:themeColor="text1"/>
          <w:sz w:val="28"/>
          <w:szCs w:val="28"/>
        </w:rPr>
        <w:t>CON - концентрация, степень=2 (уменьшает степень нечеткости)</w:t>
      </w:r>
    </w:p>
    <w:p w14:paraId="74588714" w14:textId="77777777" w:rsidR="00D010C6" w:rsidRPr="003F24A2" w:rsidRDefault="00D010C6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24A2">
        <w:rPr>
          <w:color w:val="000000" w:themeColor="text1"/>
          <w:sz w:val="28"/>
          <w:szCs w:val="28"/>
        </w:rPr>
        <w:t>DIN - растяжение, степень=1/2 (увеличивает степень нечеткости)</w:t>
      </w:r>
    </w:p>
    <w:p w14:paraId="0342F292" w14:textId="77777777" w:rsidR="003F24A2" w:rsidRDefault="00D010C6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24A2">
        <w:rPr>
          <w:color w:val="000000" w:themeColor="text1"/>
          <w:sz w:val="28"/>
          <w:szCs w:val="28"/>
        </w:rPr>
        <w:t>РАЗНОСТЬ: новое множество состоит из одинаковых элементов исходных множеств.</w:t>
      </w:r>
    </w:p>
    <w:p w14:paraId="3A607885" w14:textId="77777777" w:rsidR="003F24A2" w:rsidRDefault="003F24A2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21FC69FA" w14:textId="77777777" w:rsidR="003F24A2" w:rsidRDefault="00D010C6" w:rsidP="003F24A2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 w:themeColor="text1"/>
          <w:sz w:val="28"/>
          <w:szCs w:val="28"/>
          <w:lang w:val="en-US"/>
        </w:rPr>
      </w:pPr>
      <w:r w:rsidRPr="003F24A2">
        <w:rPr>
          <w:color w:val="000000" w:themeColor="text1"/>
          <w:sz w:val="28"/>
          <w:szCs w:val="28"/>
          <w:lang w:val="en-US"/>
        </w:rPr>
        <w:t>A - B = {&lt;Ma-b(x)/x&gt;}</w:t>
      </w:r>
    </w:p>
    <w:p w14:paraId="6B7A5643" w14:textId="77777777" w:rsidR="00D010C6" w:rsidRPr="003F24A2" w:rsidRDefault="00D010C6" w:rsidP="003F24A2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 w:themeColor="text1"/>
          <w:sz w:val="28"/>
          <w:szCs w:val="28"/>
          <w:lang w:val="en-US"/>
        </w:rPr>
      </w:pPr>
      <w:r w:rsidRPr="003F24A2">
        <w:rPr>
          <w:color w:val="000000" w:themeColor="text1"/>
          <w:sz w:val="28"/>
          <w:szCs w:val="28"/>
          <w:lang w:val="en-US"/>
        </w:rPr>
        <w:t xml:space="preserve">Ma-b(x) = Ma(x)-Mb(a), </w:t>
      </w:r>
      <w:r w:rsidRPr="003F24A2">
        <w:rPr>
          <w:color w:val="000000" w:themeColor="text1"/>
          <w:sz w:val="28"/>
          <w:szCs w:val="28"/>
        </w:rPr>
        <w:t>если</w:t>
      </w:r>
      <w:r w:rsidRPr="003F24A2">
        <w:rPr>
          <w:color w:val="000000" w:themeColor="text1"/>
          <w:sz w:val="28"/>
          <w:szCs w:val="28"/>
          <w:lang w:val="en-US"/>
        </w:rPr>
        <w:t xml:space="preserve"> Ma(x)&gt;Mb(x)</w:t>
      </w:r>
    </w:p>
    <w:p w14:paraId="4F4C3C41" w14:textId="77777777" w:rsidR="008F2810" w:rsidRPr="003F24A2" w:rsidRDefault="008F2810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</w:p>
    <w:p w14:paraId="3AB06374" w14:textId="77777777" w:rsidR="003F24A2" w:rsidRDefault="00D010C6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24A2">
        <w:rPr>
          <w:color w:val="000000" w:themeColor="text1"/>
          <w:sz w:val="28"/>
          <w:szCs w:val="28"/>
        </w:rPr>
        <w:t>НОСИТЕЛЬ: состоит из элементов исходного множества, принадлежности которых больше нуля.</w:t>
      </w:r>
    </w:p>
    <w:p w14:paraId="1BE42AD1" w14:textId="77777777" w:rsidR="00D010C6" w:rsidRPr="003F24A2" w:rsidRDefault="00D010C6" w:rsidP="003F24A2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 w:themeColor="text1"/>
          <w:sz w:val="28"/>
          <w:szCs w:val="28"/>
          <w:lang w:val="en-US"/>
        </w:rPr>
      </w:pPr>
      <w:r w:rsidRPr="003F24A2">
        <w:rPr>
          <w:color w:val="000000" w:themeColor="text1"/>
          <w:sz w:val="28"/>
          <w:szCs w:val="28"/>
          <w:lang w:val="en-US"/>
        </w:rPr>
        <w:lastRenderedPageBreak/>
        <w:t>Supp(A) = {x|x?X /\ Ma(x)&gt;0}</w:t>
      </w:r>
    </w:p>
    <w:p w14:paraId="1B4B46F4" w14:textId="77777777" w:rsidR="008F2810" w:rsidRPr="003F24A2" w:rsidRDefault="008F2810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</w:p>
    <w:p w14:paraId="31EDCCDE" w14:textId="77777777" w:rsidR="003F24A2" w:rsidRDefault="00D010C6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24A2">
        <w:rPr>
          <w:color w:val="000000" w:themeColor="text1"/>
          <w:sz w:val="28"/>
          <w:szCs w:val="28"/>
        </w:rPr>
        <w:t>УМНОЖЕНИЕ НА ЧИСЛО: принадлежности элементов домножаются на число.</w:t>
      </w:r>
    </w:p>
    <w:p w14:paraId="0AD92C68" w14:textId="77777777" w:rsidR="003F24A2" w:rsidRDefault="003F24A2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8893765" w14:textId="77777777" w:rsidR="00D010C6" w:rsidRPr="003F24A2" w:rsidRDefault="00D010C6" w:rsidP="003F24A2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 w:themeColor="text1"/>
          <w:sz w:val="28"/>
          <w:szCs w:val="28"/>
        </w:rPr>
      </w:pPr>
      <w:r w:rsidRPr="003F24A2">
        <w:rPr>
          <w:color w:val="000000" w:themeColor="text1"/>
          <w:sz w:val="28"/>
          <w:szCs w:val="28"/>
        </w:rPr>
        <w:t>q*A = {&lt;q*Ma(x)/x&gt;}</w:t>
      </w:r>
    </w:p>
    <w:p w14:paraId="531EFE93" w14:textId="77777777" w:rsidR="008F2810" w:rsidRPr="003F24A2" w:rsidRDefault="008F2810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671921EB" w14:textId="77777777" w:rsidR="003F24A2" w:rsidRDefault="00D010C6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24A2">
        <w:rPr>
          <w:color w:val="000000" w:themeColor="text1"/>
          <w:sz w:val="28"/>
          <w:szCs w:val="28"/>
        </w:rPr>
        <w:t>СУПРЕМУМ: Sup - точная верхняя грань (максимальное значение принадлежности, присутствующее в множестве).</w:t>
      </w:r>
    </w:p>
    <w:p w14:paraId="4A373061" w14:textId="77777777" w:rsidR="003F24A2" w:rsidRDefault="00D010C6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24A2">
        <w:rPr>
          <w:color w:val="000000" w:themeColor="text1"/>
          <w:sz w:val="28"/>
          <w:szCs w:val="28"/>
        </w:rPr>
        <w:t>НОРМАЛИЗАЦИЯ: нечеткое множество нормально если супремум множества равен единице. Для нормализации перечитывают принадлежности элементов:</w:t>
      </w:r>
    </w:p>
    <w:p w14:paraId="4247C451" w14:textId="77777777" w:rsidR="003F24A2" w:rsidRDefault="003F24A2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5643316A" w14:textId="77777777" w:rsidR="00D010C6" w:rsidRPr="00787C97" w:rsidRDefault="00D010C6" w:rsidP="003F24A2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 w:themeColor="text1"/>
          <w:sz w:val="28"/>
          <w:szCs w:val="28"/>
        </w:rPr>
      </w:pPr>
      <w:r w:rsidRPr="003F24A2">
        <w:rPr>
          <w:color w:val="000000" w:themeColor="text1"/>
          <w:sz w:val="28"/>
          <w:szCs w:val="28"/>
          <w:lang w:val="en-US"/>
        </w:rPr>
        <w:t>M</w:t>
      </w:r>
      <w:r w:rsidRPr="00787C97">
        <w:rPr>
          <w:color w:val="000000" w:themeColor="text1"/>
          <w:sz w:val="28"/>
          <w:szCs w:val="28"/>
        </w:rPr>
        <w:t>'</w:t>
      </w:r>
      <w:r w:rsidRPr="003F24A2">
        <w:rPr>
          <w:color w:val="000000" w:themeColor="text1"/>
          <w:sz w:val="28"/>
          <w:szCs w:val="28"/>
          <w:lang w:val="en-US"/>
        </w:rPr>
        <w:t>a</w:t>
      </w:r>
      <w:r w:rsidRPr="00787C97">
        <w:rPr>
          <w:color w:val="000000" w:themeColor="text1"/>
          <w:sz w:val="28"/>
          <w:szCs w:val="28"/>
        </w:rPr>
        <w:t>(</w:t>
      </w:r>
      <w:r w:rsidRPr="003F24A2">
        <w:rPr>
          <w:color w:val="000000" w:themeColor="text1"/>
          <w:sz w:val="28"/>
          <w:szCs w:val="28"/>
          <w:lang w:val="en-US"/>
        </w:rPr>
        <w:t>x</w:t>
      </w:r>
      <w:r w:rsidRPr="00787C97">
        <w:rPr>
          <w:color w:val="000000" w:themeColor="text1"/>
          <w:sz w:val="28"/>
          <w:szCs w:val="28"/>
        </w:rPr>
        <w:t xml:space="preserve">) = </w:t>
      </w:r>
      <w:r w:rsidRPr="003F24A2">
        <w:rPr>
          <w:color w:val="000000" w:themeColor="text1"/>
          <w:sz w:val="28"/>
          <w:szCs w:val="28"/>
          <w:lang w:val="en-US"/>
        </w:rPr>
        <w:t>Ma</w:t>
      </w:r>
      <w:r w:rsidRPr="00787C97">
        <w:rPr>
          <w:color w:val="000000" w:themeColor="text1"/>
          <w:sz w:val="28"/>
          <w:szCs w:val="28"/>
        </w:rPr>
        <w:t>(</w:t>
      </w:r>
      <w:r w:rsidRPr="003F24A2">
        <w:rPr>
          <w:color w:val="000000" w:themeColor="text1"/>
          <w:sz w:val="28"/>
          <w:szCs w:val="28"/>
          <w:lang w:val="en-US"/>
        </w:rPr>
        <w:t>x</w:t>
      </w:r>
      <w:r w:rsidRPr="00787C97">
        <w:rPr>
          <w:color w:val="000000" w:themeColor="text1"/>
          <w:sz w:val="28"/>
          <w:szCs w:val="28"/>
        </w:rPr>
        <w:t>)/(</w:t>
      </w:r>
      <w:r w:rsidRPr="003F24A2">
        <w:rPr>
          <w:color w:val="000000" w:themeColor="text1"/>
          <w:sz w:val="28"/>
          <w:szCs w:val="28"/>
          <w:lang w:val="en-US"/>
        </w:rPr>
        <w:t>Sup</w:t>
      </w:r>
      <w:r w:rsidRPr="00787C97">
        <w:rPr>
          <w:color w:val="000000" w:themeColor="text1"/>
          <w:sz w:val="28"/>
          <w:szCs w:val="28"/>
        </w:rPr>
        <w:t xml:space="preserve"> </w:t>
      </w:r>
      <w:r w:rsidRPr="003F24A2">
        <w:rPr>
          <w:color w:val="000000" w:themeColor="text1"/>
          <w:sz w:val="28"/>
          <w:szCs w:val="28"/>
          <w:lang w:val="en-US"/>
        </w:rPr>
        <w:t>Ma</w:t>
      </w:r>
      <w:r w:rsidRPr="00787C97">
        <w:rPr>
          <w:color w:val="000000" w:themeColor="text1"/>
          <w:sz w:val="28"/>
          <w:szCs w:val="28"/>
        </w:rPr>
        <w:t>(</w:t>
      </w:r>
      <w:r w:rsidRPr="003F24A2">
        <w:rPr>
          <w:color w:val="000000" w:themeColor="text1"/>
          <w:sz w:val="28"/>
          <w:szCs w:val="28"/>
          <w:lang w:val="en-US"/>
        </w:rPr>
        <w:t>x</w:t>
      </w:r>
      <w:r w:rsidRPr="00787C97">
        <w:rPr>
          <w:color w:val="000000" w:themeColor="text1"/>
          <w:sz w:val="28"/>
          <w:szCs w:val="28"/>
        </w:rPr>
        <w:t>))</w:t>
      </w:r>
    </w:p>
    <w:p w14:paraId="6ACB8F1D" w14:textId="77777777" w:rsidR="008F2810" w:rsidRPr="00787C97" w:rsidRDefault="008F2810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1E3E430C" w14:textId="77777777" w:rsidR="003F24A2" w:rsidRDefault="00D010C6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24A2">
        <w:rPr>
          <w:color w:val="000000" w:themeColor="text1"/>
          <w:sz w:val="28"/>
          <w:szCs w:val="28"/>
        </w:rPr>
        <w:t>АЛЬФА-СРЕЗ: множество альфа уровня - те элементы исходного множества, принадлежность которых выше или равна заданного порога. Порог, равный 1/2, называют точкой перехода.</w:t>
      </w:r>
    </w:p>
    <w:p w14:paraId="559EF268" w14:textId="77777777" w:rsidR="003F24A2" w:rsidRDefault="003F24A2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DC671D2" w14:textId="77777777" w:rsidR="00D010C6" w:rsidRPr="003F24A2" w:rsidRDefault="00D010C6" w:rsidP="003F24A2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 w:themeColor="text1"/>
          <w:sz w:val="28"/>
          <w:szCs w:val="28"/>
        </w:rPr>
      </w:pPr>
      <w:r w:rsidRPr="003F24A2">
        <w:rPr>
          <w:color w:val="000000" w:themeColor="text1"/>
          <w:sz w:val="28"/>
          <w:szCs w:val="28"/>
        </w:rPr>
        <w:t>Aq = {x|x?X /\ Ma(x)&gt;q}</w:t>
      </w:r>
    </w:p>
    <w:p w14:paraId="510970A9" w14:textId="77777777" w:rsidR="008F2810" w:rsidRPr="003F24A2" w:rsidRDefault="008F2810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7233E865" w14:textId="77777777" w:rsidR="003F24A2" w:rsidRDefault="00D010C6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24A2">
        <w:rPr>
          <w:color w:val="000000" w:themeColor="text1"/>
          <w:sz w:val="28"/>
          <w:szCs w:val="28"/>
        </w:rPr>
        <w:t>НЕЧЕТКОЕ ВКЛЮЧЕНИЕ: степень включения нечеткого множества</w:t>
      </w:r>
    </w:p>
    <w:p w14:paraId="4C676533" w14:textId="77777777" w:rsidR="003F24A2" w:rsidRDefault="003F24A2" w:rsidP="003F24A2">
      <w:pPr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 w:themeColor="text1"/>
          <w:sz w:val="28"/>
          <w:szCs w:val="28"/>
        </w:rPr>
      </w:pPr>
    </w:p>
    <w:p w14:paraId="35A22EC5" w14:textId="77777777" w:rsidR="00D010C6" w:rsidRPr="003F24A2" w:rsidRDefault="00D010C6" w:rsidP="003F24A2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 w:themeColor="text1"/>
          <w:sz w:val="28"/>
          <w:szCs w:val="28"/>
          <w:lang w:val="en-US"/>
        </w:rPr>
      </w:pPr>
      <w:r w:rsidRPr="003F24A2">
        <w:rPr>
          <w:color w:val="000000" w:themeColor="text1"/>
          <w:sz w:val="28"/>
          <w:szCs w:val="28"/>
          <w:lang w:val="en-US"/>
        </w:rPr>
        <w:t>V(A1,A2) = (Ma1(x0)-&gt;Ma2(x0))&amp;(Ma1(x1)-&gt;Ma2(x1))&amp;..</w:t>
      </w:r>
    </w:p>
    <w:p w14:paraId="29E8FBDB" w14:textId="77777777" w:rsidR="003F24A2" w:rsidRPr="003F24A2" w:rsidRDefault="003F24A2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</w:p>
    <w:p w14:paraId="6A12D48D" w14:textId="77777777" w:rsidR="00D010C6" w:rsidRPr="00787C97" w:rsidRDefault="00D010C6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24A2">
        <w:rPr>
          <w:color w:val="000000" w:themeColor="text1"/>
          <w:sz w:val="28"/>
          <w:szCs w:val="28"/>
        </w:rPr>
        <w:t>По</w:t>
      </w:r>
      <w:r w:rsidRPr="00787C97">
        <w:rPr>
          <w:color w:val="000000" w:themeColor="text1"/>
          <w:sz w:val="28"/>
          <w:szCs w:val="28"/>
        </w:rPr>
        <w:t xml:space="preserve"> </w:t>
      </w:r>
      <w:r w:rsidRPr="003F24A2">
        <w:rPr>
          <w:color w:val="000000" w:themeColor="text1"/>
          <w:sz w:val="28"/>
          <w:szCs w:val="28"/>
        </w:rPr>
        <w:t>Лукасевичу</w:t>
      </w:r>
      <w:r w:rsidRPr="00787C97">
        <w:rPr>
          <w:color w:val="000000" w:themeColor="text1"/>
          <w:sz w:val="28"/>
          <w:szCs w:val="28"/>
        </w:rPr>
        <w:t>:</w:t>
      </w:r>
    </w:p>
    <w:p w14:paraId="6F7116D0" w14:textId="77777777" w:rsidR="003F24A2" w:rsidRPr="00787C97" w:rsidRDefault="003F24A2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6085117D" w14:textId="77777777" w:rsidR="00D010C6" w:rsidRPr="003F24A2" w:rsidRDefault="00D010C6" w:rsidP="003F24A2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 w:themeColor="text1"/>
          <w:sz w:val="28"/>
          <w:szCs w:val="28"/>
        </w:rPr>
      </w:pPr>
      <w:r w:rsidRPr="003F24A2">
        <w:rPr>
          <w:color w:val="000000" w:themeColor="text1"/>
          <w:sz w:val="28"/>
          <w:szCs w:val="28"/>
        </w:rPr>
        <w:t>Ma1(x)-&gt;Ma2(x) = 1&amp;(1-Ma1(x)+Ma2(x))</w:t>
      </w:r>
    </w:p>
    <w:p w14:paraId="6BFCBFD9" w14:textId="77777777" w:rsidR="003F24A2" w:rsidRDefault="003F24A2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5A58E70F" w14:textId="77777777" w:rsidR="00D010C6" w:rsidRPr="003F24A2" w:rsidRDefault="00D010C6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24A2">
        <w:rPr>
          <w:color w:val="000000" w:themeColor="text1"/>
          <w:sz w:val="28"/>
          <w:szCs w:val="28"/>
        </w:rPr>
        <w:t>По Заде:</w:t>
      </w:r>
    </w:p>
    <w:p w14:paraId="1FA514C6" w14:textId="77777777" w:rsidR="00D010C6" w:rsidRPr="00787C97" w:rsidRDefault="00D010C6" w:rsidP="003F24A2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 w:themeColor="text1"/>
          <w:sz w:val="28"/>
          <w:szCs w:val="28"/>
          <w:lang w:val="en-US"/>
        </w:rPr>
      </w:pPr>
      <w:r w:rsidRPr="00787C97">
        <w:rPr>
          <w:color w:val="000000" w:themeColor="text1"/>
          <w:sz w:val="28"/>
          <w:szCs w:val="28"/>
          <w:lang w:val="en-US"/>
        </w:rPr>
        <w:lastRenderedPageBreak/>
        <w:t>Ma1(x)-&gt;Ma2(x) = (1-Ma1(x)) \/ Ma2(x)</w:t>
      </w:r>
    </w:p>
    <w:p w14:paraId="1B1AC01B" w14:textId="77777777" w:rsidR="008F2810" w:rsidRPr="00787C97" w:rsidRDefault="008F2810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</w:p>
    <w:p w14:paraId="6C488CEB" w14:textId="77777777" w:rsidR="003F24A2" w:rsidRDefault="00D010C6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24A2">
        <w:rPr>
          <w:color w:val="000000" w:themeColor="text1"/>
          <w:sz w:val="28"/>
          <w:szCs w:val="28"/>
        </w:rPr>
        <w:t>НЕЧЕТКОЕ РАВЕНСТВО: степень нечеткого равенства</w:t>
      </w:r>
    </w:p>
    <w:p w14:paraId="36530DA8" w14:textId="77777777" w:rsidR="003F24A2" w:rsidRDefault="003F24A2" w:rsidP="003F24A2">
      <w:pPr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 w:themeColor="text1"/>
          <w:sz w:val="28"/>
          <w:szCs w:val="28"/>
        </w:rPr>
      </w:pPr>
    </w:p>
    <w:p w14:paraId="2B3FAA4B" w14:textId="77777777" w:rsidR="00D010C6" w:rsidRPr="003F24A2" w:rsidRDefault="00D010C6" w:rsidP="003F24A2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 w:themeColor="text1"/>
          <w:sz w:val="28"/>
          <w:szCs w:val="28"/>
        </w:rPr>
      </w:pPr>
      <w:r w:rsidRPr="003F24A2">
        <w:rPr>
          <w:color w:val="000000" w:themeColor="text1"/>
          <w:sz w:val="28"/>
          <w:szCs w:val="28"/>
        </w:rPr>
        <w:t>R(A1,A2) = V(A1,A2) &amp; V(A2,A1)</w:t>
      </w:r>
    </w:p>
    <w:p w14:paraId="4474C4EE" w14:textId="77777777" w:rsidR="0060734E" w:rsidRPr="003F24A2" w:rsidRDefault="0060734E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14:paraId="4EB3B574" w14:textId="77777777" w:rsidR="0060734E" w:rsidRPr="003F24A2" w:rsidRDefault="003F24A2" w:rsidP="003F24A2">
      <w:pPr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 w:themeColor="text1"/>
          <w:sz w:val="28"/>
          <w:szCs w:val="32"/>
        </w:rPr>
      </w:pPr>
      <w:r w:rsidRPr="003F24A2">
        <w:rPr>
          <w:b/>
          <w:color w:val="000000" w:themeColor="text1"/>
          <w:sz w:val="28"/>
          <w:szCs w:val="32"/>
        </w:rPr>
        <w:t xml:space="preserve">2. </w:t>
      </w:r>
      <w:r w:rsidR="0060734E" w:rsidRPr="003F24A2">
        <w:rPr>
          <w:b/>
          <w:color w:val="000000" w:themeColor="text1"/>
          <w:sz w:val="28"/>
          <w:szCs w:val="32"/>
        </w:rPr>
        <w:t>Активационная</w:t>
      </w:r>
      <w:r w:rsidRPr="003F24A2">
        <w:rPr>
          <w:b/>
          <w:color w:val="000000" w:themeColor="text1"/>
          <w:sz w:val="28"/>
          <w:szCs w:val="32"/>
        </w:rPr>
        <w:t xml:space="preserve"> функция искусственного нейрона</w:t>
      </w:r>
    </w:p>
    <w:p w14:paraId="5F44F88F" w14:textId="77777777" w:rsidR="00F076D5" w:rsidRPr="003F24A2" w:rsidRDefault="00F076D5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14:paraId="7400627C" w14:textId="28298353" w:rsidR="003F24A2" w:rsidRDefault="00FF7BC5" w:rsidP="003F24A2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 w:themeColor="text1"/>
          <w:sz w:val="28"/>
        </w:rPr>
      </w:pPr>
      <w:r w:rsidRPr="003F24A2">
        <w:rPr>
          <w:b/>
          <w:noProof/>
          <w:color w:val="000000" w:themeColor="text1"/>
          <w:sz w:val="28"/>
        </w:rPr>
        <w:drawing>
          <wp:inline distT="0" distB="0" distL="0" distR="0" wp14:anchorId="2BDE3A5E" wp14:editId="16B7E71A">
            <wp:extent cx="2839085" cy="12655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5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F1566" w14:textId="77777777" w:rsidR="003F24A2" w:rsidRDefault="003F24A2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1C74C8B1" w14:textId="77777777" w:rsidR="003231CF" w:rsidRPr="003F24A2" w:rsidRDefault="003231CF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24A2">
        <w:rPr>
          <w:color w:val="000000" w:themeColor="text1"/>
          <w:sz w:val="28"/>
          <w:szCs w:val="28"/>
        </w:rPr>
        <w:t>Искусственный нейрон</w:t>
      </w:r>
    </w:p>
    <w:p w14:paraId="4743F196" w14:textId="77777777" w:rsidR="003231CF" w:rsidRPr="003F24A2" w:rsidRDefault="003231CF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24A2">
        <w:rPr>
          <w:color w:val="000000" w:themeColor="text1"/>
          <w:sz w:val="28"/>
          <w:szCs w:val="28"/>
        </w:rPr>
        <w:t>Искусственный нейрон имитирует свойства биологического нейрона. На вход искусственного нейрона поступает некоторое множество сигналов, каждый из которых является выходом другого нейрона. Каждый вход умножается на соответствующий вес</w:t>
      </w:r>
      <w:r w:rsidR="00250C13" w:rsidRPr="003F24A2">
        <w:rPr>
          <w:color w:val="000000" w:themeColor="text1"/>
          <w:sz w:val="28"/>
          <w:szCs w:val="28"/>
        </w:rPr>
        <w:t>овой коэфициент</w:t>
      </w:r>
      <w:r w:rsidRPr="003F24A2">
        <w:rPr>
          <w:color w:val="000000" w:themeColor="text1"/>
          <w:sz w:val="28"/>
          <w:szCs w:val="28"/>
        </w:rPr>
        <w:t xml:space="preserve">, аналогичный синаптической силе, и все произведения суммируются, определяя уровень активации нейрона. На рис. 1.2 представлена модель, реализующая эту идею. Хотя сетевые парадигмы весьма разнообразны, в основе почти всех их лежит эта конфигурация. Здесь множество входных сигналов, обозначенных x1, x2,:, xn, поступает на искусственный нейрон. Эти входные сигналы, в совокупности, обозначаемые вектором X, соответствуют сигналам, приходящим в синапсы биологического нейрона. Каждый сигнал умножается на соответствующий весовой коэфициент w1, w2,..., wn, и поступает на суммирующий блок, обозначенный </w:t>
      </w:r>
      <w:r w:rsidR="00CA66EE" w:rsidRPr="003F24A2">
        <w:rPr>
          <w:color w:val="000000" w:themeColor="text1"/>
          <w:sz w:val="28"/>
          <w:szCs w:val="28"/>
        </w:rPr>
        <w:t>∑. Каждый коэфициент</w:t>
      </w:r>
      <w:r w:rsidRPr="003F24A2">
        <w:rPr>
          <w:color w:val="000000" w:themeColor="text1"/>
          <w:sz w:val="28"/>
          <w:szCs w:val="28"/>
        </w:rPr>
        <w:t xml:space="preserve"> соответствует "силе" одной биологической синап</w:t>
      </w:r>
      <w:r w:rsidR="00CA66EE" w:rsidRPr="003F24A2">
        <w:rPr>
          <w:color w:val="000000" w:themeColor="text1"/>
          <w:sz w:val="28"/>
          <w:szCs w:val="28"/>
        </w:rPr>
        <w:t>тической связи. (Множество коэфициентов</w:t>
      </w:r>
      <w:r w:rsidRPr="003F24A2">
        <w:rPr>
          <w:color w:val="000000" w:themeColor="text1"/>
          <w:sz w:val="28"/>
          <w:szCs w:val="28"/>
        </w:rPr>
        <w:t xml:space="preserve"> в совокупности обозначается вектором W.) Суммирующий блок, соответствующий телу биологического элемента, складывает </w:t>
      </w:r>
      <w:r w:rsidRPr="003F24A2">
        <w:rPr>
          <w:color w:val="000000" w:themeColor="text1"/>
          <w:sz w:val="28"/>
          <w:szCs w:val="28"/>
        </w:rPr>
        <w:lastRenderedPageBreak/>
        <w:t>взвешенные входы алгебраически, создавая выход, который мы будем называть NET. В векторных обозначениях это может быть компактно записано следующим образом:</w:t>
      </w:r>
    </w:p>
    <w:p w14:paraId="1497E5AE" w14:textId="77777777" w:rsidR="003F24A2" w:rsidRDefault="003F24A2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2253040D" w14:textId="77777777" w:rsidR="003231CF" w:rsidRPr="003F24A2" w:rsidRDefault="003231CF" w:rsidP="003F24A2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 w:themeColor="text1"/>
          <w:sz w:val="28"/>
          <w:szCs w:val="28"/>
        </w:rPr>
      </w:pPr>
      <w:r w:rsidRPr="003F24A2">
        <w:rPr>
          <w:color w:val="000000" w:themeColor="text1"/>
          <w:sz w:val="28"/>
          <w:szCs w:val="28"/>
        </w:rPr>
        <w:t>NET = XW.</w:t>
      </w:r>
    </w:p>
    <w:p w14:paraId="65CF3745" w14:textId="77777777" w:rsidR="003F24A2" w:rsidRDefault="003F24A2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59883605" w14:textId="77777777" w:rsidR="003231CF" w:rsidRPr="003F24A2" w:rsidRDefault="003231CF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24A2">
        <w:rPr>
          <w:color w:val="000000" w:themeColor="text1"/>
          <w:sz w:val="28"/>
          <w:szCs w:val="28"/>
        </w:rPr>
        <w:t>Активационные функции</w:t>
      </w:r>
    </w:p>
    <w:p w14:paraId="598D437E" w14:textId="77777777" w:rsidR="003231CF" w:rsidRPr="003F24A2" w:rsidRDefault="003231CF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14:paraId="1B632546" w14:textId="60541717" w:rsidR="003231CF" w:rsidRPr="003F24A2" w:rsidRDefault="00FF7BC5" w:rsidP="003F24A2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 w:themeColor="text1"/>
          <w:sz w:val="28"/>
        </w:rPr>
      </w:pPr>
      <w:r w:rsidRPr="003F24A2">
        <w:rPr>
          <w:b/>
          <w:noProof/>
          <w:color w:val="000000" w:themeColor="text1"/>
          <w:sz w:val="28"/>
        </w:rPr>
        <w:drawing>
          <wp:inline distT="0" distB="0" distL="0" distR="0" wp14:anchorId="077201D7" wp14:editId="4A2AA04A">
            <wp:extent cx="5592445" cy="1765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445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9A281" w14:textId="77777777" w:rsidR="003231CF" w:rsidRPr="003F24A2" w:rsidRDefault="003231CF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14:paraId="31FC11EB" w14:textId="77777777" w:rsidR="003231CF" w:rsidRPr="003F24A2" w:rsidRDefault="003231CF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24A2">
        <w:rPr>
          <w:color w:val="000000" w:themeColor="text1"/>
          <w:sz w:val="28"/>
          <w:szCs w:val="28"/>
        </w:rPr>
        <w:t>Сигнал NET далее, как правило, преобразуется активационной функцией F и дает выходной нейронный сигнал OUT. Активационная функция может быть обычной линейной функцией</w:t>
      </w:r>
    </w:p>
    <w:p w14:paraId="2E484328" w14:textId="77777777" w:rsidR="003231CF" w:rsidRPr="003F24A2" w:rsidRDefault="003231CF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254526C1" w14:textId="77777777" w:rsidR="003231CF" w:rsidRPr="003F24A2" w:rsidRDefault="003231CF" w:rsidP="003F24A2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 w:themeColor="text1"/>
          <w:sz w:val="28"/>
          <w:szCs w:val="28"/>
        </w:rPr>
      </w:pPr>
      <w:r w:rsidRPr="003F24A2">
        <w:rPr>
          <w:color w:val="000000" w:themeColor="text1"/>
          <w:sz w:val="28"/>
          <w:szCs w:val="28"/>
        </w:rPr>
        <w:t>OUT = K(NET),</w:t>
      </w:r>
    </w:p>
    <w:p w14:paraId="68EC900E" w14:textId="77777777" w:rsidR="003231CF" w:rsidRPr="003F24A2" w:rsidRDefault="003231CF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565F5009" w14:textId="77777777" w:rsidR="003231CF" w:rsidRPr="003F24A2" w:rsidRDefault="003231CF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24A2">
        <w:rPr>
          <w:color w:val="000000" w:themeColor="text1"/>
          <w:sz w:val="28"/>
          <w:szCs w:val="28"/>
        </w:rPr>
        <w:t>где К - постоянная, пороговой функции</w:t>
      </w:r>
    </w:p>
    <w:p w14:paraId="218E5924" w14:textId="77777777" w:rsidR="003231CF" w:rsidRPr="003F24A2" w:rsidRDefault="003231CF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24A2">
        <w:rPr>
          <w:color w:val="000000" w:themeColor="text1"/>
          <w:sz w:val="28"/>
          <w:szCs w:val="28"/>
        </w:rPr>
        <w:t>OUT = 1, если NET &gt; T,</w:t>
      </w:r>
    </w:p>
    <w:p w14:paraId="6CFE74D2" w14:textId="77777777" w:rsidR="003231CF" w:rsidRPr="003F24A2" w:rsidRDefault="003231CF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24A2">
        <w:rPr>
          <w:color w:val="000000" w:themeColor="text1"/>
          <w:sz w:val="28"/>
          <w:szCs w:val="28"/>
        </w:rPr>
        <w:t>OUT = 0 в остальных случаях,</w:t>
      </w:r>
    </w:p>
    <w:p w14:paraId="78D485B6" w14:textId="77777777" w:rsidR="003231CF" w:rsidRPr="003F24A2" w:rsidRDefault="003231CF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0C1A86D7" w14:textId="77777777" w:rsidR="003231CF" w:rsidRPr="003F24A2" w:rsidRDefault="003231CF" w:rsidP="003F24A2">
      <w:pPr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3F24A2">
        <w:rPr>
          <w:color w:val="000000" w:themeColor="text1"/>
          <w:sz w:val="28"/>
          <w:szCs w:val="28"/>
        </w:rPr>
        <w:t>где Т - некоторая постоянная пороговая величина, или же является функцией, более точно моделирующей нелинейную передаточную характеристику биологического нейрона и представляющей нейронной сети большие возможности.</w:t>
      </w:r>
    </w:p>
    <w:p w14:paraId="70B392FC" w14:textId="77777777" w:rsidR="003231CF" w:rsidRPr="003F24A2" w:rsidRDefault="003231CF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24A2">
        <w:rPr>
          <w:color w:val="000000" w:themeColor="text1"/>
          <w:sz w:val="28"/>
          <w:szCs w:val="28"/>
        </w:rPr>
        <w:lastRenderedPageBreak/>
        <w:t>Если функция F сужает диапазон изменения величины NET так, что при любых значениях NET значения OUT принадлежат некоторому конечному интервалу, то F называется "сжимающей" функцией. В качестве "сжимающей" функции часто используется логистическая или "сигмоидальная" (S-образная) функция. Эта функция математически выражается как F(x) = 1/(1 + е-x). Таким образом,</w:t>
      </w:r>
    </w:p>
    <w:p w14:paraId="341AC62F" w14:textId="77777777" w:rsidR="003231CF" w:rsidRPr="003F24A2" w:rsidRDefault="003231CF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0231BDA3" w14:textId="77777777" w:rsidR="003231CF" w:rsidRPr="003F24A2" w:rsidRDefault="003231CF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24A2">
        <w:rPr>
          <w:color w:val="000000" w:themeColor="text1"/>
          <w:sz w:val="28"/>
          <w:szCs w:val="28"/>
        </w:rPr>
        <w:t>OUT=1/(1+e-NET)</w:t>
      </w:r>
    </w:p>
    <w:p w14:paraId="4944D168" w14:textId="4F3603D5" w:rsidR="003231CF" w:rsidRPr="003F24A2" w:rsidRDefault="00FF7BC5" w:rsidP="003F24A2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 w:themeColor="text1"/>
          <w:sz w:val="28"/>
        </w:rPr>
      </w:pPr>
      <w:r w:rsidRPr="003F24A2">
        <w:rPr>
          <w:b/>
          <w:noProof/>
          <w:color w:val="000000" w:themeColor="text1"/>
          <w:sz w:val="28"/>
        </w:rPr>
        <w:drawing>
          <wp:inline distT="0" distB="0" distL="0" distR="0" wp14:anchorId="3BBD58D7" wp14:editId="7B964730">
            <wp:extent cx="5592445" cy="190309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445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26FA7" w14:textId="77777777" w:rsidR="003F24A2" w:rsidRDefault="003F24A2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74224796" w14:textId="77777777" w:rsidR="008340F1" w:rsidRPr="003F24A2" w:rsidRDefault="003231CF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24A2">
        <w:rPr>
          <w:color w:val="000000" w:themeColor="text1"/>
          <w:sz w:val="28"/>
          <w:szCs w:val="28"/>
        </w:rPr>
        <w:t xml:space="preserve">По аналогии с электронными системами активационную функцию можно считать нелинейной усилительной характеристикой искусственного нейрона. Коэффициент усиления вычисляется как отношение приращения величины OUT к вызвавшему его небольшому приращению величины NET. Он выражается наклоном кривой при определенном уровне возбуждения и изменяется от малых значений при больших отрицательных возбуждениях (кривая почти горизонтальна) до максимального значения при нулевом возбуждении и снова уменьшается, когда возбуждение становится большим положительным. Гроссберг (1973) обнаружил, что подобная нелинейная характеристика решает поставленную им дилемму шумового насыщения. Каким образом одна и та же сеть может обрабатывать как слабые, так и сильные сигналы? Слабые сигналы нуждаются в большом сетевом усилении, чтобы дать пригодный к использованию выходной сигнал. Однако усилительные каскады с большими коэффициентами усиления могут </w:t>
      </w:r>
      <w:r w:rsidRPr="003F24A2">
        <w:rPr>
          <w:color w:val="000000" w:themeColor="text1"/>
          <w:sz w:val="28"/>
          <w:szCs w:val="28"/>
        </w:rPr>
        <w:lastRenderedPageBreak/>
        <w:t>привести к насыщению выхода шумами усилителей (случайными флуктуациями), которые присутствуют в любой физически реализованной сети. Сильные входные сигналы в свою очередь также будут приводить к насыщению усилительных каскадов, исключая возможность полезного использования выхода. Центральная область логистической функции, имеющая большой коэффициент усиления, решает проблему обработки слабых сигналов, в то время как области с падающим усилением на положительном и отрицательном концах подходят для больших возбуждений. Таким образом, нейрон функционирует с большим усилением в широком диапазоне уровня входного сигнала.</w:t>
      </w:r>
    </w:p>
    <w:p w14:paraId="62213150" w14:textId="77777777" w:rsidR="00F076D5" w:rsidRPr="003F24A2" w:rsidRDefault="008340F1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24A2">
        <w:rPr>
          <w:color w:val="000000" w:themeColor="text1"/>
          <w:sz w:val="28"/>
          <w:szCs w:val="28"/>
        </w:rPr>
        <w:t>Другой широко используемой активационной функцией является гиперболический тангенс. По форме она сходна с логистической функцией и часто используется биологами в качестве математической модели активации нервной клетки.</w:t>
      </w:r>
    </w:p>
    <w:p w14:paraId="2E6DB297" w14:textId="77777777" w:rsidR="008340F1" w:rsidRPr="003F24A2" w:rsidRDefault="008340F1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24A2">
        <w:rPr>
          <w:color w:val="000000" w:themeColor="text1"/>
          <w:sz w:val="28"/>
          <w:szCs w:val="28"/>
        </w:rPr>
        <w:t>В качестве активационной функции искусственной нейронной сети она записывается следующим образом:</w:t>
      </w:r>
    </w:p>
    <w:p w14:paraId="41690D3E" w14:textId="77777777" w:rsidR="003F24A2" w:rsidRDefault="003F24A2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762DDAD0" w14:textId="77777777" w:rsidR="008340F1" w:rsidRPr="003F24A2" w:rsidRDefault="008340F1" w:rsidP="003F24A2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 w:themeColor="text1"/>
          <w:sz w:val="28"/>
          <w:szCs w:val="28"/>
        </w:rPr>
      </w:pPr>
      <w:r w:rsidRPr="003F24A2">
        <w:rPr>
          <w:color w:val="000000" w:themeColor="text1"/>
          <w:sz w:val="28"/>
          <w:szCs w:val="28"/>
        </w:rPr>
        <w:t>OUT = th(x).</w:t>
      </w:r>
    </w:p>
    <w:p w14:paraId="58304EDA" w14:textId="77777777" w:rsidR="00CA66EE" w:rsidRPr="003F24A2" w:rsidRDefault="00CA66EE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504DF39C" w14:textId="77777777" w:rsidR="008340F1" w:rsidRDefault="008340F1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24A2">
        <w:rPr>
          <w:color w:val="000000" w:themeColor="text1"/>
          <w:sz w:val="28"/>
          <w:szCs w:val="28"/>
        </w:rPr>
        <w:t>Подобно логистической функции гиперболический тангенс является S-образной функцией, но он симметричен относительно начала координат, и в точке NET = 0 значение выходного сигнала OUT равно нулю. В отличие от логистической функции гиперболический тангенс принимает значения различных знаков, что оказ</w:t>
      </w:r>
      <w:r w:rsidR="003231CF" w:rsidRPr="003F24A2">
        <w:rPr>
          <w:color w:val="000000" w:themeColor="text1"/>
          <w:sz w:val="28"/>
          <w:szCs w:val="28"/>
        </w:rPr>
        <w:t>ывается выгодным для ряда сетей.</w:t>
      </w:r>
    </w:p>
    <w:p w14:paraId="59878F85" w14:textId="2496B87A" w:rsidR="00CA66EE" w:rsidRPr="003F24A2" w:rsidRDefault="00787C97" w:rsidP="003F24A2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br w:type="page"/>
      </w:r>
      <w:r w:rsidR="00FF7BC5" w:rsidRPr="003F24A2">
        <w:rPr>
          <w:b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6A0611BC" wp14:editId="71A6BC67">
            <wp:extent cx="5592445" cy="233934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445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9D814" w14:textId="77777777" w:rsidR="0060734E" w:rsidRPr="003F24A2" w:rsidRDefault="0060734E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14:paraId="69034D48" w14:textId="77777777" w:rsidR="00CA66EE" w:rsidRPr="003F24A2" w:rsidRDefault="003F24A2" w:rsidP="003F24A2">
      <w:pPr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 w:themeColor="text1"/>
          <w:sz w:val="28"/>
          <w:szCs w:val="32"/>
        </w:rPr>
      </w:pPr>
      <w:r w:rsidRPr="003F24A2">
        <w:rPr>
          <w:b/>
          <w:color w:val="000000" w:themeColor="text1"/>
          <w:sz w:val="28"/>
          <w:szCs w:val="32"/>
        </w:rPr>
        <w:t xml:space="preserve">3. </w:t>
      </w:r>
      <w:r w:rsidR="0060734E" w:rsidRPr="003F24A2">
        <w:rPr>
          <w:b/>
          <w:color w:val="000000" w:themeColor="text1"/>
          <w:sz w:val="28"/>
          <w:szCs w:val="32"/>
        </w:rPr>
        <w:t>Назначение и особенности экспертных систем</w:t>
      </w:r>
    </w:p>
    <w:p w14:paraId="3EB8B114" w14:textId="77777777" w:rsidR="0060734E" w:rsidRPr="003F24A2" w:rsidRDefault="0060734E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E6E11A6" w14:textId="77777777" w:rsidR="00CA66EE" w:rsidRPr="003F24A2" w:rsidRDefault="00CA66EE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24A2">
        <w:rPr>
          <w:color w:val="000000" w:themeColor="text1"/>
          <w:sz w:val="28"/>
          <w:szCs w:val="28"/>
        </w:rPr>
        <w:t>Экспертная система (ЭС) — компьютерная программа, способная заменить специалиста-эксперта в разрешении проблемной ситуации. ЭС начали разрабатываться исследователями искусственного интеллекта в 1970-х годах, а в 1980-х получили коммерческое подкрепление.</w:t>
      </w:r>
    </w:p>
    <w:p w14:paraId="6FA7EEC9" w14:textId="77777777" w:rsidR="00CA66EE" w:rsidRPr="003F24A2" w:rsidRDefault="00CA66EE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24A2">
        <w:rPr>
          <w:color w:val="000000" w:themeColor="text1"/>
          <w:sz w:val="28"/>
          <w:szCs w:val="28"/>
        </w:rPr>
        <w:t>В информатике экспертные системы рассматриваются совместно с базами знаний как модели поведения экспертов в определенной области знаний с использованием процедур логического вывода и принятия решений, а базы знаний — как совокупность фактов и правил логического вывода в выбранной предметной области деятельности.</w:t>
      </w:r>
    </w:p>
    <w:p w14:paraId="18807AED" w14:textId="77777777" w:rsidR="00CA66EE" w:rsidRPr="003F24A2" w:rsidRDefault="00CA66EE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24A2">
        <w:rPr>
          <w:color w:val="000000" w:themeColor="text1"/>
          <w:sz w:val="28"/>
          <w:szCs w:val="28"/>
        </w:rPr>
        <w:t>Другие подобные программы — поисковые или справочные (энциклопедические) системы. По запросу пользователя они предоставляют наиболее подходящие (релевантные) разделы базы статей.</w:t>
      </w:r>
    </w:p>
    <w:p w14:paraId="13F88AC6" w14:textId="77777777" w:rsidR="00687416" w:rsidRPr="003F24A2" w:rsidRDefault="00687416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24A2">
        <w:rPr>
          <w:color w:val="000000" w:themeColor="text1"/>
          <w:sz w:val="28"/>
          <w:szCs w:val="28"/>
        </w:rPr>
        <w:t>ЭС может функционировать в 2-х режимах.</w:t>
      </w:r>
    </w:p>
    <w:p w14:paraId="40F09C01" w14:textId="77777777" w:rsidR="00687416" w:rsidRPr="003F24A2" w:rsidRDefault="00687416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24A2">
        <w:rPr>
          <w:color w:val="000000" w:themeColor="text1"/>
          <w:sz w:val="28"/>
          <w:szCs w:val="28"/>
        </w:rPr>
        <w:t>Режим ввода знаний — в этом режиме эксперт с помощью инженера по знаниям посредством редактора базы знаний вводит известные ему сведения о предметной области в базу знаний ЭС.</w:t>
      </w:r>
    </w:p>
    <w:p w14:paraId="699DB68A" w14:textId="77777777" w:rsidR="00687416" w:rsidRPr="003F24A2" w:rsidRDefault="00687416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24A2">
        <w:rPr>
          <w:color w:val="000000" w:themeColor="text1"/>
          <w:sz w:val="28"/>
          <w:szCs w:val="28"/>
        </w:rPr>
        <w:t xml:space="preserve">Режим консультации — пользователь ведет диалог с ЭС, сообщая ей сведения о текущей задаче и получая рекомендации ЭС. Например, на основе </w:t>
      </w:r>
      <w:r w:rsidRPr="003F24A2">
        <w:rPr>
          <w:color w:val="000000" w:themeColor="text1"/>
          <w:sz w:val="28"/>
          <w:szCs w:val="28"/>
        </w:rPr>
        <w:lastRenderedPageBreak/>
        <w:t>сведений о физическом состоянии больного ЭС ставит диагноз в виде перечня заболеваний, наиболее вероятных при данных симптомах.</w:t>
      </w:r>
    </w:p>
    <w:p w14:paraId="6270C6B7" w14:textId="77777777" w:rsidR="00687416" w:rsidRPr="003F24A2" w:rsidRDefault="00687416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24A2">
        <w:rPr>
          <w:color w:val="000000" w:themeColor="text1"/>
          <w:sz w:val="28"/>
          <w:szCs w:val="28"/>
        </w:rPr>
        <w:t>ЭС предназначены для так называемых неформализованных задач, т.е. ЭС не отвергают и не заменяют традиционного подхода к разработке программ, ориентированного на решение формализованных задач. Экспертные системы и системы искусственного интеллекта отличаются от систем обработки данных тем, что в них в основном используются символьный (а не числовой) способ представления, символьный вывод и эвристический поиск решения (а не исполнение известного алгоритма).</w:t>
      </w:r>
      <w:r w:rsidR="0060734E" w:rsidRPr="003F24A2">
        <w:rPr>
          <w:color w:val="000000" w:themeColor="text1"/>
          <w:sz w:val="28"/>
          <w:szCs w:val="28"/>
        </w:rPr>
        <w:t xml:space="preserve"> Назначение экспертных систем заключается в решении достаточно трудных для экспертов задач на основе накапливаемой базы знаний, отражающей опыт работы экспертов в рассматриваемой проблемной области. Достоинство применения экспертных систем заключается в возможности принятия решений в уникальных ситуациях, для которых алгоритм заранее не известен и формируется по исходным данным в виде цепочки рассуждений (правил принятия решений) из базы знаний. Причем решение задач предполагается осуществлять в условиях неполноты, недостоверности, многозначности исходной информации и качественных оценок процессов.</w:t>
      </w:r>
    </w:p>
    <w:p w14:paraId="1B843A9E" w14:textId="77777777" w:rsidR="00687416" w:rsidRPr="003F24A2" w:rsidRDefault="00687416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24A2">
        <w:rPr>
          <w:color w:val="000000" w:themeColor="text1"/>
          <w:sz w:val="28"/>
          <w:szCs w:val="28"/>
        </w:rPr>
        <w:t xml:space="preserve">Экспертные системы применяются для решения только трудных практических задач. По качеству и эффективности решения экспертные системы не уступают решениям эксперта-человека. Решения экспертных систем обладают "прозрачностью", т.е. могут быть объяснены пользователю на качественном уровне. Это качество экспертных систем обеспечивается их способностью рассуждать о своих знаниях и умозаключениях. Экспертные системы способны пополнять свои знания в ходе взаимодействия с экспертом. Необходимо отметить, что в настоящее время технология экспертных систем используется для решения различных типов задач (интерпретация, предсказание, диагностика, планирование, конструирование, контроль, отладка, инструктаж, управление ) в самых разнообразных проблемных областях, таких, как финансы, нефтяная и газовая </w:t>
      </w:r>
      <w:r w:rsidRPr="003F24A2">
        <w:rPr>
          <w:color w:val="000000" w:themeColor="text1"/>
          <w:sz w:val="28"/>
          <w:szCs w:val="28"/>
        </w:rPr>
        <w:lastRenderedPageBreak/>
        <w:t>промышленность, энергетика, транспорт, фармацевтическое производство, космос, металлургия, горное дело, химия, образование, целлюлозно-бумажная промышленность, телекоммуникации и связь и др.</w:t>
      </w:r>
    </w:p>
    <w:p w14:paraId="3AC97499" w14:textId="77777777" w:rsidR="0060734E" w:rsidRPr="003F24A2" w:rsidRDefault="003F24A2" w:rsidP="003F24A2">
      <w:pPr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Особенности экспертных систем</w:t>
      </w:r>
    </w:p>
    <w:p w14:paraId="5D8AEA12" w14:textId="77777777" w:rsidR="0060734E" w:rsidRPr="003F24A2" w:rsidRDefault="0060734E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24A2">
        <w:rPr>
          <w:color w:val="000000" w:themeColor="text1"/>
          <w:sz w:val="28"/>
          <w:szCs w:val="28"/>
        </w:rPr>
        <w:t>1.</w:t>
      </w:r>
      <w:r w:rsidR="003F24A2">
        <w:rPr>
          <w:color w:val="000000" w:themeColor="text1"/>
          <w:sz w:val="28"/>
          <w:szCs w:val="28"/>
        </w:rPr>
        <w:t xml:space="preserve"> </w:t>
      </w:r>
      <w:r w:rsidRPr="003F24A2">
        <w:rPr>
          <w:color w:val="000000" w:themeColor="text1"/>
          <w:sz w:val="28"/>
          <w:szCs w:val="28"/>
        </w:rPr>
        <w:t>ЭС ограничена определенной предметной областью.</w:t>
      </w:r>
    </w:p>
    <w:p w14:paraId="3542A23C" w14:textId="77777777" w:rsidR="0060734E" w:rsidRPr="003F24A2" w:rsidRDefault="0060734E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24A2">
        <w:rPr>
          <w:color w:val="000000" w:themeColor="text1"/>
          <w:sz w:val="28"/>
          <w:szCs w:val="28"/>
        </w:rPr>
        <w:t>2.</w:t>
      </w:r>
      <w:r w:rsidR="003F24A2">
        <w:rPr>
          <w:color w:val="000000" w:themeColor="text1"/>
          <w:sz w:val="28"/>
          <w:szCs w:val="28"/>
        </w:rPr>
        <w:t xml:space="preserve"> </w:t>
      </w:r>
      <w:r w:rsidRPr="003F24A2">
        <w:rPr>
          <w:color w:val="000000" w:themeColor="text1"/>
          <w:sz w:val="28"/>
          <w:szCs w:val="28"/>
        </w:rPr>
        <w:t>ЭС способна рассуждать при сомнительных исходных данных.</w:t>
      </w:r>
    </w:p>
    <w:p w14:paraId="5856AEA3" w14:textId="77777777" w:rsidR="0060734E" w:rsidRPr="003F24A2" w:rsidRDefault="0060734E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24A2">
        <w:rPr>
          <w:color w:val="000000" w:themeColor="text1"/>
          <w:sz w:val="28"/>
          <w:szCs w:val="28"/>
        </w:rPr>
        <w:t>3.</w:t>
      </w:r>
      <w:r w:rsidR="003F24A2">
        <w:rPr>
          <w:color w:val="000000" w:themeColor="text1"/>
          <w:sz w:val="28"/>
          <w:szCs w:val="28"/>
        </w:rPr>
        <w:t xml:space="preserve"> </w:t>
      </w:r>
      <w:r w:rsidRPr="003F24A2">
        <w:rPr>
          <w:color w:val="000000" w:themeColor="text1"/>
          <w:sz w:val="28"/>
          <w:szCs w:val="28"/>
        </w:rPr>
        <w:t>ЭС способна объяснить цепочку сделанных ею рассуждений.</w:t>
      </w:r>
    </w:p>
    <w:p w14:paraId="10769110" w14:textId="77777777" w:rsidR="0060734E" w:rsidRPr="003F24A2" w:rsidRDefault="0060734E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24A2">
        <w:rPr>
          <w:color w:val="000000" w:themeColor="text1"/>
          <w:sz w:val="28"/>
          <w:szCs w:val="28"/>
        </w:rPr>
        <w:t>4.</w:t>
      </w:r>
      <w:r w:rsidR="003F24A2">
        <w:rPr>
          <w:color w:val="000000" w:themeColor="text1"/>
          <w:sz w:val="28"/>
          <w:szCs w:val="28"/>
        </w:rPr>
        <w:t xml:space="preserve"> </w:t>
      </w:r>
      <w:r w:rsidRPr="003F24A2">
        <w:rPr>
          <w:color w:val="000000" w:themeColor="text1"/>
          <w:sz w:val="28"/>
          <w:szCs w:val="28"/>
        </w:rPr>
        <w:t>Факты и механизм (программа) формирования выводов четко отделены друг от друга.</w:t>
      </w:r>
    </w:p>
    <w:p w14:paraId="2FA7D13B" w14:textId="77777777" w:rsidR="003F24A2" w:rsidRDefault="0060734E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24A2">
        <w:rPr>
          <w:color w:val="000000" w:themeColor="text1"/>
          <w:sz w:val="28"/>
          <w:szCs w:val="28"/>
        </w:rPr>
        <w:t>5.</w:t>
      </w:r>
      <w:r w:rsidR="003F24A2">
        <w:rPr>
          <w:color w:val="000000" w:themeColor="text1"/>
          <w:sz w:val="28"/>
          <w:szCs w:val="28"/>
        </w:rPr>
        <w:t xml:space="preserve"> </w:t>
      </w:r>
      <w:r w:rsidRPr="003F24A2">
        <w:rPr>
          <w:color w:val="000000" w:themeColor="text1"/>
          <w:sz w:val="28"/>
          <w:szCs w:val="28"/>
        </w:rPr>
        <w:t>ЭС строится так, чтобы имелась возможность постепенного ее наращивания (расширения) и модернизации.</w:t>
      </w:r>
    </w:p>
    <w:p w14:paraId="541283AC" w14:textId="77777777" w:rsidR="0060734E" w:rsidRPr="003F24A2" w:rsidRDefault="0060734E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24A2">
        <w:rPr>
          <w:color w:val="000000" w:themeColor="text1"/>
          <w:sz w:val="28"/>
          <w:szCs w:val="28"/>
        </w:rPr>
        <w:t>6.</w:t>
      </w:r>
      <w:r w:rsidR="003F24A2">
        <w:rPr>
          <w:color w:val="000000" w:themeColor="text1"/>
          <w:sz w:val="28"/>
          <w:szCs w:val="28"/>
        </w:rPr>
        <w:t xml:space="preserve"> </w:t>
      </w:r>
      <w:r w:rsidRPr="003F24A2">
        <w:rPr>
          <w:color w:val="000000" w:themeColor="text1"/>
          <w:sz w:val="28"/>
          <w:szCs w:val="28"/>
        </w:rPr>
        <w:t>В результате работы ЭС формируется диагноз, рекомендация, совет, как нужно поступать в конкретной ситуации, или предположение о том, что произошло с исследуемым объектом.</w:t>
      </w:r>
    </w:p>
    <w:p w14:paraId="65524303" w14:textId="77777777" w:rsidR="00687416" w:rsidRPr="003F24A2" w:rsidRDefault="0060734E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24A2">
        <w:rPr>
          <w:color w:val="000000" w:themeColor="text1"/>
          <w:sz w:val="28"/>
          <w:szCs w:val="28"/>
        </w:rPr>
        <w:t>Экспертные системы имитируют процессы принятия решения людьми-экспертами, и в состоянии компетентно решать сложные проблемы.</w:t>
      </w:r>
    </w:p>
    <w:p w14:paraId="1FE1A8A7" w14:textId="77777777" w:rsidR="000547F8" w:rsidRPr="003F24A2" w:rsidRDefault="003F24A2" w:rsidP="003F24A2">
      <w:pPr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0547F8" w:rsidRPr="003F24A2">
        <w:rPr>
          <w:b/>
          <w:color w:val="000000" w:themeColor="text1"/>
          <w:sz w:val="28"/>
          <w:szCs w:val="28"/>
        </w:rPr>
        <w:lastRenderedPageBreak/>
        <w:t>Список использованной литературы</w:t>
      </w:r>
    </w:p>
    <w:p w14:paraId="2F0FCAFD" w14:textId="77777777" w:rsidR="003F24A2" w:rsidRDefault="003F24A2" w:rsidP="003F2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0BEB07DB" w14:textId="77777777" w:rsidR="003F24A2" w:rsidRDefault="00250C13" w:rsidP="003F24A2">
      <w:pPr>
        <w:pStyle w:val="Default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3F24A2">
        <w:rPr>
          <w:color w:val="000000" w:themeColor="text1"/>
          <w:sz w:val="28"/>
          <w:szCs w:val="28"/>
        </w:rPr>
        <w:t>1.</w:t>
      </w:r>
      <w:r w:rsidR="000547F8" w:rsidRPr="003F24A2">
        <w:rPr>
          <w:color w:val="000000" w:themeColor="text1"/>
          <w:sz w:val="28"/>
          <w:szCs w:val="28"/>
        </w:rPr>
        <w:t>Пивкин В.Я. и др., Нечеткие множества в системах управления, Учебное пособие.Томск: Томский гос. университет</w:t>
      </w:r>
      <w:r w:rsidRPr="003F24A2">
        <w:rPr>
          <w:color w:val="000000" w:themeColor="text1"/>
          <w:sz w:val="28"/>
          <w:szCs w:val="28"/>
        </w:rPr>
        <w:t>, 2001.</w:t>
      </w:r>
    </w:p>
    <w:p w14:paraId="52991C06" w14:textId="77777777" w:rsidR="003F24A2" w:rsidRDefault="000547F8" w:rsidP="003F24A2">
      <w:pPr>
        <w:pStyle w:val="Default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3F24A2">
        <w:rPr>
          <w:color w:val="000000" w:themeColor="text1"/>
          <w:sz w:val="28"/>
          <w:szCs w:val="28"/>
        </w:rPr>
        <w:t>2.</w:t>
      </w:r>
      <w:r w:rsidR="003F24A2">
        <w:rPr>
          <w:color w:val="000000" w:themeColor="text1"/>
          <w:sz w:val="28"/>
          <w:szCs w:val="28"/>
        </w:rPr>
        <w:t xml:space="preserve"> </w:t>
      </w:r>
      <w:r w:rsidRPr="003F24A2">
        <w:rPr>
          <w:color w:val="000000" w:themeColor="text1"/>
          <w:sz w:val="28"/>
          <w:szCs w:val="28"/>
        </w:rPr>
        <w:t>Яхъяева Г.Э Нечеткие множества и нейронные сети: Уч. пособие для вузов,М.: Мир, 2006.</w:t>
      </w:r>
    </w:p>
    <w:p w14:paraId="56D4E640" w14:textId="77777777" w:rsidR="003F24A2" w:rsidRDefault="00250C13" w:rsidP="003F24A2">
      <w:pPr>
        <w:pStyle w:val="Default"/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3F24A2">
        <w:rPr>
          <w:color w:val="000000" w:themeColor="text1"/>
          <w:sz w:val="28"/>
          <w:szCs w:val="28"/>
        </w:rPr>
        <w:t>3.</w:t>
      </w:r>
      <w:r w:rsidR="003F24A2">
        <w:rPr>
          <w:color w:val="000000" w:themeColor="text1"/>
          <w:sz w:val="28"/>
          <w:szCs w:val="28"/>
        </w:rPr>
        <w:t xml:space="preserve"> </w:t>
      </w:r>
      <w:r w:rsidRPr="003F24A2">
        <w:rPr>
          <w:color w:val="000000" w:themeColor="text1"/>
          <w:sz w:val="28"/>
          <w:szCs w:val="28"/>
        </w:rPr>
        <w:t>Попов Э.В. и др. Статические и динамические экспертные системы.М.: Финансы и статистика, 1996.</w:t>
      </w:r>
    </w:p>
    <w:sectPr w:rsidR="003F24A2" w:rsidSect="003F24A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CA464C1"/>
    <w:multiLevelType w:val="hybridMultilevel"/>
    <w:tmpl w:val="85435E8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E03FBC4E"/>
    <w:multiLevelType w:val="hybridMultilevel"/>
    <w:tmpl w:val="5804DD3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A01BD90"/>
    <w:multiLevelType w:val="hybridMultilevel"/>
    <w:tmpl w:val="C1BC3DA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7E8C1ACC"/>
    <w:multiLevelType w:val="hybridMultilevel"/>
    <w:tmpl w:val="94F85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0C6"/>
    <w:rsid w:val="000547F8"/>
    <w:rsid w:val="000666D5"/>
    <w:rsid w:val="00250C13"/>
    <w:rsid w:val="003231CF"/>
    <w:rsid w:val="003671D8"/>
    <w:rsid w:val="0038012C"/>
    <w:rsid w:val="003F24A2"/>
    <w:rsid w:val="0060734E"/>
    <w:rsid w:val="006307ED"/>
    <w:rsid w:val="00687416"/>
    <w:rsid w:val="00787C97"/>
    <w:rsid w:val="008340F1"/>
    <w:rsid w:val="008F2810"/>
    <w:rsid w:val="00930337"/>
    <w:rsid w:val="00B808CD"/>
    <w:rsid w:val="00C11E44"/>
    <w:rsid w:val="00CA66EE"/>
    <w:rsid w:val="00D010C6"/>
    <w:rsid w:val="00EE1A16"/>
    <w:rsid w:val="00F076D5"/>
    <w:rsid w:val="00FB2AF4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130A82"/>
  <w14:defaultImageDpi w14:val="0"/>
  <w15:docId w15:val="{DFEE997D-17D1-4890-BD64-5FC94B08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47F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1619</Words>
  <Characters>9234</Characters>
  <Application>Microsoft Office Word</Application>
  <DocSecurity>0</DocSecurity>
  <Lines>76</Lines>
  <Paragraphs>21</Paragraphs>
  <ScaleCrop>false</ScaleCrop>
  <Company/>
  <LinksUpToDate>false</LinksUpToDate>
  <CharactersWithSpaces>10832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операции над нечеткими множествами</dc:title>
  <dc:subject/>
  <dc:creator>Саша</dc:creator>
  <cp:keywords/>
  <dc:description/>
  <cp:lastModifiedBy>Igor</cp:lastModifiedBy>
  <cp:revision>3</cp:revision>
  <dcterms:created xsi:type="dcterms:W3CDTF">2025-03-21T01:19:00Z</dcterms:created>
  <dcterms:modified xsi:type="dcterms:W3CDTF">2025-03-21T01:19:00Z</dcterms:modified>
</cp:coreProperties>
</file>