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BD34" w14:textId="77777777" w:rsidR="00D558B0" w:rsidRPr="002E7315" w:rsidRDefault="00EA5440" w:rsidP="002E7315">
      <w:pPr>
        <w:pStyle w:val="af8"/>
      </w:pPr>
      <w:r w:rsidRPr="002E7315">
        <w:t>План</w:t>
      </w:r>
    </w:p>
    <w:p w14:paraId="1A176D80" w14:textId="77777777" w:rsidR="002E7315" w:rsidRDefault="002E7315" w:rsidP="002E7315">
      <w:pPr>
        <w:ind w:firstLine="709"/>
      </w:pPr>
    </w:p>
    <w:p w14:paraId="0FD099C6" w14:textId="77777777" w:rsidR="002E7315" w:rsidRDefault="002E7315">
      <w:pPr>
        <w:pStyle w:val="21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Pr="00D3328B">
        <w:rPr>
          <w:rStyle w:val="a6"/>
          <w:noProof/>
        </w:rPr>
        <w:fldChar w:fldCharType="begin"/>
      </w:r>
      <w:r w:rsidRPr="00D3328B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"_Toc276683481"</w:instrText>
      </w:r>
      <w:r w:rsidRPr="00D3328B">
        <w:rPr>
          <w:rStyle w:val="a6"/>
          <w:noProof/>
        </w:rPr>
        <w:instrText xml:space="preserve"> </w:instrText>
      </w:r>
      <w:r w:rsidR="001120C6" w:rsidRPr="002E7315">
        <w:rPr>
          <w:noProof/>
          <w:color w:val="0000FF"/>
          <w:u w:val="single"/>
        </w:rPr>
      </w:r>
      <w:r w:rsidRPr="00D3328B">
        <w:rPr>
          <w:rStyle w:val="a6"/>
          <w:noProof/>
        </w:rPr>
        <w:fldChar w:fldCharType="separate"/>
      </w:r>
      <w:r w:rsidRPr="00D3328B">
        <w:rPr>
          <w:rStyle w:val="a6"/>
          <w:noProof/>
        </w:rPr>
        <w:t>Введение</w:t>
      </w:r>
      <w:r w:rsidRPr="00D3328B">
        <w:rPr>
          <w:rStyle w:val="a6"/>
          <w:noProof/>
        </w:rPr>
        <w:fldChar w:fldCharType="end"/>
      </w:r>
    </w:p>
    <w:p w14:paraId="50A80557" w14:textId="77777777" w:rsidR="002E7315" w:rsidRDefault="002E7315">
      <w:pPr>
        <w:pStyle w:val="21"/>
        <w:rPr>
          <w:smallCaps w:val="0"/>
          <w:noProof/>
          <w:sz w:val="24"/>
          <w:szCs w:val="24"/>
        </w:rPr>
      </w:pPr>
      <w:r w:rsidRPr="00D3328B">
        <w:rPr>
          <w:rStyle w:val="a6"/>
          <w:noProof/>
        </w:rPr>
        <w:fldChar w:fldCharType="begin"/>
      </w:r>
      <w:r w:rsidRPr="00D3328B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"_Toc276683482"</w:instrText>
      </w:r>
      <w:r w:rsidRPr="00D3328B">
        <w:rPr>
          <w:rStyle w:val="a6"/>
          <w:noProof/>
        </w:rPr>
        <w:instrText xml:space="preserve"> </w:instrText>
      </w:r>
      <w:r w:rsidR="001120C6" w:rsidRPr="002E7315">
        <w:rPr>
          <w:noProof/>
          <w:color w:val="0000FF"/>
          <w:u w:val="single"/>
        </w:rPr>
      </w:r>
      <w:r w:rsidRPr="00D3328B">
        <w:rPr>
          <w:rStyle w:val="a6"/>
          <w:noProof/>
        </w:rPr>
        <w:fldChar w:fldCharType="separate"/>
      </w:r>
      <w:r w:rsidRPr="00D3328B">
        <w:rPr>
          <w:rStyle w:val="a6"/>
          <w:noProof/>
        </w:rPr>
        <w:t>Глава 1. Охрана психики больного</w:t>
      </w:r>
      <w:r w:rsidRPr="00D3328B">
        <w:rPr>
          <w:rStyle w:val="a6"/>
          <w:noProof/>
        </w:rPr>
        <w:fldChar w:fldCharType="end"/>
      </w:r>
    </w:p>
    <w:p w14:paraId="58E1AE39" w14:textId="77777777" w:rsidR="002E7315" w:rsidRDefault="002E7315">
      <w:pPr>
        <w:pStyle w:val="21"/>
        <w:rPr>
          <w:smallCaps w:val="0"/>
          <w:noProof/>
          <w:sz w:val="24"/>
          <w:szCs w:val="24"/>
        </w:rPr>
      </w:pPr>
      <w:r w:rsidRPr="00D3328B">
        <w:rPr>
          <w:rStyle w:val="a6"/>
          <w:noProof/>
        </w:rPr>
        <w:fldChar w:fldCharType="begin"/>
      </w:r>
      <w:r w:rsidRPr="00D3328B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"_Toc276683483"</w:instrText>
      </w:r>
      <w:r w:rsidRPr="00D3328B">
        <w:rPr>
          <w:rStyle w:val="a6"/>
          <w:noProof/>
        </w:rPr>
        <w:instrText xml:space="preserve"> </w:instrText>
      </w:r>
      <w:r w:rsidR="001120C6" w:rsidRPr="002E7315">
        <w:rPr>
          <w:noProof/>
          <w:color w:val="0000FF"/>
          <w:u w:val="single"/>
        </w:rPr>
      </w:r>
      <w:r w:rsidRPr="00D3328B">
        <w:rPr>
          <w:rStyle w:val="a6"/>
          <w:noProof/>
        </w:rPr>
        <w:fldChar w:fldCharType="separate"/>
      </w:r>
      <w:r w:rsidRPr="00D3328B">
        <w:rPr>
          <w:rStyle w:val="a6"/>
          <w:noProof/>
        </w:rPr>
        <w:t>Глава 2. Качества среднего медицинского работника</w:t>
      </w:r>
      <w:r w:rsidRPr="00D3328B">
        <w:rPr>
          <w:rStyle w:val="a6"/>
          <w:noProof/>
        </w:rPr>
        <w:fldChar w:fldCharType="end"/>
      </w:r>
    </w:p>
    <w:p w14:paraId="64E5B5D1" w14:textId="77777777" w:rsidR="002E7315" w:rsidRDefault="002E7315">
      <w:pPr>
        <w:pStyle w:val="21"/>
        <w:rPr>
          <w:smallCaps w:val="0"/>
          <w:noProof/>
          <w:sz w:val="24"/>
          <w:szCs w:val="24"/>
        </w:rPr>
      </w:pPr>
      <w:r w:rsidRPr="00D3328B">
        <w:rPr>
          <w:rStyle w:val="a6"/>
          <w:noProof/>
        </w:rPr>
        <w:fldChar w:fldCharType="begin"/>
      </w:r>
      <w:r w:rsidRPr="00D3328B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"_Toc276683484"</w:instrText>
      </w:r>
      <w:r w:rsidRPr="00D3328B">
        <w:rPr>
          <w:rStyle w:val="a6"/>
          <w:noProof/>
        </w:rPr>
        <w:instrText xml:space="preserve"> </w:instrText>
      </w:r>
      <w:r w:rsidR="001120C6" w:rsidRPr="002E7315">
        <w:rPr>
          <w:noProof/>
          <w:color w:val="0000FF"/>
          <w:u w:val="single"/>
        </w:rPr>
      </w:r>
      <w:r w:rsidRPr="00D3328B">
        <w:rPr>
          <w:rStyle w:val="a6"/>
          <w:noProof/>
        </w:rPr>
        <w:fldChar w:fldCharType="separate"/>
      </w:r>
      <w:r w:rsidRPr="00D3328B">
        <w:rPr>
          <w:rStyle w:val="a6"/>
          <w:noProof/>
        </w:rPr>
        <w:t>Глава 3. Деонтологические проблемы в онкологии</w:t>
      </w:r>
      <w:r w:rsidRPr="00D3328B">
        <w:rPr>
          <w:rStyle w:val="a6"/>
          <w:noProof/>
        </w:rPr>
        <w:fldChar w:fldCharType="end"/>
      </w:r>
    </w:p>
    <w:p w14:paraId="5B7D0F75" w14:textId="77777777" w:rsidR="002E7315" w:rsidRDefault="002E7315">
      <w:pPr>
        <w:pStyle w:val="21"/>
        <w:rPr>
          <w:smallCaps w:val="0"/>
          <w:noProof/>
          <w:sz w:val="24"/>
          <w:szCs w:val="24"/>
        </w:rPr>
      </w:pPr>
      <w:r w:rsidRPr="00D3328B">
        <w:rPr>
          <w:rStyle w:val="a6"/>
          <w:noProof/>
        </w:rPr>
        <w:fldChar w:fldCharType="begin"/>
      </w:r>
      <w:r w:rsidRPr="00D3328B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"_Toc276683485"</w:instrText>
      </w:r>
      <w:r w:rsidRPr="00D3328B">
        <w:rPr>
          <w:rStyle w:val="a6"/>
          <w:noProof/>
        </w:rPr>
        <w:instrText xml:space="preserve"> </w:instrText>
      </w:r>
      <w:r w:rsidR="001120C6" w:rsidRPr="002E7315">
        <w:rPr>
          <w:noProof/>
          <w:color w:val="0000FF"/>
          <w:u w:val="single"/>
        </w:rPr>
      </w:r>
      <w:r w:rsidRPr="00D3328B">
        <w:rPr>
          <w:rStyle w:val="a6"/>
          <w:noProof/>
        </w:rPr>
        <w:fldChar w:fldCharType="separate"/>
      </w:r>
      <w:r w:rsidRPr="00D3328B">
        <w:rPr>
          <w:rStyle w:val="a6"/>
          <w:noProof/>
        </w:rPr>
        <w:t>Заключение</w:t>
      </w:r>
      <w:r w:rsidRPr="00D3328B">
        <w:rPr>
          <w:rStyle w:val="a6"/>
          <w:noProof/>
        </w:rPr>
        <w:fldChar w:fldCharType="end"/>
      </w:r>
    </w:p>
    <w:p w14:paraId="67C6D0FF" w14:textId="77777777" w:rsidR="002E7315" w:rsidRDefault="002E7315">
      <w:pPr>
        <w:pStyle w:val="21"/>
        <w:rPr>
          <w:smallCaps w:val="0"/>
          <w:noProof/>
          <w:sz w:val="24"/>
          <w:szCs w:val="24"/>
        </w:rPr>
      </w:pPr>
      <w:r w:rsidRPr="00D3328B">
        <w:rPr>
          <w:rStyle w:val="a6"/>
          <w:noProof/>
        </w:rPr>
        <w:fldChar w:fldCharType="begin"/>
      </w:r>
      <w:r w:rsidRPr="00D3328B">
        <w:rPr>
          <w:rStyle w:val="a6"/>
          <w:noProof/>
        </w:rPr>
        <w:instrText xml:space="preserve"> </w:instrText>
      </w:r>
      <w:r>
        <w:rPr>
          <w:noProof/>
        </w:rPr>
        <w:instrText xml:space="preserve"> \l "_Toc276683486"</w:instrText>
      </w:r>
      <w:r w:rsidRPr="00D3328B">
        <w:rPr>
          <w:rStyle w:val="a6"/>
          <w:noProof/>
        </w:rPr>
        <w:instrText xml:space="preserve"> </w:instrText>
      </w:r>
      <w:r w:rsidR="001120C6" w:rsidRPr="002E7315">
        <w:rPr>
          <w:noProof/>
          <w:color w:val="0000FF"/>
          <w:u w:val="single"/>
        </w:rPr>
      </w:r>
      <w:r w:rsidRPr="00D3328B">
        <w:rPr>
          <w:rStyle w:val="a6"/>
          <w:noProof/>
        </w:rPr>
        <w:fldChar w:fldCharType="separate"/>
      </w:r>
      <w:r w:rsidRPr="00D3328B">
        <w:rPr>
          <w:rStyle w:val="a6"/>
          <w:noProof/>
        </w:rPr>
        <w:t>Список</w:t>
      </w:r>
      <w:r w:rsidRPr="00D3328B">
        <w:rPr>
          <w:rStyle w:val="a6"/>
          <w:noProof/>
          <w:lang w:val="en-US"/>
        </w:rPr>
        <w:t xml:space="preserve"> </w:t>
      </w:r>
      <w:r w:rsidRPr="00D3328B">
        <w:rPr>
          <w:rStyle w:val="a6"/>
          <w:noProof/>
        </w:rPr>
        <w:t>литературы</w:t>
      </w:r>
      <w:r w:rsidRPr="00D3328B">
        <w:rPr>
          <w:rStyle w:val="a6"/>
          <w:noProof/>
        </w:rPr>
        <w:fldChar w:fldCharType="end"/>
      </w:r>
    </w:p>
    <w:p w14:paraId="514CAA24" w14:textId="77777777" w:rsidR="00471939" w:rsidRPr="002E7315" w:rsidRDefault="002E7315" w:rsidP="002E7315">
      <w:pPr>
        <w:pStyle w:val="2"/>
      </w:pPr>
      <w:r>
        <w:fldChar w:fldCharType="end"/>
      </w:r>
      <w:r>
        <w:br w:type="page"/>
      </w:r>
      <w:bookmarkStart w:id="0" w:name="_Toc276683481"/>
      <w:r w:rsidR="00471939" w:rsidRPr="002E7315">
        <w:lastRenderedPageBreak/>
        <w:t>Введение</w:t>
      </w:r>
      <w:bookmarkEnd w:id="0"/>
    </w:p>
    <w:p w14:paraId="05280950" w14:textId="77777777" w:rsidR="002E7315" w:rsidRDefault="002E7315" w:rsidP="002E7315">
      <w:pPr>
        <w:ind w:firstLine="709"/>
      </w:pPr>
    </w:p>
    <w:p w14:paraId="6BF9FA8E" w14:textId="77777777" w:rsidR="002E7315" w:rsidRDefault="0095000A" w:rsidP="002E7315">
      <w:pPr>
        <w:ind w:firstLine="709"/>
      </w:pPr>
      <w:r w:rsidRPr="002E7315">
        <w:t>Для выполнения своей работы я выбрал тему</w:t>
      </w:r>
      <w:r w:rsidR="002E7315">
        <w:t xml:space="preserve"> "</w:t>
      </w:r>
      <w:r w:rsidRPr="002E7315">
        <w:t>Особенности деонтологии среднего медицинского работника в онкологии</w:t>
      </w:r>
      <w:r w:rsidR="002E7315">
        <w:t xml:space="preserve">", </w:t>
      </w:r>
      <w:r w:rsidRPr="002E7315">
        <w:t>так как она показалась мне более интересной и актуальной</w:t>
      </w:r>
      <w:r w:rsidR="002E7315" w:rsidRPr="002E7315">
        <w:t xml:space="preserve">. </w:t>
      </w:r>
      <w:r w:rsidRPr="002E7315">
        <w:t>Даже в Древние времена вопросы медицинской деонтологии в онкологии представляли большую актуальность, которая также актуальна и по сей день</w:t>
      </w:r>
      <w:r w:rsidR="002E7315" w:rsidRPr="002E7315">
        <w:t>.</w:t>
      </w:r>
    </w:p>
    <w:p w14:paraId="700E1823" w14:textId="77777777" w:rsidR="002E7315" w:rsidRDefault="006C37CD" w:rsidP="002E7315">
      <w:pPr>
        <w:ind w:firstLine="709"/>
      </w:pPr>
      <w:r w:rsidRPr="002E7315">
        <w:t>Онкология является одним из актуал</w:t>
      </w:r>
      <w:r w:rsidR="00101817" w:rsidRPr="002E7315">
        <w:t>ьных вопросов здравоохранения</w:t>
      </w:r>
      <w:r w:rsidR="002E7315" w:rsidRPr="002E7315">
        <w:t xml:space="preserve">. </w:t>
      </w:r>
      <w:r w:rsidRPr="002E7315">
        <w:t>Ежегодно на земном шаре от рака умирает около 7 млн</w:t>
      </w:r>
      <w:r w:rsidR="002E7315" w:rsidRPr="002E7315">
        <w:t xml:space="preserve">. </w:t>
      </w:r>
      <w:r w:rsidRPr="002E7315">
        <w:t>человек, из них 0,3 млн</w:t>
      </w:r>
      <w:r w:rsidR="002E7315" w:rsidRPr="002E7315">
        <w:t xml:space="preserve">. </w:t>
      </w:r>
      <w:r w:rsidRPr="002E7315">
        <w:t>в России</w:t>
      </w:r>
      <w:r w:rsidR="002E7315" w:rsidRPr="002E7315">
        <w:t xml:space="preserve">. </w:t>
      </w:r>
      <w:r w:rsidRPr="002E7315">
        <w:t>Статистика каждый год меняется, но несомненным является высокая частота и летальность от рака</w:t>
      </w:r>
      <w:r w:rsidR="002E7315" w:rsidRPr="002E7315">
        <w:t xml:space="preserve">. </w:t>
      </w:r>
      <w:r w:rsidRPr="002E7315">
        <w:t>В США и Европейских странах летальность от рака стоит на втором месте после сердечно-сосудистых заболеваний</w:t>
      </w:r>
      <w:r w:rsidR="002E7315" w:rsidRPr="002E7315">
        <w:t xml:space="preserve">. </w:t>
      </w:r>
      <w:r w:rsidRPr="002E7315">
        <w:t>В России по данным коллегии МЗ РФ за 2002 г летальность от рака стоит на третьем месте после сердечно-сосудистых заболеваний и травмы</w:t>
      </w:r>
      <w:r w:rsidR="002E7315" w:rsidRPr="002E7315">
        <w:t xml:space="preserve">. </w:t>
      </w:r>
      <w:r w:rsidRPr="002E7315">
        <w:t>По частоте заболеваемости превалирует рак органов дыхания</w:t>
      </w:r>
      <w:r w:rsidR="002E7315" w:rsidRPr="002E7315">
        <w:t xml:space="preserve"> - </w:t>
      </w:r>
      <w:r w:rsidRPr="002E7315">
        <w:t>13,8%, кожи</w:t>
      </w:r>
      <w:r w:rsidR="002E7315" w:rsidRPr="002E7315">
        <w:t xml:space="preserve"> - </w:t>
      </w:r>
      <w:r w:rsidRPr="002E7315">
        <w:t>12,4%, желудка</w:t>
      </w:r>
      <w:r w:rsidR="002E7315" w:rsidRPr="002E7315">
        <w:t xml:space="preserve"> - </w:t>
      </w:r>
      <w:r w:rsidRPr="002E7315">
        <w:t>10,4%, молочной железы</w:t>
      </w:r>
      <w:r w:rsidR="002E7315" w:rsidRPr="002E7315">
        <w:t xml:space="preserve"> - </w:t>
      </w:r>
      <w:r w:rsidRPr="002E7315">
        <w:t>10,0%</w:t>
      </w:r>
      <w:r w:rsidR="002E7315" w:rsidRPr="002E7315">
        <w:t xml:space="preserve">. </w:t>
      </w:r>
      <w:r w:rsidRPr="002E7315">
        <w:t xml:space="preserve">Эта же частота отмечается и во </w:t>
      </w:r>
      <w:r w:rsidR="00101817" w:rsidRPr="002E7315">
        <w:t>всем мире</w:t>
      </w:r>
      <w:r w:rsidR="002E7315" w:rsidRPr="002E7315">
        <w:t xml:space="preserve">. </w:t>
      </w:r>
      <w:r w:rsidR="00101817" w:rsidRPr="002E7315">
        <w:t>На основании</w:t>
      </w:r>
      <w:r w:rsidRPr="002E7315">
        <w:t xml:space="preserve"> приказа МЗ РФ № 270 от 12</w:t>
      </w:r>
      <w:r w:rsidR="002E7315">
        <w:t>.09.20</w:t>
      </w:r>
      <w:r w:rsidRPr="002E7315">
        <w:t xml:space="preserve">01 г анализ заболеваемости и летальности при онкозаболеваниях в России, как и во всем мире, будет проводиться </w:t>
      </w:r>
      <w:r w:rsidR="00101817" w:rsidRPr="002E7315">
        <w:t>ежегодно,</w:t>
      </w:r>
      <w:r w:rsidRPr="002E7315">
        <w:t xml:space="preserve"> и исследоваться динамика за 5 лет с выяснением основных причин роста для разработки новых направлений профилактики</w:t>
      </w:r>
      <w:r w:rsidR="00D369B4" w:rsidRPr="002E7315">
        <w:t xml:space="preserve"> или сдерживания заболеваемости</w:t>
      </w:r>
      <w:r w:rsidR="002E7315" w:rsidRPr="002E7315">
        <w:t xml:space="preserve"> [</w:t>
      </w:r>
      <w:r w:rsidR="001D6117" w:rsidRPr="002E7315">
        <w:t>7</w:t>
      </w:r>
      <w:r w:rsidR="002E7315" w:rsidRPr="002E7315">
        <w:t>]</w:t>
      </w:r>
    </w:p>
    <w:p w14:paraId="67C0EEF9" w14:textId="77777777" w:rsidR="002E7315" w:rsidRDefault="00EE013A" w:rsidP="002E7315">
      <w:pPr>
        <w:ind w:firstLine="709"/>
      </w:pPr>
      <w:r w:rsidRPr="002E7315">
        <w:t xml:space="preserve">Определение медицинской деонтологии </w:t>
      </w:r>
      <w:r w:rsidR="00064818" w:rsidRPr="002E7315">
        <w:t xml:space="preserve">в России </w:t>
      </w:r>
      <w:r w:rsidRPr="002E7315">
        <w:t xml:space="preserve">впервые ввел выдающийся </w:t>
      </w:r>
      <w:r w:rsidR="00064818" w:rsidRPr="002E7315">
        <w:t>хирург-онколог академик Н</w:t>
      </w:r>
      <w:r w:rsidR="002E7315">
        <w:t xml:space="preserve">.Н. </w:t>
      </w:r>
      <w:r w:rsidRPr="002E7315">
        <w:t>Петров</w:t>
      </w:r>
      <w:r w:rsidR="002E7315" w:rsidRPr="002E7315">
        <w:t xml:space="preserve">. </w:t>
      </w:r>
      <w:r w:rsidRPr="002E7315">
        <w:t>Такими качествами, которые определяют медицинскую деонтоло</w:t>
      </w:r>
      <w:r w:rsidR="002F31F7" w:rsidRPr="002E7315">
        <w:t>гию, должен облада</w:t>
      </w:r>
      <w:r w:rsidR="00497D16" w:rsidRPr="002E7315">
        <w:t>ть каждый медицинский работник,</w:t>
      </w:r>
      <w:r w:rsidR="002F31F7" w:rsidRPr="002E7315">
        <w:t xml:space="preserve"> </w:t>
      </w:r>
      <w:r w:rsidR="00B35BD1" w:rsidRPr="002E7315">
        <w:t>э</w:t>
      </w:r>
      <w:r w:rsidRPr="002E7315">
        <w:t xml:space="preserve">то учение об общественном долге, морали, </w:t>
      </w:r>
      <w:r w:rsidR="00B35BD1" w:rsidRPr="002E7315">
        <w:t>нормах нравственного поведения</w:t>
      </w:r>
      <w:r w:rsidR="002E7315" w:rsidRPr="002E7315">
        <w:t xml:space="preserve"> [</w:t>
      </w:r>
      <w:r w:rsidR="001D6117" w:rsidRPr="002E7315">
        <w:t>2</w:t>
      </w:r>
      <w:r w:rsidR="00C35C2A" w:rsidRPr="002E7315">
        <w:t>, С</w:t>
      </w:r>
      <w:r w:rsidR="002E7315">
        <w:t>.4</w:t>
      </w:r>
      <w:r w:rsidR="002E7315" w:rsidRPr="002E7315">
        <w:t>].</w:t>
      </w:r>
    </w:p>
    <w:p w14:paraId="6F9CB4D3" w14:textId="77777777" w:rsidR="002E7315" w:rsidRDefault="007446B7" w:rsidP="002E7315">
      <w:pPr>
        <w:ind w:firstLine="709"/>
      </w:pPr>
      <w:r w:rsidRPr="002E7315">
        <w:t>Целью моей работы является</w:t>
      </w:r>
      <w:r w:rsidR="00B35BD1" w:rsidRPr="002E7315">
        <w:t xml:space="preserve"> изучить</w:t>
      </w:r>
      <w:r w:rsidRPr="002E7315">
        <w:t>, как должен вести себя средний медицинский работник при исполнении своих профессиональных обязанностей в онкологии</w:t>
      </w:r>
      <w:r w:rsidR="002E7315" w:rsidRPr="002E7315">
        <w:t>.</w:t>
      </w:r>
    </w:p>
    <w:p w14:paraId="69D1F1D8" w14:textId="77777777" w:rsidR="002E7315" w:rsidRDefault="007446B7" w:rsidP="002E7315">
      <w:pPr>
        <w:ind w:firstLine="709"/>
      </w:pPr>
      <w:r w:rsidRPr="002E7315">
        <w:t xml:space="preserve">Для осуществления этой </w:t>
      </w:r>
      <w:r w:rsidR="005413C6" w:rsidRPr="002E7315">
        <w:t>цели нужно решить следующие</w:t>
      </w:r>
      <w:r w:rsidRPr="002E7315">
        <w:t xml:space="preserve"> задач</w:t>
      </w:r>
      <w:r w:rsidR="005413C6" w:rsidRPr="002E7315">
        <w:t>и</w:t>
      </w:r>
      <w:r w:rsidR="002E7315" w:rsidRPr="002E7315">
        <w:t>.</w:t>
      </w:r>
    </w:p>
    <w:p w14:paraId="3637DA97" w14:textId="77777777" w:rsidR="002E7315" w:rsidRDefault="00D369B4" w:rsidP="002E7315">
      <w:pPr>
        <w:ind w:firstLine="709"/>
      </w:pPr>
      <w:r w:rsidRPr="002E7315">
        <w:lastRenderedPageBreak/>
        <w:t>Рассмотреть, как должен</w:t>
      </w:r>
      <w:r w:rsidR="005413C6" w:rsidRPr="002E7315">
        <w:t xml:space="preserve"> </w:t>
      </w:r>
      <w:r w:rsidRPr="002E7315">
        <w:t>средний медицинский работник</w:t>
      </w:r>
      <w:r w:rsidR="005413C6" w:rsidRPr="002E7315">
        <w:t xml:space="preserve"> </w:t>
      </w:r>
      <w:r w:rsidRPr="002E7315">
        <w:t xml:space="preserve">использовать </w:t>
      </w:r>
      <w:r w:rsidR="005413C6" w:rsidRPr="002E7315">
        <w:t>методы</w:t>
      </w:r>
      <w:r w:rsidR="002E7315">
        <w:t xml:space="preserve"> "</w:t>
      </w:r>
      <w:r w:rsidR="005413C6" w:rsidRPr="002E7315">
        <w:t>психологического щажения</w:t>
      </w:r>
      <w:r w:rsidR="002E7315">
        <w:t xml:space="preserve">" </w:t>
      </w:r>
      <w:r w:rsidR="005413C6" w:rsidRPr="002E7315">
        <w:t>для того чтобы свести до минимума психическую травму</w:t>
      </w:r>
      <w:r w:rsidR="002E7315" w:rsidRPr="002E7315">
        <w:t>.</w:t>
      </w:r>
    </w:p>
    <w:p w14:paraId="17C994A5" w14:textId="77777777" w:rsidR="002E7315" w:rsidRDefault="0081291A" w:rsidP="002E7315">
      <w:pPr>
        <w:ind w:firstLine="709"/>
      </w:pPr>
      <w:r w:rsidRPr="002E7315">
        <w:t>Вы</w:t>
      </w:r>
      <w:r w:rsidR="00D369B4" w:rsidRPr="002E7315">
        <w:t>яснить, какими качествами должен</w:t>
      </w:r>
      <w:r w:rsidRPr="002E7315">
        <w:t xml:space="preserve"> обладать </w:t>
      </w:r>
      <w:r w:rsidR="00D369B4" w:rsidRPr="002E7315">
        <w:t xml:space="preserve">средний медицинский персонал </w:t>
      </w:r>
      <w:r w:rsidRPr="002E7315">
        <w:t>при исполнении своих обязанностей в онкологическом учреждении</w:t>
      </w:r>
      <w:r w:rsidR="002E7315" w:rsidRPr="002E7315">
        <w:t>.</w:t>
      </w:r>
    </w:p>
    <w:p w14:paraId="2B5843DA" w14:textId="77777777" w:rsidR="002E7315" w:rsidRDefault="00A573A5" w:rsidP="002E7315">
      <w:pPr>
        <w:ind w:firstLine="709"/>
      </w:pPr>
      <w:r w:rsidRPr="002E7315">
        <w:t>Показать,</w:t>
      </w:r>
      <w:r w:rsidR="00EB29F2" w:rsidRPr="002E7315">
        <w:t xml:space="preserve"> какие есть деонтологические проблемы в онкологии</w:t>
      </w:r>
      <w:r w:rsidR="002E7315" w:rsidRPr="002E7315">
        <w:t>.</w:t>
      </w:r>
    </w:p>
    <w:p w14:paraId="742FC7BA" w14:textId="77777777" w:rsidR="009B5AE2" w:rsidRPr="002E7315" w:rsidRDefault="002E7315" w:rsidP="002E7315">
      <w:pPr>
        <w:pStyle w:val="2"/>
      </w:pPr>
      <w:r>
        <w:br w:type="page"/>
      </w:r>
      <w:bookmarkStart w:id="1" w:name="_Toc276683482"/>
      <w:r w:rsidR="00D369B4" w:rsidRPr="002E7315">
        <w:lastRenderedPageBreak/>
        <w:t>Глава 1</w:t>
      </w:r>
      <w:r w:rsidRPr="002E7315">
        <w:t xml:space="preserve">. </w:t>
      </w:r>
      <w:r w:rsidR="00D369B4" w:rsidRPr="002E7315">
        <w:t>Охрана психики больного</w:t>
      </w:r>
      <w:bookmarkEnd w:id="1"/>
    </w:p>
    <w:p w14:paraId="680E19FD" w14:textId="77777777" w:rsidR="002E7315" w:rsidRDefault="002E7315" w:rsidP="002E7315">
      <w:pPr>
        <w:ind w:firstLine="709"/>
      </w:pPr>
    </w:p>
    <w:p w14:paraId="0007DCA6" w14:textId="77777777" w:rsidR="002E7315" w:rsidRDefault="00485DC3" w:rsidP="002E7315">
      <w:pPr>
        <w:ind w:firstLine="709"/>
      </w:pPr>
      <w:r w:rsidRPr="002E7315">
        <w:t>Как правило, онкологические больные находятся под наблюдением медиков на протяжении всей оставшейся жизни</w:t>
      </w:r>
      <w:r w:rsidR="002E7315" w:rsidRPr="002E7315">
        <w:t xml:space="preserve">. </w:t>
      </w:r>
      <w:r w:rsidRPr="002E7315">
        <w:t>Это обстоятельство повышает для онкологических больных значение деонтологической культуры медицинского персонала</w:t>
      </w:r>
      <w:r w:rsidR="002E7315" w:rsidRPr="002E7315">
        <w:t>.</w:t>
      </w:r>
    </w:p>
    <w:p w14:paraId="48A888B2" w14:textId="77777777" w:rsidR="002E7315" w:rsidRDefault="00485DC3" w:rsidP="002E7315">
      <w:pPr>
        <w:ind w:firstLine="709"/>
      </w:pPr>
      <w:r w:rsidRPr="002E7315">
        <w:t>Тактика</w:t>
      </w:r>
      <w:r w:rsidR="002E7315">
        <w:t xml:space="preserve"> "</w:t>
      </w:r>
      <w:r w:rsidRPr="002E7315">
        <w:t>психологического щажения</w:t>
      </w:r>
      <w:r w:rsidR="002E7315">
        <w:t xml:space="preserve">" </w:t>
      </w:r>
      <w:r w:rsidRPr="002E7315">
        <w:t>онкологических больных должна соблюдаться с момента установлен</w:t>
      </w:r>
      <w:r w:rsidR="00B35BD1" w:rsidRPr="002E7315">
        <w:t>ия злокачественного заболевания</w:t>
      </w:r>
      <w:r w:rsidR="002E7315" w:rsidRPr="002E7315">
        <w:t xml:space="preserve"> [</w:t>
      </w:r>
      <w:r w:rsidR="001D6117" w:rsidRPr="002E7315">
        <w:t>5</w:t>
      </w:r>
      <w:r w:rsidR="005D4BBF" w:rsidRPr="002E7315">
        <w:t>, С</w:t>
      </w:r>
      <w:r w:rsidR="002E7315">
        <w:t>.1</w:t>
      </w:r>
      <w:r w:rsidR="00556ECA" w:rsidRPr="002E7315">
        <w:t>23</w:t>
      </w:r>
      <w:r w:rsidR="002E7315" w:rsidRPr="002E7315">
        <w:t xml:space="preserve">]. </w:t>
      </w:r>
      <w:r w:rsidR="00D46316" w:rsidRPr="002E7315">
        <w:t>В стационаре, в поликлинике и в домашних условиях при общении с больными необходимо категорически воздерживатьс</w:t>
      </w:r>
      <w:r w:rsidR="00452F8B" w:rsidRPr="002E7315">
        <w:t>я от употребления</w:t>
      </w:r>
      <w:r w:rsidR="005D4BBF" w:rsidRPr="002E7315">
        <w:t xml:space="preserve"> </w:t>
      </w:r>
      <w:r w:rsidR="00452F8B" w:rsidRPr="002E7315">
        <w:t>такого</w:t>
      </w:r>
      <w:r w:rsidR="00D46316" w:rsidRPr="002E7315">
        <w:t xml:space="preserve"> термина </w:t>
      </w:r>
      <w:r w:rsidR="00452F8B" w:rsidRPr="002E7315">
        <w:t>как</w:t>
      </w:r>
      <w:r w:rsidR="002E7315">
        <w:t xml:space="preserve"> "</w:t>
      </w:r>
      <w:r w:rsidR="00452F8B" w:rsidRPr="002E7315">
        <w:t>рак</w:t>
      </w:r>
      <w:r w:rsidR="002E7315">
        <w:t xml:space="preserve">", </w:t>
      </w:r>
      <w:r w:rsidRPr="002E7315">
        <w:t>который у подавляющего числа больных ассоциирует со смертным приговором</w:t>
      </w:r>
      <w:r w:rsidR="002E7315" w:rsidRPr="002E7315">
        <w:t xml:space="preserve"> [</w:t>
      </w:r>
      <w:r w:rsidR="001D6117" w:rsidRPr="002E7315">
        <w:t>6</w:t>
      </w:r>
      <w:r w:rsidR="005D4BBF" w:rsidRPr="002E7315">
        <w:t>, С</w:t>
      </w:r>
      <w:r w:rsidR="002E7315">
        <w:t>.3</w:t>
      </w:r>
      <w:r w:rsidR="005D4BBF" w:rsidRPr="002E7315">
        <w:t>58</w:t>
      </w:r>
      <w:r w:rsidR="002E7315" w:rsidRPr="002E7315">
        <w:t xml:space="preserve">]. </w:t>
      </w:r>
      <w:r w:rsidRPr="002E7315">
        <w:t>Вместо терминов</w:t>
      </w:r>
      <w:r w:rsidR="002E7315">
        <w:t xml:space="preserve"> "</w:t>
      </w:r>
      <w:r w:rsidRPr="002E7315">
        <w:t>рак</w:t>
      </w:r>
      <w:r w:rsidR="002E7315">
        <w:t>", "</w:t>
      </w:r>
      <w:r w:rsidRPr="002E7315">
        <w:t>метастаз</w:t>
      </w:r>
      <w:r w:rsidR="002E7315">
        <w:t>", "</w:t>
      </w:r>
      <w:r w:rsidRPr="002E7315">
        <w:t>злокачественная опухоль</w:t>
      </w:r>
      <w:r w:rsidR="002E7315">
        <w:t xml:space="preserve">" </w:t>
      </w:r>
      <w:r w:rsidRPr="002E7315">
        <w:t>можно употреблять такие синонимы, как</w:t>
      </w:r>
      <w:r w:rsidR="002E7315" w:rsidRPr="002E7315">
        <w:t xml:space="preserve">: </w:t>
      </w:r>
      <w:r w:rsidRPr="002E7315">
        <w:t>предопухолевое заболевание,</w:t>
      </w:r>
      <w:r w:rsidR="002E7315">
        <w:t xml:space="preserve"> "</w:t>
      </w:r>
      <w:r w:rsidRPr="002E7315">
        <w:t>твердая язва</w:t>
      </w:r>
      <w:r w:rsidR="002E7315">
        <w:t>", "</w:t>
      </w:r>
      <w:r w:rsidRPr="002E7315">
        <w:t>болезнь Петрова</w:t>
      </w:r>
      <w:r w:rsidR="002E7315">
        <w:t xml:space="preserve">", </w:t>
      </w:r>
      <w:r w:rsidRPr="002E7315">
        <w:t>бластома, которые маскируют истинное заболевание</w:t>
      </w:r>
      <w:r w:rsidR="002E7315" w:rsidRPr="002E7315">
        <w:t xml:space="preserve"> [</w:t>
      </w:r>
      <w:r w:rsidR="001D6117" w:rsidRPr="002E7315">
        <w:t>5</w:t>
      </w:r>
      <w:r w:rsidR="005D4BBF" w:rsidRPr="002E7315">
        <w:t>, С</w:t>
      </w:r>
      <w:r w:rsidR="002E7315">
        <w:t>.1</w:t>
      </w:r>
      <w:r w:rsidR="00556ECA" w:rsidRPr="002E7315">
        <w:t>23</w:t>
      </w:r>
      <w:r w:rsidR="002E7315" w:rsidRPr="002E7315">
        <w:t>].</w:t>
      </w:r>
    </w:p>
    <w:p w14:paraId="0490FDF2" w14:textId="77777777" w:rsidR="002E7315" w:rsidRDefault="007D6357" w:rsidP="002E7315">
      <w:pPr>
        <w:ind w:firstLine="709"/>
      </w:pPr>
      <w:r w:rsidRPr="002E7315">
        <w:t>В работе врачей и среднего медицинского персонала при обслуживании и лечении больных злокачественными опухолями и предопухолевыми заболеваниями, как в условиях стационара, так и на дому имеют огромное значение</w:t>
      </w:r>
      <w:r w:rsidR="002E7315">
        <w:t xml:space="preserve"> "</w:t>
      </w:r>
      <w:r w:rsidRPr="002E7315">
        <w:t>психологического щажения</w:t>
      </w:r>
      <w:r w:rsidR="002E7315">
        <w:t xml:space="preserve">" </w:t>
      </w:r>
      <w:r w:rsidRPr="002E7315">
        <w:t>больного злокачественной опухолью</w:t>
      </w:r>
      <w:r w:rsidR="002E7315" w:rsidRPr="002E7315">
        <w:t xml:space="preserve">. </w:t>
      </w:r>
      <w:r w:rsidRPr="002E7315">
        <w:t>Нельзя забывать, что в онкологических учреждениях, в условиях поликлинического приема, в стационаре, в перевязочной, рентгеновском отделении и, наконец, в операционной психика больного подвергается значительной травме</w:t>
      </w:r>
      <w:r w:rsidR="002E7315" w:rsidRPr="002E7315">
        <w:t xml:space="preserve">. </w:t>
      </w:r>
      <w:r w:rsidRPr="002E7315">
        <w:t>Создание условий, которые сведут до минимума психическую травму, является исключительно важной задачей не только для врачей, но и для всего среднего медицинского персонала</w:t>
      </w:r>
      <w:r w:rsidR="002E7315" w:rsidRPr="002E7315">
        <w:t xml:space="preserve"> [</w:t>
      </w:r>
      <w:r w:rsidR="001D6117" w:rsidRPr="002E7315">
        <w:t>6</w:t>
      </w:r>
      <w:r w:rsidR="0047145C" w:rsidRPr="002E7315">
        <w:t>, С</w:t>
      </w:r>
      <w:r w:rsidR="002E7315">
        <w:t>.3</w:t>
      </w:r>
      <w:r w:rsidR="00556ECA" w:rsidRPr="002E7315">
        <w:t>57-358</w:t>
      </w:r>
      <w:r w:rsidR="002E7315" w:rsidRPr="002E7315">
        <w:t>].</w:t>
      </w:r>
    </w:p>
    <w:p w14:paraId="496ACF88" w14:textId="77777777" w:rsidR="002E7315" w:rsidRDefault="008B346F" w:rsidP="002E7315">
      <w:pPr>
        <w:ind w:firstLine="709"/>
      </w:pPr>
      <w:r w:rsidRPr="002E7315">
        <w:t>Неумелая тактика</w:t>
      </w:r>
      <w:r w:rsidR="002E7315">
        <w:t xml:space="preserve"> "</w:t>
      </w:r>
      <w:r w:rsidRPr="002E7315">
        <w:t>психологического щажения</w:t>
      </w:r>
      <w:r w:rsidR="002E7315">
        <w:t xml:space="preserve">" </w:t>
      </w:r>
      <w:r w:rsidRPr="002E7315">
        <w:t>может давать обратный эффект</w:t>
      </w:r>
      <w:r w:rsidR="002E7315" w:rsidRPr="002E7315">
        <w:t xml:space="preserve">. </w:t>
      </w:r>
      <w:r w:rsidRPr="002E7315">
        <w:t xml:space="preserve">Это происходит в тех случаях, когда повышенное внимание, неуместная предупредительность, опека настораживают больного, дают пищу для дополнительных переживаний в связи с формирующимся </w:t>
      </w:r>
      <w:r w:rsidRPr="002E7315">
        <w:lastRenderedPageBreak/>
        <w:t>мнением больного о собственной неполноценности, беспомощности</w:t>
      </w:r>
      <w:r w:rsidR="002E7315" w:rsidRPr="002E7315">
        <w:t xml:space="preserve">. </w:t>
      </w:r>
      <w:r w:rsidRPr="002E7315">
        <w:t>Пациент с онкологическим заболеванием должен чувствовать себя</w:t>
      </w:r>
      <w:r w:rsidR="002E7315">
        <w:t xml:space="preserve"> "</w:t>
      </w:r>
      <w:r w:rsidRPr="002E7315">
        <w:t>как все</w:t>
      </w:r>
      <w:r w:rsidR="002E7315">
        <w:t xml:space="preserve">", </w:t>
      </w:r>
      <w:r w:rsidRPr="002E7315">
        <w:t>возможно быстрее вовлекаться в активную деятельность</w:t>
      </w:r>
      <w:r w:rsidR="002E7315" w:rsidRPr="002E7315">
        <w:t>.</w:t>
      </w:r>
    </w:p>
    <w:p w14:paraId="21A86B1A" w14:textId="77777777" w:rsidR="002E7315" w:rsidRDefault="002E0C9F" w:rsidP="002E7315">
      <w:pPr>
        <w:ind w:firstLine="709"/>
      </w:pPr>
      <w:r w:rsidRPr="002E7315">
        <w:t>Повышенную настороженность вызывает у больных кратковременность операции или отсутствие интенсивного лечения</w:t>
      </w:r>
      <w:r w:rsidR="002E7315" w:rsidRPr="002E7315">
        <w:t xml:space="preserve">. </w:t>
      </w:r>
      <w:r w:rsidRPr="002E7315">
        <w:t>Такие опасения должны быть развеяны убедительным объяснением</w:t>
      </w:r>
      <w:r w:rsidR="002E7315" w:rsidRPr="002E7315">
        <w:t xml:space="preserve">. </w:t>
      </w:r>
      <w:r w:rsidRPr="002E7315">
        <w:t>Желательно, чтобы больной, которому проведена паллиативная операция, не знал, сколько времени она длилась</w:t>
      </w:r>
      <w:r w:rsidR="002E7315" w:rsidRPr="002E7315">
        <w:t>.</w:t>
      </w:r>
    </w:p>
    <w:p w14:paraId="55217DFD" w14:textId="77777777" w:rsidR="002E7315" w:rsidRDefault="002E0C9F" w:rsidP="002E7315">
      <w:pPr>
        <w:ind w:firstLine="709"/>
      </w:pPr>
      <w:r w:rsidRPr="002E7315">
        <w:t>Не следует подчеркивать преимущества хирургического лечения и принижать возможности лучевой и лекарственной терапии</w:t>
      </w:r>
      <w:r w:rsidR="002E7315" w:rsidRPr="002E7315">
        <w:t>.</w:t>
      </w:r>
    </w:p>
    <w:p w14:paraId="00EB3FEF" w14:textId="77777777" w:rsidR="002E7315" w:rsidRDefault="002E7315" w:rsidP="002E7315">
      <w:pPr>
        <w:ind w:firstLine="709"/>
      </w:pPr>
      <w:r>
        <w:t>"</w:t>
      </w:r>
      <w:r w:rsidR="008B346F" w:rsidRPr="002E7315">
        <w:t>Учитывая особенности общения с онкологическими больными в отношении информации о болезни, необходима слаженная работа коллектива онкологических учреждений, исключающая возможность неправильных разговоров с больными со стороны среднего медицинского персонала или врачей, непосредственно не лечащих данного больного</w:t>
      </w:r>
      <w:r>
        <w:t xml:space="preserve">", </w:t>
      </w:r>
      <w:r w:rsidRPr="002E7315">
        <w:t xml:space="preserve">- </w:t>
      </w:r>
      <w:r w:rsidR="008B346F" w:rsidRPr="002E7315">
        <w:t xml:space="preserve">считает один из ведущих </w:t>
      </w:r>
      <w:r w:rsidR="009B5AE2" w:rsidRPr="002E7315">
        <w:t>советских онкологов академик Н</w:t>
      </w:r>
      <w:r>
        <w:t xml:space="preserve">.Н. </w:t>
      </w:r>
      <w:r w:rsidR="008B346F" w:rsidRPr="002E7315">
        <w:t>Блохин</w:t>
      </w:r>
      <w:r w:rsidRPr="002E7315">
        <w:t xml:space="preserve">. </w:t>
      </w:r>
      <w:r w:rsidR="008B346F" w:rsidRPr="002E7315">
        <w:t>В этой связи следует напомнить, что медицинские сестры и фельдшера участковых поликлиник, станций скорой и неотложной помощи и других</w:t>
      </w:r>
      <w:r>
        <w:t xml:space="preserve"> "</w:t>
      </w:r>
      <w:r w:rsidR="008B346F" w:rsidRPr="002E7315">
        <w:t>неонкологических</w:t>
      </w:r>
      <w:r>
        <w:t xml:space="preserve">" </w:t>
      </w:r>
      <w:r w:rsidR="008B346F" w:rsidRPr="002E7315">
        <w:t>учреждений должны знать и выполнять тактику</w:t>
      </w:r>
      <w:r>
        <w:t xml:space="preserve"> "</w:t>
      </w:r>
      <w:r w:rsidR="008B346F" w:rsidRPr="002E7315">
        <w:t>психологического щажения</w:t>
      </w:r>
      <w:r>
        <w:t xml:space="preserve">" </w:t>
      </w:r>
      <w:r w:rsidR="008B346F" w:rsidRPr="002E7315">
        <w:t>пациента с раковой опухолью</w:t>
      </w:r>
      <w:r w:rsidRPr="002E7315">
        <w:t xml:space="preserve"> [</w:t>
      </w:r>
      <w:r w:rsidR="001D6117" w:rsidRPr="002E7315">
        <w:rPr>
          <w:lang w:val="en-US"/>
        </w:rPr>
        <w:t>6</w:t>
      </w:r>
      <w:r w:rsidR="00B35BD1" w:rsidRPr="002E7315">
        <w:t xml:space="preserve">, </w:t>
      </w:r>
      <w:r w:rsidR="00B35BD1" w:rsidRPr="002E7315">
        <w:rPr>
          <w:lang w:val="en-US"/>
        </w:rPr>
        <w:t>C</w:t>
      </w:r>
      <w:r>
        <w:t>.3</w:t>
      </w:r>
      <w:r w:rsidR="00B35BD1" w:rsidRPr="002E7315">
        <w:t>59</w:t>
      </w:r>
      <w:r w:rsidRPr="002E7315">
        <w:t>].</w:t>
      </w:r>
    </w:p>
    <w:p w14:paraId="5C007250" w14:textId="723BB281" w:rsidR="002E7315" w:rsidRDefault="00485DC3" w:rsidP="002E7315">
      <w:pPr>
        <w:ind w:firstLine="709"/>
      </w:pPr>
      <w:r w:rsidRPr="002E7315">
        <w:t>Учитывая неуклонное развитие специализации медицинской помощи, в том числе онкологической, как персонал, так и больные все чаше сталкиваются с необходимостью перевода больных в онкологические центры, больницы, диспансеры</w:t>
      </w:r>
      <w:r w:rsidR="002E7315" w:rsidRPr="002E7315">
        <w:t xml:space="preserve">. </w:t>
      </w:r>
      <w:r w:rsidRPr="002E7315">
        <w:t>Это явление вызвано необходимостью концентрации сил, средств, современных научных достижений в интересах сегодняшних больных, а также интенсификации научных разработок, направленных на борьбу с коварным недугом</w:t>
      </w:r>
      <w:r w:rsidR="002E7315" w:rsidRPr="002E7315">
        <w:t xml:space="preserve">. </w:t>
      </w:r>
      <w:r w:rsidRPr="002E7315">
        <w:t>Больными такой перевод переживается особенно тягостно</w:t>
      </w:r>
      <w:r w:rsidR="002E7315" w:rsidRPr="002E7315">
        <w:t xml:space="preserve">. </w:t>
      </w:r>
      <w:r w:rsidRPr="002E7315">
        <w:t>Медицинская сестра, обслуживая онкологического больного, должна чаще использовать в работе с больными термин</w:t>
      </w:r>
      <w:r w:rsidR="002E7315">
        <w:t xml:space="preserve"> "</w:t>
      </w:r>
      <w:r w:rsidRPr="002E7315">
        <w:t>предопухолевое состояние</w:t>
      </w:r>
      <w:r w:rsidR="002E7315">
        <w:t xml:space="preserve">". </w:t>
      </w:r>
      <w:r w:rsidRPr="002E7315">
        <w:t xml:space="preserve">Больному следует разъяснять, что </w:t>
      </w:r>
      <w:r w:rsidRPr="002E7315">
        <w:lastRenderedPageBreak/>
        <w:t xml:space="preserve">современное направление диагностики и лечение </w:t>
      </w:r>
      <w:r w:rsidR="002E0C9F" w:rsidRPr="002E7315">
        <w:t>опухолей</w:t>
      </w:r>
      <w:r w:rsidRPr="002E7315">
        <w:t xml:space="preserve"> </w:t>
      </w:r>
      <w:r w:rsidR="00BF0AEE" w:rsidRPr="002E7315">
        <w:t>предусматривают выявление и</w:t>
      </w:r>
      <w:r w:rsidRPr="002E7315">
        <w:t xml:space="preserve"> углубленное</w:t>
      </w:r>
      <w:r w:rsidR="009372A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6444B1" wp14:editId="6EA2AFB5">
                <wp:simplePos x="0" y="0"/>
                <wp:positionH relativeFrom="margin">
                  <wp:posOffset>7438390</wp:posOffset>
                </wp:positionH>
                <wp:positionV relativeFrom="paragraph">
                  <wp:posOffset>-35560</wp:posOffset>
                </wp:positionV>
                <wp:extent cx="0" cy="627253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72530"/>
                        </a:xfrm>
                        <a:prstGeom prst="line">
                          <a:avLst/>
                        </a:prstGeom>
                        <a:noFill/>
                        <a:ln w="488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D708A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5.7pt,-2.8pt" to="585.7pt,4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" strokeweight="3.85pt">
                <w10:wrap anchorx="margin"/>
              </v:line>
            </w:pict>
          </mc:Fallback>
        </mc:AlternateContent>
      </w:r>
      <w:r w:rsidR="00BF0AEE" w:rsidRPr="002E7315">
        <w:t xml:space="preserve"> изучение хронических заболеваний вообще, многие из которых могут озлокачествляться</w:t>
      </w:r>
      <w:r w:rsidR="002E7315" w:rsidRPr="002E7315">
        <w:t xml:space="preserve">. </w:t>
      </w:r>
      <w:r w:rsidR="00BF0AEE" w:rsidRPr="002E7315">
        <w:t>Такое рассуждение, действует обычно успокоительно, хотя следует помнить, что сестра всегда должна касаться диагноза чрезвычайно деликатно, отвлеченно от конкретного больного, памятуя о том, что вопросы, когда, в какой мере и как</w:t>
      </w:r>
      <w:r w:rsidR="002E7315" w:rsidRPr="002E7315">
        <w:t xml:space="preserve"> </w:t>
      </w:r>
      <w:r w:rsidR="00BF0AEE" w:rsidRPr="002E7315">
        <w:t>сообщить больному истину о его состоянии, входят в компетенцию исключительно лечащего врача</w:t>
      </w:r>
      <w:r w:rsidR="002E7315" w:rsidRPr="002E7315">
        <w:t xml:space="preserve">. </w:t>
      </w:r>
      <w:r w:rsidR="00BF0AEE" w:rsidRPr="002E7315">
        <w:t>Следует подчеркивать, что в учреждении, где находится пациент, лечатся множество неонкологических больных</w:t>
      </w:r>
      <w:r w:rsidR="002E7315" w:rsidRPr="002E7315">
        <w:t>.</w:t>
      </w:r>
    </w:p>
    <w:p w14:paraId="182E53A3" w14:textId="77777777" w:rsidR="002E7315" w:rsidRDefault="00BF0AEE" w:rsidP="002E7315">
      <w:pPr>
        <w:ind w:firstLine="709"/>
      </w:pPr>
      <w:r w:rsidRPr="002E7315">
        <w:t xml:space="preserve">Особенного такта и умения требует от медицинских сестер уход за </w:t>
      </w:r>
      <w:r w:rsidR="00BF60EF" w:rsidRPr="002E7315">
        <w:t>неоперабельными</w:t>
      </w:r>
      <w:r w:rsidRPr="002E7315">
        <w:t xml:space="preserve"> больными с распространенными опухолевыми процессами</w:t>
      </w:r>
      <w:r w:rsidR="002E7315" w:rsidRPr="002E7315">
        <w:t xml:space="preserve">. </w:t>
      </w:r>
      <w:r w:rsidRPr="002E7315">
        <w:t>Интенсивное комплексное лечение должно проводиться до последних дней жизни больного, ибо, как справедливо отмечает Г</w:t>
      </w:r>
      <w:r w:rsidR="002E7315">
        <w:t xml:space="preserve">.И. </w:t>
      </w:r>
      <w:r w:rsidRPr="002E7315">
        <w:t>Царегородцев</w:t>
      </w:r>
      <w:r w:rsidR="002E7315">
        <w:t xml:space="preserve"> (</w:t>
      </w:r>
      <w:r w:rsidRPr="002E7315">
        <w:t>1968</w:t>
      </w:r>
      <w:r w:rsidR="002E7315" w:rsidRPr="002E7315">
        <w:t>),</w:t>
      </w:r>
      <w:r w:rsidR="002E7315">
        <w:t xml:space="preserve"> "</w:t>
      </w:r>
      <w:r w:rsidRPr="002E7315">
        <w:t>одна и</w:t>
      </w:r>
      <w:r w:rsidR="002E7315" w:rsidRPr="002E7315">
        <w:t xml:space="preserve"> </w:t>
      </w:r>
      <w:r w:rsidRPr="002E7315">
        <w:t>та же</w:t>
      </w:r>
      <w:r w:rsidR="002E7315" w:rsidRPr="002E7315">
        <w:t xml:space="preserve"> </w:t>
      </w:r>
      <w:r w:rsidRPr="002E7315">
        <w:t>болезненная</w:t>
      </w:r>
      <w:r w:rsidR="002E7315" w:rsidRPr="002E7315">
        <w:t xml:space="preserve"> </w:t>
      </w:r>
      <w:r w:rsidRPr="002E7315">
        <w:t>ситуация</w:t>
      </w:r>
      <w:r w:rsidR="002E7315" w:rsidRPr="002E7315">
        <w:t xml:space="preserve"> </w:t>
      </w:r>
      <w:r w:rsidRPr="002E7315">
        <w:t>в</w:t>
      </w:r>
      <w:r w:rsidR="002E7315" w:rsidRPr="002E7315">
        <w:t xml:space="preserve"> </w:t>
      </w:r>
      <w:r w:rsidRPr="002E7315">
        <w:t>разное</w:t>
      </w:r>
      <w:r w:rsidR="002E7315" w:rsidRPr="002E7315">
        <w:t xml:space="preserve"> </w:t>
      </w:r>
      <w:r w:rsidRPr="002E7315">
        <w:t>время</w:t>
      </w:r>
      <w:r w:rsidR="002E7315" w:rsidRPr="002E7315">
        <w:t xml:space="preserve"> </w:t>
      </w:r>
      <w:r w:rsidRPr="002E7315">
        <w:t>может</w:t>
      </w:r>
      <w:r w:rsidR="002E7315" w:rsidRPr="002E7315">
        <w:t xml:space="preserve"> </w:t>
      </w:r>
      <w:r w:rsidRPr="002E7315">
        <w:t>из</w:t>
      </w:r>
      <w:r w:rsidR="002E7315" w:rsidRPr="002E7315">
        <w:t xml:space="preserve"> </w:t>
      </w:r>
      <w:r w:rsidRPr="002E7315">
        <w:t>безнадежной превратиться в контролируемую, в поддающуюся если не излечению, то некоторой стабилизации</w:t>
      </w:r>
      <w:r w:rsidR="002E7315">
        <w:t>".</w:t>
      </w:r>
    </w:p>
    <w:p w14:paraId="444B5AB9" w14:textId="77777777" w:rsidR="002E7315" w:rsidRDefault="00BF0AEE" w:rsidP="002E7315">
      <w:pPr>
        <w:ind w:firstLine="709"/>
      </w:pPr>
      <w:r w:rsidRPr="002E7315">
        <w:t>Особенно следует коснуться проведения санитарно</w:t>
      </w:r>
      <w:r w:rsidR="002E0C9F" w:rsidRPr="002E7315">
        <w:t>-</w:t>
      </w:r>
      <w:r w:rsidRPr="002E7315">
        <w:t>просветительной работы на онкологические темы, в которой часто участвуют медицинские сестры</w:t>
      </w:r>
      <w:r w:rsidR="002E7315" w:rsidRPr="002E7315">
        <w:t xml:space="preserve">. </w:t>
      </w:r>
      <w:r w:rsidRPr="002E7315">
        <w:t>В этой работе необходимо избегать двух крайностей</w:t>
      </w:r>
      <w:r w:rsidR="002E7315" w:rsidRPr="002E7315">
        <w:t xml:space="preserve">: </w:t>
      </w:r>
      <w:r w:rsidRPr="002E7315">
        <w:t>с одной</w:t>
      </w:r>
      <w:r w:rsidR="0047145C" w:rsidRPr="002E7315">
        <w:t xml:space="preserve"> </w:t>
      </w:r>
      <w:r w:rsidR="00B60EDF" w:rsidRPr="002E7315">
        <w:t>стороны</w:t>
      </w:r>
      <w:r w:rsidR="002E7315" w:rsidRPr="002E7315">
        <w:t xml:space="preserve"> - </w:t>
      </w:r>
      <w:r w:rsidRPr="002E7315">
        <w:t>излишнего прекраснодушия, недооценки</w:t>
      </w:r>
      <w:r w:rsidR="0047145C" w:rsidRPr="002E7315">
        <w:t xml:space="preserve"> </w:t>
      </w:r>
      <w:r w:rsidR="00B60EDF" w:rsidRPr="002E7315">
        <w:t>сложности проблем, с другой</w:t>
      </w:r>
      <w:r w:rsidR="002E7315" w:rsidRPr="002E7315">
        <w:t xml:space="preserve"> - </w:t>
      </w:r>
      <w:r w:rsidRPr="002E7315">
        <w:t>мрачной пессимистичной окраски информации, ненужного запугивания населения</w:t>
      </w:r>
      <w:r w:rsidR="002E7315" w:rsidRPr="002E7315">
        <w:t xml:space="preserve"> </w:t>
      </w:r>
      <w:r w:rsidRPr="002E7315">
        <w:t>создающего</w:t>
      </w:r>
      <w:r w:rsidR="002E7315" w:rsidRPr="002E7315">
        <w:t xml:space="preserve"> </w:t>
      </w:r>
      <w:r w:rsidRPr="002E7315">
        <w:t>у л</w:t>
      </w:r>
      <w:r w:rsidR="00B60EDF" w:rsidRPr="002E7315">
        <w:t>юдей</w:t>
      </w:r>
      <w:r w:rsidR="002E7315" w:rsidRPr="002E7315">
        <w:t xml:space="preserve"> </w:t>
      </w:r>
      <w:r w:rsidRPr="002E7315">
        <w:t>неверие</w:t>
      </w:r>
      <w:r w:rsidR="002E7315" w:rsidRPr="002E7315">
        <w:t xml:space="preserve"> </w:t>
      </w:r>
      <w:r w:rsidRPr="002E7315">
        <w:t>в</w:t>
      </w:r>
      <w:r w:rsidR="002E7315" w:rsidRPr="002E7315">
        <w:t xml:space="preserve"> </w:t>
      </w:r>
      <w:r w:rsidRPr="002E7315">
        <w:t>возможности</w:t>
      </w:r>
      <w:r w:rsidR="002E7315" w:rsidRPr="002E7315">
        <w:t xml:space="preserve"> </w:t>
      </w:r>
      <w:r w:rsidRPr="002E7315">
        <w:t>современной медицины</w:t>
      </w:r>
      <w:r w:rsidR="002E7315" w:rsidRPr="002E7315">
        <w:t xml:space="preserve">. </w:t>
      </w:r>
      <w:r w:rsidRPr="002E7315">
        <w:t>Устрашающий характер лекции, беседы способствует формированию у слушателей чувства безнадежности и может отвратить заболевшего от врача, подтолкнуть его в болото знахарства и суеверий</w:t>
      </w:r>
      <w:r w:rsidR="002E7315" w:rsidRPr="002E7315">
        <w:t>.</w:t>
      </w:r>
    </w:p>
    <w:p w14:paraId="19E44220" w14:textId="77777777" w:rsidR="002E7315" w:rsidRDefault="00783A3F" w:rsidP="002E7315">
      <w:pPr>
        <w:ind w:firstLine="709"/>
      </w:pPr>
      <w:r w:rsidRPr="002E7315">
        <w:t>При различных медикогенетических опросах и обследованиях родственников заболевшего раком необходимо деликатно освещать этот вопрос, чтобы не вызвать напрасной тревоги и боязни за судьбу потомства у родственников больного</w:t>
      </w:r>
      <w:r w:rsidR="002E7315" w:rsidRPr="002E7315">
        <w:t xml:space="preserve">. </w:t>
      </w:r>
      <w:r w:rsidR="000C6349" w:rsidRPr="002E7315">
        <w:t xml:space="preserve">В области онкологии деонтологические </w:t>
      </w:r>
      <w:r w:rsidR="000C6349" w:rsidRPr="002E7315">
        <w:lastRenderedPageBreak/>
        <w:t>взаимодействия персонала и больных должны составить основу, базу всей системы помощи больным со злокачественным</w:t>
      </w:r>
      <w:r w:rsidR="002E7315" w:rsidRPr="002E7315">
        <w:t xml:space="preserve"> </w:t>
      </w:r>
      <w:r w:rsidR="000C6349" w:rsidRPr="002E7315">
        <w:t>течением заболеваний</w:t>
      </w:r>
      <w:r w:rsidR="002E7315" w:rsidRPr="002E7315">
        <w:t xml:space="preserve"> [</w:t>
      </w:r>
      <w:r w:rsidR="001D6117" w:rsidRPr="002E7315">
        <w:t>5</w:t>
      </w:r>
      <w:r w:rsidR="008B346F" w:rsidRPr="002E7315">
        <w:t>, С</w:t>
      </w:r>
      <w:r w:rsidR="002E7315">
        <w:t>.1</w:t>
      </w:r>
      <w:r w:rsidR="00556ECA" w:rsidRPr="002E7315">
        <w:t>23-126</w:t>
      </w:r>
      <w:r w:rsidR="002E7315" w:rsidRPr="002E7315">
        <w:t>].</w:t>
      </w:r>
    </w:p>
    <w:p w14:paraId="64C99413" w14:textId="77777777" w:rsidR="002E7315" w:rsidRDefault="002E7315" w:rsidP="002E7315">
      <w:pPr>
        <w:ind w:firstLine="709"/>
      </w:pPr>
    </w:p>
    <w:p w14:paraId="24427D90" w14:textId="77777777" w:rsidR="00B35BD1" w:rsidRPr="002E7315" w:rsidRDefault="00B60EDF" w:rsidP="002E7315">
      <w:pPr>
        <w:pStyle w:val="2"/>
      </w:pPr>
      <w:bookmarkStart w:id="2" w:name="_Toc276683483"/>
      <w:r w:rsidRPr="002E7315">
        <w:t>Глава 2</w:t>
      </w:r>
      <w:r w:rsidR="002E7315" w:rsidRPr="002E7315">
        <w:t xml:space="preserve">. </w:t>
      </w:r>
      <w:r w:rsidR="009B5AE2" w:rsidRPr="002E7315">
        <w:t xml:space="preserve">Качества </w:t>
      </w:r>
      <w:r w:rsidRPr="002E7315">
        <w:t>среднего медицинского работника</w:t>
      </w:r>
      <w:bookmarkEnd w:id="2"/>
    </w:p>
    <w:p w14:paraId="25D7BCEE" w14:textId="77777777" w:rsidR="002E7315" w:rsidRDefault="002E7315" w:rsidP="002E7315">
      <w:pPr>
        <w:ind w:firstLine="709"/>
      </w:pPr>
    </w:p>
    <w:p w14:paraId="6077B21A" w14:textId="77777777" w:rsidR="002E7315" w:rsidRDefault="009B5AE2" w:rsidP="002E7315">
      <w:pPr>
        <w:ind w:firstLine="709"/>
      </w:pPr>
      <w:r w:rsidRPr="002E7315">
        <w:t>Высокая культура и опрятность, сердечность и заботливость, тактичность и внимательность, добросовестность, самообладание</w:t>
      </w:r>
      <w:r w:rsidR="002C2CF1" w:rsidRPr="002E7315">
        <w:t xml:space="preserve">, выдержка и бескорыстие, подлинная человечность и гуманность </w:t>
      </w:r>
      <w:r w:rsidR="002E7315">
        <w:t>-</w:t>
      </w:r>
      <w:r w:rsidR="002C2CF1" w:rsidRPr="002E7315">
        <w:t xml:space="preserve"> вот те черты и свойства, которые должны быть присущи </w:t>
      </w:r>
      <w:r w:rsidR="00806159" w:rsidRPr="002E7315">
        <w:t>среднему медицинскому работнику</w:t>
      </w:r>
      <w:r w:rsidR="002C2CF1" w:rsidRPr="002E7315">
        <w:t xml:space="preserve"> онкологического профил</w:t>
      </w:r>
      <w:r w:rsidR="00806159" w:rsidRPr="002E7315">
        <w:t>я</w:t>
      </w:r>
      <w:r w:rsidR="002E7315" w:rsidRPr="002E7315">
        <w:t xml:space="preserve">. </w:t>
      </w:r>
      <w:r w:rsidR="00806159" w:rsidRPr="002E7315">
        <w:t>Только тот медработник</w:t>
      </w:r>
      <w:r w:rsidR="002C2CF1" w:rsidRPr="002E7315">
        <w:t xml:space="preserve"> может отвечать део</w:t>
      </w:r>
      <w:r w:rsidR="00806159" w:rsidRPr="002E7315">
        <w:t>нтологическим принципам, который</w:t>
      </w:r>
      <w:r w:rsidR="002C2CF1" w:rsidRPr="002E7315">
        <w:t xml:space="preserve"> работает по призванию и с увлече</w:t>
      </w:r>
      <w:r w:rsidR="00806159" w:rsidRPr="002E7315">
        <w:t>нием, любит свое дело, привязан</w:t>
      </w:r>
      <w:r w:rsidR="002C2CF1" w:rsidRPr="002E7315">
        <w:t xml:space="preserve"> к нему, постоянно стремится к все большему совершенствованию в своей профессии</w:t>
      </w:r>
      <w:r w:rsidR="002E7315" w:rsidRPr="002E7315">
        <w:t>.</w:t>
      </w:r>
    </w:p>
    <w:p w14:paraId="6AF87FC3" w14:textId="77777777" w:rsidR="002E7315" w:rsidRDefault="00806159" w:rsidP="002E7315">
      <w:pPr>
        <w:ind w:firstLine="709"/>
      </w:pPr>
      <w:r w:rsidRPr="002E7315">
        <w:t>Средний</w:t>
      </w:r>
      <w:r w:rsidR="002E7315" w:rsidRPr="002E7315">
        <w:t xml:space="preserve"> </w:t>
      </w:r>
      <w:r w:rsidRPr="002E7315">
        <w:t>медицинский</w:t>
      </w:r>
      <w:r w:rsidR="002E7315" w:rsidRPr="002E7315">
        <w:t xml:space="preserve"> </w:t>
      </w:r>
      <w:r w:rsidRPr="002E7315">
        <w:t>работник</w:t>
      </w:r>
      <w:r w:rsidR="002E7315" w:rsidRPr="002E7315">
        <w:t xml:space="preserve"> </w:t>
      </w:r>
      <w:r w:rsidRPr="002E7315">
        <w:t>должен</w:t>
      </w:r>
      <w:r w:rsidR="002E7315" w:rsidRPr="002E7315">
        <w:t xml:space="preserve"> </w:t>
      </w:r>
      <w:r w:rsidR="002C2CF1" w:rsidRPr="002E7315">
        <w:t>хорошо</w:t>
      </w:r>
      <w:r w:rsidR="002E7315" w:rsidRPr="002E7315">
        <w:t xml:space="preserve"> </w:t>
      </w:r>
      <w:r w:rsidR="002C2CF1" w:rsidRPr="002E7315">
        <w:t>владеть</w:t>
      </w:r>
      <w:r w:rsidR="002E7315" w:rsidRPr="002E7315">
        <w:t xml:space="preserve"> </w:t>
      </w:r>
      <w:r w:rsidR="002C2CF1" w:rsidRPr="002E7315">
        <w:t xml:space="preserve">искусством слова, в общении с больными и их родственниками соблюдать чувство </w:t>
      </w:r>
      <w:r w:rsidRPr="002E7315">
        <w:t>меры и границы дозволенного</w:t>
      </w:r>
      <w:r w:rsidR="002E7315" w:rsidRPr="002E7315">
        <w:t xml:space="preserve">. </w:t>
      </w:r>
      <w:r w:rsidRPr="002E7315">
        <w:t>Он</w:t>
      </w:r>
      <w:r w:rsidR="002C2CF1" w:rsidRPr="002E7315">
        <w:t xml:space="preserve"> должна </w:t>
      </w:r>
      <w:r w:rsidR="00DD77FF" w:rsidRPr="002E7315">
        <w:t>хорошо понимать, что такое врачебная тайна и психическая травма, с тем, чтобы неукоснительно соблю</w:t>
      </w:r>
      <w:r w:rsidRPr="002E7315">
        <w:t>дать первое и не бать виновником</w:t>
      </w:r>
      <w:r w:rsidR="00DD77FF" w:rsidRPr="002E7315">
        <w:t xml:space="preserve"> второго</w:t>
      </w:r>
      <w:r w:rsidR="002E7315" w:rsidRPr="002E7315">
        <w:t>.</w:t>
      </w:r>
    </w:p>
    <w:p w14:paraId="5A4A4064" w14:textId="77777777" w:rsidR="002E7315" w:rsidRDefault="00DD77FF" w:rsidP="002E7315">
      <w:pPr>
        <w:ind w:firstLine="709"/>
      </w:pPr>
      <w:r w:rsidRPr="002E7315">
        <w:t>Присутствуя во время беседы врача с больными, фиксируя задаваемые этими больными вопросы и ответы врача, хорошо уяснив себе тактику врача в от</w:t>
      </w:r>
      <w:r w:rsidR="00806159" w:rsidRPr="002E7315">
        <w:t>ношении каждого больного, средний медработник должен быть верным помощником</w:t>
      </w:r>
      <w:r w:rsidR="00762AB2" w:rsidRPr="002E7315">
        <w:t>, повторять и дополнять врача, помогать ему в создании веры в излечимости болезни и укреплять надежду на выздоровление</w:t>
      </w:r>
      <w:r w:rsidR="002E7315" w:rsidRPr="002E7315">
        <w:t xml:space="preserve">. </w:t>
      </w:r>
      <w:r w:rsidR="00806159" w:rsidRPr="002E7315">
        <w:t>Он должен</w:t>
      </w:r>
      <w:r w:rsidR="00762AB2" w:rsidRPr="002E7315">
        <w:t xml:space="preserve"> прилагать всемерные усилия для создания обстановки доверия между врачом и больным</w:t>
      </w:r>
      <w:r w:rsidR="002E7315" w:rsidRPr="002E7315">
        <w:t xml:space="preserve">. </w:t>
      </w:r>
      <w:r w:rsidR="00762AB2" w:rsidRPr="002E7315">
        <w:t xml:space="preserve">Если врач предлагает больному операцию и больной проявляет нерешительность или </w:t>
      </w:r>
      <w:r w:rsidR="00806159" w:rsidRPr="002E7315">
        <w:t>даже отказывается от нее, медработник, который</w:t>
      </w:r>
      <w:r w:rsidR="00762AB2" w:rsidRPr="002E7315">
        <w:t xml:space="preserve"> ежедневно проводит с </w:t>
      </w:r>
      <w:r w:rsidR="00806159" w:rsidRPr="002E7315">
        <w:t>этим больным много часов, должен</w:t>
      </w:r>
      <w:r w:rsidR="00762AB2" w:rsidRPr="002E7315">
        <w:t xml:space="preserve"> в удобное время доходчиво и убедительно разъяснить ему необходимость этой операции, заверить, что будет сделано решительно все, чтобы операция была успешной, </w:t>
      </w:r>
      <w:r w:rsidR="00762AB2" w:rsidRPr="002E7315">
        <w:lastRenderedPageBreak/>
        <w:t>сослаться на отдельные примеры, когда ныне здоровые люди перенесли ранее такую операцию</w:t>
      </w:r>
      <w:r w:rsidR="002E7315" w:rsidRPr="002E7315">
        <w:t>.</w:t>
      </w:r>
    </w:p>
    <w:p w14:paraId="6D953389" w14:textId="77777777" w:rsidR="002E7315" w:rsidRDefault="00762AB2" w:rsidP="002E7315">
      <w:pPr>
        <w:ind w:firstLine="709"/>
      </w:pPr>
      <w:r w:rsidRPr="002E7315">
        <w:t xml:space="preserve">Когда </w:t>
      </w:r>
      <w:r w:rsidR="0022176F" w:rsidRPr="002E7315">
        <w:t>больные на обходе расспрашивают врача о размерах и характе</w:t>
      </w:r>
      <w:r w:rsidR="00806159" w:rsidRPr="002E7315">
        <w:t>ре предлагаемой операции, средний медработник</w:t>
      </w:r>
      <w:r w:rsidR="0022176F" w:rsidRPr="002E7315">
        <w:t xml:space="preserve"> присутствует при этом и не принимает участие в беседе</w:t>
      </w:r>
      <w:r w:rsidR="002E7315" w:rsidRPr="002E7315">
        <w:t xml:space="preserve">. </w:t>
      </w:r>
      <w:r w:rsidR="0022176F" w:rsidRPr="002E7315">
        <w:t>Но вот обход закончен, и врач уходит</w:t>
      </w:r>
      <w:r w:rsidR="002E7315" w:rsidRPr="002E7315">
        <w:t xml:space="preserve">. </w:t>
      </w:r>
      <w:r w:rsidR="0022176F" w:rsidRPr="002E7315">
        <w:t>Остался больной один со своими переживаниями</w:t>
      </w:r>
      <w:r w:rsidR="002E7315" w:rsidRPr="002E7315">
        <w:t xml:space="preserve">. </w:t>
      </w:r>
      <w:r w:rsidR="00806159" w:rsidRPr="002E7315">
        <w:t>Некоторые плачут</w:t>
      </w:r>
      <w:r w:rsidR="002E7315" w:rsidRPr="002E7315">
        <w:t xml:space="preserve">. </w:t>
      </w:r>
      <w:r w:rsidR="00806159" w:rsidRPr="002E7315">
        <w:t>И тут должен</w:t>
      </w:r>
      <w:r w:rsidR="0022176F" w:rsidRPr="002E7315">
        <w:t xml:space="preserve"> сыгр</w:t>
      </w:r>
      <w:r w:rsidR="00806159" w:rsidRPr="002E7315">
        <w:t>ать свою роль средний медперсонал</w:t>
      </w:r>
      <w:r w:rsidR="002E7315" w:rsidRPr="002E7315">
        <w:t xml:space="preserve">. </w:t>
      </w:r>
      <w:r w:rsidR="0022176F" w:rsidRPr="002E7315">
        <w:t>В дальне</w:t>
      </w:r>
      <w:r w:rsidR="00806159" w:rsidRPr="002E7315">
        <w:t>йшем многое будет зависеть от его</w:t>
      </w:r>
      <w:r w:rsidR="0022176F" w:rsidRPr="002E7315">
        <w:t xml:space="preserve"> умения всту</w:t>
      </w:r>
      <w:r w:rsidR="00806159" w:rsidRPr="002E7315">
        <w:t>пать в контакт с больными, от его</w:t>
      </w:r>
      <w:r w:rsidR="0022176F" w:rsidRPr="002E7315">
        <w:t xml:space="preserve"> профессионального такта и способности найти доступ к сердцу и сознанию больного</w:t>
      </w:r>
      <w:r w:rsidR="002E7315" w:rsidRPr="002E7315">
        <w:t xml:space="preserve">. </w:t>
      </w:r>
      <w:r w:rsidR="0022176F" w:rsidRPr="002E7315">
        <w:t>В какой мере и нас</w:t>
      </w:r>
      <w:r w:rsidR="00806159" w:rsidRPr="002E7315">
        <w:t>колько</w:t>
      </w:r>
      <w:r w:rsidR="002E7315" w:rsidRPr="002E7315">
        <w:t xml:space="preserve"> </w:t>
      </w:r>
      <w:r w:rsidR="00806159" w:rsidRPr="002E7315">
        <w:t>хорошо</w:t>
      </w:r>
      <w:r w:rsidR="002E7315" w:rsidRPr="002E7315">
        <w:t xml:space="preserve"> </w:t>
      </w:r>
      <w:r w:rsidR="00806159" w:rsidRPr="002E7315">
        <w:t>медицинский</w:t>
      </w:r>
      <w:r w:rsidR="002E7315" w:rsidRPr="002E7315">
        <w:t xml:space="preserve"> </w:t>
      </w:r>
      <w:r w:rsidR="00806159" w:rsidRPr="002E7315">
        <w:t>работник</w:t>
      </w:r>
      <w:r w:rsidR="002E7315" w:rsidRPr="002E7315">
        <w:t xml:space="preserve"> </w:t>
      </w:r>
      <w:r w:rsidR="0022176F" w:rsidRPr="002E7315">
        <w:t>выполнит</w:t>
      </w:r>
      <w:r w:rsidR="002E7315" w:rsidRPr="002E7315">
        <w:t xml:space="preserve"> </w:t>
      </w:r>
      <w:r w:rsidR="0022176F" w:rsidRPr="002E7315">
        <w:t>свою</w:t>
      </w:r>
      <w:r w:rsidR="002E7315" w:rsidRPr="002E7315">
        <w:t xml:space="preserve"> </w:t>
      </w:r>
      <w:r w:rsidR="0022176F" w:rsidRPr="002E7315">
        <w:t>задачу</w:t>
      </w:r>
      <w:r w:rsidR="002E7315" w:rsidRPr="002E7315">
        <w:t xml:space="preserve">, </w:t>
      </w:r>
      <w:r w:rsidR="0022176F" w:rsidRPr="002E7315">
        <w:t>можно судить по поведению больных во все последующие дни</w:t>
      </w:r>
      <w:r w:rsidR="002E7315" w:rsidRPr="002E7315">
        <w:t xml:space="preserve">. </w:t>
      </w:r>
      <w:r w:rsidR="0022176F" w:rsidRPr="002E7315">
        <w:t>Если в палате спокойно и не заметно слез на лицах, если больные миролюбиво встречают врача</w:t>
      </w:r>
      <w:r w:rsidR="006422AD" w:rsidRPr="002E7315">
        <w:t xml:space="preserve"> и дают согла</w:t>
      </w:r>
      <w:r w:rsidR="00806159" w:rsidRPr="002E7315">
        <w:t xml:space="preserve">сие на операцию </w:t>
      </w:r>
      <w:r w:rsidR="002E7315">
        <w:t>-</w:t>
      </w:r>
      <w:r w:rsidR="00806159" w:rsidRPr="002E7315">
        <w:t xml:space="preserve"> значит, он успешно справился</w:t>
      </w:r>
      <w:r w:rsidR="006422AD" w:rsidRPr="002E7315">
        <w:t xml:space="preserve"> со своими обязанностями</w:t>
      </w:r>
      <w:r w:rsidR="002E7315" w:rsidRPr="002E7315">
        <w:t>.</w:t>
      </w:r>
    </w:p>
    <w:p w14:paraId="0FE70E9A" w14:textId="77777777" w:rsidR="002E7315" w:rsidRDefault="006422AD" w:rsidP="002E7315">
      <w:pPr>
        <w:ind w:firstLine="709"/>
      </w:pPr>
      <w:r w:rsidRPr="002E7315">
        <w:t>Конфликтная ситуация возникает не только тогда, когда врач предлагает больному операцию, но и при назначении других видов лечения</w:t>
      </w:r>
      <w:r w:rsidR="002E7315" w:rsidRPr="002E7315">
        <w:t xml:space="preserve">: </w:t>
      </w:r>
      <w:r w:rsidRPr="002E7315">
        <w:t>лучевого и химиопрепаратами</w:t>
      </w:r>
      <w:r w:rsidR="002E7315" w:rsidRPr="002E7315">
        <w:t xml:space="preserve">. </w:t>
      </w:r>
      <w:r w:rsidRPr="002E7315">
        <w:t>Особенно настороженно больные относятся к различным методам</w:t>
      </w:r>
      <w:r w:rsidR="00E172C3" w:rsidRPr="002E7315">
        <w:t xml:space="preserve"> лучевого воздействия</w:t>
      </w:r>
      <w:r w:rsidR="002E7315" w:rsidRPr="002E7315">
        <w:t xml:space="preserve">. </w:t>
      </w:r>
      <w:r w:rsidR="00E172C3" w:rsidRPr="002E7315">
        <w:t>Сведения о вредном влиянии ионизирующих излучений на организм человека широко распространены не только среди взрослого населения, но и среди школьников</w:t>
      </w:r>
      <w:r w:rsidR="002E7315" w:rsidRPr="002E7315">
        <w:t>.</w:t>
      </w:r>
    </w:p>
    <w:p w14:paraId="2E27D8ED" w14:textId="77777777" w:rsidR="002E7315" w:rsidRDefault="00806159" w:rsidP="002E7315">
      <w:pPr>
        <w:ind w:firstLine="709"/>
      </w:pPr>
      <w:r w:rsidRPr="002E7315">
        <w:t>Средний медицинский персонал</w:t>
      </w:r>
      <w:r w:rsidR="00E172C3" w:rsidRPr="002E7315">
        <w:t xml:space="preserve"> общается с больными в течение дня</w:t>
      </w:r>
      <w:r w:rsidR="002E7315" w:rsidRPr="002E7315">
        <w:t xml:space="preserve">. </w:t>
      </w:r>
      <w:r w:rsidR="00E172C3" w:rsidRPr="002E7315">
        <w:t>Наиболее благоприятные условия создаются для интимной беседы и контакта в вечерн</w:t>
      </w:r>
      <w:r w:rsidRPr="002E7315">
        <w:t>ие часы и в выходные дни</w:t>
      </w:r>
      <w:r w:rsidR="002E7315" w:rsidRPr="002E7315">
        <w:t xml:space="preserve">. </w:t>
      </w:r>
      <w:r w:rsidRPr="002E7315">
        <w:t>Он должен быть сам</w:t>
      </w:r>
      <w:r w:rsidR="00E172C3" w:rsidRPr="002E7315">
        <w:t xml:space="preserve"> хорошо </w:t>
      </w:r>
      <w:r w:rsidRPr="002E7315">
        <w:t>осведомлен</w:t>
      </w:r>
      <w:r w:rsidR="00157DFF" w:rsidRPr="002E7315">
        <w:t xml:space="preserve"> в вопросах биологии ионизирующих излучений для того, чтобы понять и доходчиво, простыми словами объяснить больным неотвратимость отрицательных сторон лучевого воздействия и уверить их в том, что у врача имеются достаточные хорошие средства для борьбы с этими осложнениями</w:t>
      </w:r>
      <w:r w:rsidR="002E7315" w:rsidRPr="002E7315">
        <w:t>.</w:t>
      </w:r>
    </w:p>
    <w:p w14:paraId="49B9D1AA" w14:textId="77777777" w:rsidR="002E7315" w:rsidRDefault="00157DFF" w:rsidP="002E7315">
      <w:pPr>
        <w:ind w:firstLine="709"/>
      </w:pPr>
      <w:r w:rsidRPr="002E7315">
        <w:t>Выш</w:t>
      </w:r>
      <w:r w:rsidR="00806159" w:rsidRPr="002E7315">
        <w:t>е мы подчеркивали, что только тот</w:t>
      </w:r>
      <w:r w:rsidRPr="002E7315">
        <w:t xml:space="preserve"> </w:t>
      </w:r>
      <w:r w:rsidR="00806159" w:rsidRPr="002E7315">
        <w:t xml:space="preserve">средний медицинский работник </w:t>
      </w:r>
      <w:r w:rsidRPr="002E7315">
        <w:t>онкологического учреждения будет прочно стоять на де</w:t>
      </w:r>
      <w:r w:rsidR="00806159" w:rsidRPr="002E7315">
        <w:t>онтологических позициях, который</w:t>
      </w:r>
      <w:r w:rsidRPr="002E7315">
        <w:t xml:space="preserve"> любит св</w:t>
      </w:r>
      <w:r w:rsidR="00806159" w:rsidRPr="002E7315">
        <w:t xml:space="preserve">ою работу и по призванию </w:t>
      </w:r>
      <w:r w:rsidR="00806159" w:rsidRPr="002E7315">
        <w:lastRenderedPageBreak/>
        <w:t>избрал профессию</w:t>
      </w:r>
      <w:r w:rsidR="002E7315" w:rsidRPr="002E7315">
        <w:t xml:space="preserve">. </w:t>
      </w:r>
      <w:r w:rsidR="00806159" w:rsidRPr="002E7315">
        <w:t>Если у него нет призвания, он</w:t>
      </w:r>
      <w:r w:rsidRPr="002E7315">
        <w:t xml:space="preserve"> работает формально, проявляя во всем холодность и безразличие</w:t>
      </w:r>
      <w:r w:rsidR="002E7315" w:rsidRPr="002E7315">
        <w:t xml:space="preserve">. </w:t>
      </w:r>
      <w:r w:rsidRPr="002E7315">
        <w:t>В онкологическ</w:t>
      </w:r>
      <w:r w:rsidR="00806159" w:rsidRPr="002E7315">
        <w:t>ом учреждении такой</w:t>
      </w:r>
      <w:r w:rsidRPr="002E7315">
        <w:t xml:space="preserve"> медицинс</w:t>
      </w:r>
      <w:r w:rsidR="00806159" w:rsidRPr="002E7315">
        <w:t>кий работник</w:t>
      </w:r>
      <w:r w:rsidR="00C35C2A" w:rsidRPr="002E7315">
        <w:t xml:space="preserve"> приносит только вред</w:t>
      </w:r>
      <w:r w:rsidR="002E7315" w:rsidRPr="002E7315">
        <w:t xml:space="preserve"> [</w:t>
      </w:r>
      <w:r w:rsidR="001D6117" w:rsidRPr="002E7315">
        <w:t>1</w:t>
      </w:r>
      <w:r w:rsidR="00C35C2A" w:rsidRPr="002E7315">
        <w:t>, С</w:t>
      </w:r>
      <w:r w:rsidR="002E7315">
        <w:t>.6</w:t>
      </w:r>
      <w:r w:rsidR="00C35C2A" w:rsidRPr="002E7315">
        <w:t>7-69</w:t>
      </w:r>
      <w:r w:rsidR="002E7315" w:rsidRPr="002E7315">
        <w:t>].</w:t>
      </w:r>
    </w:p>
    <w:p w14:paraId="78AD513A" w14:textId="77777777" w:rsidR="002E7315" w:rsidRDefault="002E7315" w:rsidP="002E7315">
      <w:pPr>
        <w:ind w:firstLine="709"/>
      </w:pPr>
    </w:p>
    <w:p w14:paraId="2C12228C" w14:textId="77777777" w:rsidR="00FD7C3A" w:rsidRPr="002E7315" w:rsidRDefault="00EB29F2" w:rsidP="002E7315">
      <w:pPr>
        <w:pStyle w:val="2"/>
      </w:pPr>
      <w:bookmarkStart w:id="3" w:name="_Toc276683484"/>
      <w:r w:rsidRPr="002E7315">
        <w:t>Глава 3</w:t>
      </w:r>
      <w:r w:rsidR="002E7315" w:rsidRPr="002E7315">
        <w:t xml:space="preserve">. </w:t>
      </w:r>
      <w:r w:rsidR="00FD7C3A" w:rsidRPr="002E7315">
        <w:t>Деонтологические проблемы в онкологии</w:t>
      </w:r>
      <w:bookmarkEnd w:id="3"/>
    </w:p>
    <w:p w14:paraId="4EC40DBB" w14:textId="77777777" w:rsidR="002E7315" w:rsidRDefault="002E7315" w:rsidP="002E7315">
      <w:pPr>
        <w:ind w:firstLine="709"/>
      </w:pPr>
    </w:p>
    <w:p w14:paraId="524F939A" w14:textId="77777777" w:rsidR="002E7315" w:rsidRDefault="00FD7C3A" w:rsidP="002E7315">
      <w:pPr>
        <w:ind w:firstLine="709"/>
      </w:pPr>
      <w:r w:rsidRPr="002E7315">
        <w:t>В наше время деонтологические проблемы в онкологии приобретают новые черты, связанные с успехами диагностики онкологических заболеваний и лечения этих больных</w:t>
      </w:r>
      <w:r w:rsidR="002E7315" w:rsidRPr="002E7315">
        <w:t xml:space="preserve">. </w:t>
      </w:r>
      <w:r w:rsidRPr="002E7315">
        <w:t>Появившиеся условия для выявления онкологических заболеваний в доклиническом периоде и возможность полного излечения их выдвигают на повестку дня необходимость обсуждать проблемы психологии человека, не чувствующего себя больным, но вынужденного идти на лечение, сопряженное с целым рядом потерь</w:t>
      </w:r>
      <w:r w:rsidR="002E7315" w:rsidRPr="002E7315">
        <w:t xml:space="preserve">. </w:t>
      </w:r>
      <w:r w:rsidRPr="002E7315">
        <w:t xml:space="preserve">Самая большая трудность в этой проблеме </w:t>
      </w:r>
      <w:r w:rsidR="002E7315">
        <w:t>-</w:t>
      </w:r>
      <w:r w:rsidRPr="002E7315">
        <w:t xml:space="preserve"> изучить психическое состояние чувствующего себя здоровым человека</w:t>
      </w:r>
      <w:r w:rsidR="002E7315" w:rsidRPr="002E7315">
        <w:t>.</w:t>
      </w:r>
    </w:p>
    <w:p w14:paraId="51DE5E86" w14:textId="77777777" w:rsidR="002E7315" w:rsidRDefault="00FD7C3A" w:rsidP="002E7315">
      <w:pPr>
        <w:ind w:firstLine="709"/>
      </w:pPr>
      <w:r w:rsidRPr="002E7315">
        <w:t>Проблему эту следует разделить на 3 раздела</w:t>
      </w:r>
      <w:r w:rsidR="002E7315" w:rsidRPr="002E7315">
        <w:t xml:space="preserve">: </w:t>
      </w:r>
      <w:r w:rsidRPr="002E7315">
        <w:t>психологию онкологического больного с запущенным заболеванием, психологию онкологического больного с клиническими проявлениями, психологию онкологического больного без клинических проявлений злокачественной опухоли</w:t>
      </w:r>
      <w:r w:rsidR="002E7315" w:rsidRPr="002E7315">
        <w:t xml:space="preserve">. </w:t>
      </w:r>
      <w:r w:rsidRPr="002E7315">
        <w:t>Для каждой из этих групп больных должны быть свои деонтологические подходы и меры психологического воздействия со стороны среднего медицинского персонала</w:t>
      </w:r>
      <w:r w:rsidR="002E7315" w:rsidRPr="002E7315">
        <w:t>.</w:t>
      </w:r>
    </w:p>
    <w:p w14:paraId="5ADD23E1" w14:textId="77777777" w:rsidR="002E7315" w:rsidRDefault="00FD7C3A" w:rsidP="002E7315">
      <w:pPr>
        <w:ind w:firstLine="709"/>
      </w:pPr>
      <w:r w:rsidRPr="002E7315">
        <w:t>Для каждой из 3 групп можно усмотреть свои характерные черты психического состояния</w:t>
      </w:r>
      <w:r w:rsidR="002E7315" w:rsidRPr="002E7315">
        <w:t xml:space="preserve">. </w:t>
      </w:r>
      <w:r w:rsidRPr="002E7315">
        <w:t>Для больных с запущенным заболеванием, не подлежащих специальному противоопухолевому лечению, чаще всего имеющих тяжелые симптомы заболевания, ощущающих реальную угрозу жизни, свойственно 2 типа психических состояний</w:t>
      </w:r>
      <w:r w:rsidR="002E7315" w:rsidRPr="002E7315">
        <w:t xml:space="preserve">. </w:t>
      </w:r>
      <w:r w:rsidRPr="002E7315">
        <w:t xml:space="preserve">В одних случаях больной проявляет необычную энергию в поисках лечения, в других </w:t>
      </w:r>
      <w:r w:rsidR="002E7315">
        <w:t>-</w:t>
      </w:r>
      <w:r w:rsidRPr="002E7315">
        <w:t xml:space="preserve"> у больных развивается полная растерянность, угнетение воли и фактический уход из жизни иногда задолго до физической гибели</w:t>
      </w:r>
      <w:r w:rsidR="002E7315" w:rsidRPr="002E7315">
        <w:t xml:space="preserve">. </w:t>
      </w:r>
      <w:r w:rsidRPr="002E7315">
        <w:t xml:space="preserve">Родственники больного, узнав о </w:t>
      </w:r>
      <w:r w:rsidRPr="002E7315">
        <w:lastRenderedPageBreak/>
        <w:t>безнадежности его состояния и не получив удовлетворения от действия медицинского персонала, не успокаиваются, ищут помощи у случайных лиц и часто становятся жертвами знахарей, шарлатанов</w:t>
      </w:r>
      <w:r w:rsidR="002E7315" w:rsidRPr="002E7315">
        <w:t xml:space="preserve">. </w:t>
      </w:r>
      <w:r w:rsidRPr="002E7315">
        <w:t>Чем невнимательнее</w:t>
      </w:r>
      <w:r w:rsidR="002E7315" w:rsidRPr="002E7315">
        <w:t xml:space="preserve"> </w:t>
      </w:r>
      <w:r w:rsidRPr="002E7315">
        <w:t>медицинский персонал, тем прямее и короче путь больного от врача к знахарю</w:t>
      </w:r>
      <w:r w:rsidR="002E7315" w:rsidRPr="002E7315">
        <w:t>.</w:t>
      </w:r>
    </w:p>
    <w:p w14:paraId="70B64979" w14:textId="77777777" w:rsidR="002E7315" w:rsidRDefault="00FD7C3A" w:rsidP="002E7315">
      <w:pPr>
        <w:ind w:firstLine="709"/>
      </w:pPr>
      <w:r w:rsidRPr="002E7315">
        <w:t>Особенностями психического состояния больных с клиническим проявлением опухолевого заболевания, подлежащих специальному лечению, как правило, на первых этапах ощущения нездоровья являются попытки самоанализа, объяснения признаков заболевания случайными причинами</w:t>
      </w:r>
      <w:r w:rsidR="002E7315" w:rsidRPr="002E7315">
        <w:t xml:space="preserve">. </w:t>
      </w:r>
      <w:r w:rsidRPr="002E7315">
        <w:t>Проявляющиеся мысли о возможном онкологическом заболевании он или отбрасывает, как неприемлемые для себя, или принимает их, уходит в себя, ожидая с тревогой дальнейшего развития событий</w:t>
      </w:r>
      <w:r w:rsidR="002E7315" w:rsidRPr="002E7315">
        <w:t>.</w:t>
      </w:r>
    </w:p>
    <w:p w14:paraId="1C2DA5E3" w14:textId="77777777" w:rsidR="002E7315" w:rsidRDefault="00FD7C3A" w:rsidP="002E7315">
      <w:pPr>
        <w:ind w:firstLine="709"/>
      </w:pPr>
      <w:r w:rsidRPr="002E7315">
        <w:t>После первого посещения в лечебное учреждение психологическая обстановка меняется</w:t>
      </w:r>
      <w:r w:rsidR="002E7315" w:rsidRPr="002E7315">
        <w:t xml:space="preserve">. </w:t>
      </w:r>
      <w:r w:rsidRPr="002E7315">
        <w:t>Состояние психики больного с этого периода во многом зависит от впечатления, которое произвело на него это посещение</w:t>
      </w:r>
      <w:r w:rsidR="002E7315" w:rsidRPr="002E7315">
        <w:t xml:space="preserve">. </w:t>
      </w:r>
      <w:r w:rsidRPr="002E7315">
        <w:t>Медицинская служба должна быть организована так, чтобы это впечатление больного было как можно более благоприятным, ибо от этого зависит его судьба</w:t>
      </w:r>
      <w:r w:rsidR="002E7315" w:rsidRPr="002E7315">
        <w:t xml:space="preserve">. </w:t>
      </w:r>
      <w:r w:rsidRPr="002E7315">
        <w:t>В этот период можно ожидать в основном 2 типа психической реакции</w:t>
      </w:r>
      <w:r w:rsidR="002E7315" w:rsidRPr="002E7315">
        <w:t xml:space="preserve">. </w:t>
      </w:r>
      <w:r w:rsidRPr="002E7315">
        <w:t>В связи с угнетенным состоянием, совершенно естественным в этой ситуации, одни больные склонны дать реакцию испуга, паники и на предложение госпитализации впадают в состояние депрессии</w:t>
      </w:r>
      <w:r w:rsidR="002E7315" w:rsidRPr="002E7315">
        <w:t xml:space="preserve">. </w:t>
      </w:r>
      <w:r w:rsidRPr="002E7315">
        <w:t>В этом случае медперсонал обязан внушить больному</w:t>
      </w:r>
      <w:r w:rsidR="002E7315" w:rsidRPr="002E7315">
        <w:t xml:space="preserve"> </w:t>
      </w:r>
      <w:r w:rsidRPr="002E7315">
        <w:t>веру в успех лечения</w:t>
      </w:r>
      <w:r w:rsidR="002E7315" w:rsidRPr="002E7315">
        <w:t xml:space="preserve">. </w:t>
      </w:r>
      <w:r w:rsidRPr="002E7315">
        <w:t>Другая группа больных, не проявляющих внешних признаков беспокойства и дающих</w:t>
      </w:r>
      <w:r w:rsidR="002E7315">
        <w:t xml:space="preserve"> "</w:t>
      </w:r>
      <w:r w:rsidRPr="002E7315">
        <w:t>нормальную</w:t>
      </w:r>
      <w:r w:rsidR="002E7315">
        <w:t xml:space="preserve">" </w:t>
      </w:r>
      <w:r w:rsidRPr="002E7315">
        <w:t>реакцию обследование и лечение, также нуждается в психологической подготовке</w:t>
      </w:r>
      <w:r w:rsidR="002E7315" w:rsidRPr="002E7315">
        <w:t xml:space="preserve">. </w:t>
      </w:r>
      <w:r w:rsidRPr="002E7315">
        <w:t>Под маской внешнего спокойствия у замкнутых по натуре людей может скрываться тяжелая психическая реакция на обстановку</w:t>
      </w:r>
      <w:r w:rsidR="002E7315" w:rsidRPr="002E7315">
        <w:t xml:space="preserve">. </w:t>
      </w:r>
      <w:r w:rsidRPr="002E7315">
        <w:t>Есть еще одна группа больных, неохотно и нерегулярно посещающих поликлинику и уклоняющихся от обследования в связи с незначительностью проявления болезни и с недоверием и несогласием относящихся к предложению лечения</w:t>
      </w:r>
      <w:r w:rsidR="002E7315" w:rsidRPr="002E7315">
        <w:t xml:space="preserve">. </w:t>
      </w:r>
      <w:r w:rsidRPr="002E7315">
        <w:t xml:space="preserve">С такими больными необходимо </w:t>
      </w:r>
      <w:r w:rsidRPr="002E7315">
        <w:lastRenderedPageBreak/>
        <w:t>проводить настойчивую работу, доказывая обязательность лечения и обследования, иногда раскрывая серьезность их положения, несмотря на отсутствие тяжелых признаков заболевания</w:t>
      </w:r>
      <w:r w:rsidR="002E7315" w:rsidRPr="002E7315">
        <w:t>.</w:t>
      </w:r>
    </w:p>
    <w:p w14:paraId="1E41C3EB" w14:textId="77777777" w:rsidR="002E7315" w:rsidRDefault="00FD7C3A" w:rsidP="002E7315">
      <w:pPr>
        <w:ind w:firstLine="709"/>
      </w:pPr>
      <w:r w:rsidRPr="002E7315">
        <w:t>Период пребывания больного в стационаре характерен многочисленными влияниями на психику больного со стороны окружающих пациентов, ожидающих лечения, проходящих и закончивших его</w:t>
      </w:r>
      <w:r w:rsidR="002E7315" w:rsidRPr="002E7315">
        <w:t xml:space="preserve">. </w:t>
      </w:r>
      <w:r w:rsidRPr="002E7315">
        <w:t>Обильный поток новой информации может быть благоприятным или неблагоприятным для больного</w:t>
      </w:r>
      <w:r w:rsidR="002E7315" w:rsidRPr="002E7315">
        <w:t xml:space="preserve">. </w:t>
      </w:r>
      <w:r w:rsidRPr="002E7315">
        <w:t xml:space="preserve">Задачей деонтологической работы с больными со стороны </w:t>
      </w:r>
      <w:r w:rsidR="0054549F" w:rsidRPr="002E7315">
        <w:t xml:space="preserve">среднего </w:t>
      </w:r>
      <w:r w:rsidRPr="002E7315">
        <w:t>медицинского персонала является создание максимально оптимистической обстановки</w:t>
      </w:r>
      <w:r w:rsidR="002E7315" w:rsidRPr="002E7315">
        <w:t xml:space="preserve">. </w:t>
      </w:r>
      <w:r w:rsidRPr="002E7315">
        <w:t>Инициатива информации больного о лечебном учреждении, где он находиться, об окружающих больных, о методах лечения и диагнозе должна находиться в руках медицинского персонала</w:t>
      </w:r>
      <w:r w:rsidR="002E7315" w:rsidRPr="002E7315">
        <w:t>.</w:t>
      </w:r>
    </w:p>
    <w:p w14:paraId="5C05C8AA" w14:textId="77777777" w:rsidR="002E7315" w:rsidRDefault="00FD7C3A" w:rsidP="002E7315">
      <w:pPr>
        <w:ind w:firstLine="709"/>
      </w:pPr>
      <w:r w:rsidRPr="002E7315">
        <w:t>Следующий период болезни для онкологического больного с клиническими проявлениями ее, выписывающегося из стационара после уточненного обследования и лечения, относится к диспансерному наблюдению и лечению</w:t>
      </w:r>
      <w:r w:rsidR="002E7315" w:rsidRPr="002E7315">
        <w:t xml:space="preserve">. </w:t>
      </w:r>
      <w:r w:rsidRPr="002E7315">
        <w:t>Этот период протекает в основном по 3 направлениям</w:t>
      </w:r>
      <w:r w:rsidR="002E7315" w:rsidRPr="002E7315">
        <w:t xml:space="preserve">: </w:t>
      </w:r>
      <w:r w:rsidRPr="002E7315">
        <w:t>для инкурабельных больных</w:t>
      </w:r>
      <w:r w:rsidR="002E7315" w:rsidRPr="002E7315">
        <w:t xml:space="preserve">; </w:t>
      </w:r>
      <w:r w:rsidRPr="002E7315">
        <w:t>для больных получивших радикальное лечение и вынужденных перейти на более легкую работу</w:t>
      </w:r>
      <w:r w:rsidR="002E7315" w:rsidRPr="002E7315">
        <w:t xml:space="preserve">; </w:t>
      </w:r>
      <w:r w:rsidRPr="002E7315">
        <w:t>для больных, которые в ближайшее время после лечения должны вернуться к привычному образу жизни и приступить к прежней работе</w:t>
      </w:r>
      <w:r w:rsidR="002E7315" w:rsidRPr="002E7315">
        <w:t xml:space="preserve">. </w:t>
      </w:r>
      <w:r w:rsidRPr="002E7315">
        <w:t>Для каждой из 3 категорий больных существуют свои особые линии поведения медицинского персонала</w:t>
      </w:r>
      <w:r w:rsidR="002E7315" w:rsidRPr="002E7315">
        <w:t xml:space="preserve">. </w:t>
      </w:r>
      <w:r w:rsidRPr="002E7315">
        <w:t>При выписке больного из стационара недостаточно внимания уделяется инструкции его в отношении дальнейшего состояния здоровья, режима, трудоспособности и пр</w:t>
      </w:r>
      <w:r w:rsidR="002E7315" w:rsidRPr="002E7315">
        <w:t xml:space="preserve">. </w:t>
      </w:r>
      <w:r w:rsidRPr="002E7315">
        <w:t>Как бывает досадно слышать от больного или его родственников о том, что его выписали после лечения, не поговорив с ним должным образом</w:t>
      </w:r>
      <w:r w:rsidR="002E7315" w:rsidRPr="002E7315">
        <w:t xml:space="preserve">. </w:t>
      </w:r>
      <w:r w:rsidRPr="002E7315">
        <w:t xml:space="preserve">Уходя из стационара с рядом невыясненных вопросов, он ищет ответ на них у посторонних лиц и </w:t>
      </w:r>
      <w:r w:rsidR="001D6117" w:rsidRPr="002E7315">
        <w:t>часто может пострадать от этого</w:t>
      </w:r>
      <w:r w:rsidR="002E7315" w:rsidRPr="002E7315">
        <w:t xml:space="preserve"> [</w:t>
      </w:r>
      <w:r w:rsidR="001D6117" w:rsidRPr="002E7315">
        <w:t xml:space="preserve">3, С 231 </w:t>
      </w:r>
      <w:r w:rsidR="002E7315">
        <w:t>-</w:t>
      </w:r>
      <w:r w:rsidR="001D6117" w:rsidRPr="002E7315">
        <w:t xml:space="preserve"> 235</w:t>
      </w:r>
      <w:r w:rsidR="002E7315" w:rsidRPr="002E7315">
        <w:t>].</w:t>
      </w:r>
    </w:p>
    <w:p w14:paraId="64F007BC" w14:textId="77777777" w:rsidR="0056226E" w:rsidRPr="002E7315" w:rsidRDefault="002E7315" w:rsidP="002E7315">
      <w:pPr>
        <w:pStyle w:val="2"/>
      </w:pPr>
      <w:r>
        <w:br w:type="page"/>
      </w:r>
      <w:bookmarkStart w:id="4" w:name="_Toc276683485"/>
      <w:r w:rsidR="0056226E" w:rsidRPr="002E7315">
        <w:lastRenderedPageBreak/>
        <w:t>Заключение</w:t>
      </w:r>
      <w:bookmarkEnd w:id="4"/>
    </w:p>
    <w:p w14:paraId="6765994D" w14:textId="77777777" w:rsidR="002E7315" w:rsidRDefault="002E7315" w:rsidP="002E7315">
      <w:pPr>
        <w:ind w:firstLine="709"/>
      </w:pPr>
    </w:p>
    <w:p w14:paraId="3FB70F4A" w14:textId="77777777" w:rsidR="002E7315" w:rsidRDefault="00443102" w:rsidP="002E7315">
      <w:pPr>
        <w:ind w:firstLine="709"/>
      </w:pPr>
      <w:r w:rsidRPr="002E7315">
        <w:t>П</w:t>
      </w:r>
      <w:r w:rsidR="003F41EC" w:rsidRPr="002E7315">
        <w:t>ри обслуживании и лечении больных злокачественными опухолями и предопухолевыми заболеваниями, как в условиях стационара, так и на дому</w:t>
      </w:r>
      <w:r w:rsidRPr="002E7315">
        <w:t xml:space="preserve"> средний медицинский персонал должен хорошо владеть особенностями деонтологии в онкологии</w:t>
      </w:r>
      <w:r w:rsidR="002E7315" w:rsidRPr="002E7315">
        <w:t>.</w:t>
      </w:r>
    </w:p>
    <w:p w14:paraId="6CD26E6F" w14:textId="77777777" w:rsidR="002E7315" w:rsidRDefault="00F71F3D" w:rsidP="002E7315">
      <w:pPr>
        <w:ind w:firstLine="709"/>
      </w:pPr>
      <w:r w:rsidRPr="002E7315">
        <w:t xml:space="preserve">При общении с больными необходимо категорически воздерживаться от употребления таких слов как рак, саркома, метастазы и </w:t>
      </w:r>
      <w:r w:rsidR="002E7315">
        <w:t>т.п.</w:t>
      </w:r>
      <w:r w:rsidR="002E7315" w:rsidRPr="002E7315">
        <w:t xml:space="preserve"> </w:t>
      </w:r>
      <w:r w:rsidRPr="002E7315">
        <w:t>и вместо этого говорить об уплотнении,</w:t>
      </w:r>
      <w:r w:rsidR="002E7315">
        <w:t xml:space="preserve"> "</w:t>
      </w:r>
      <w:r w:rsidRPr="002E7315">
        <w:t>болезни Петрова</w:t>
      </w:r>
      <w:r w:rsidR="002E7315">
        <w:t xml:space="preserve">", </w:t>
      </w:r>
      <w:r w:rsidRPr="002E7315">
        <w:t xml:space="preserve">изъязвлении и </w:t>
      </w:r>
      <w:r w:rsidR="002E7315">
        <w:t>т.п.</w:t>
      </w:r>
      <w:r w:rsidR="002E7315" w:rsidRPr="002E7315">
        <w:t xml:space="preserve"> </w:t>
      </w:r>
      <w:r w:rsidRPr="002E7315">
        <w:t>болезнях не вполне ясного характера</w:t>
      </w:r>
      <w:r w:rsidR="002E7315" w:rsidRPr="002E7315">
        <w:t xml:space="preserve">. </w:t>
      </w:r>
      <w:r w:rsidRPr="002E7315">
        <w:t>Пациент вправе знать правду о своем состоянии</w:t>
      </w:r>
      <w:r w:rsidR="00DA1775" w:rsidRPr="002E7315">
        <w:t xml:space="preserve">, </w:t>
      </w:r>
      <w:r w:rsidR="00C16239" w:rsidRPr="002E7315">
        <w:t>обо</w:t>
      </w:r>
      <w:r w:rsidR="00DA1775" w:rsidRPr="002E7315">
        <w:t xml:space="preserve"> всех существующих способах лечения его заболевания и о риске, связанном с каждым из них</w:t>
      </w:r>
      <w:r w:rsidR="002E7315" w:rsidRPr="002E7315">
        <w:t>.</w:t>
      </w:r>
    </w:p>
    <w:p w14:paraId="5FE38F62" w14:textId="77777777" w:rsidR="002E7315" w:rsidRDefault="00210D4C" w:rsidP="002E7315">
      <w:pPr>
        <w:ind w:firstLine="709"/>
      </w:pPr>
      <w:r w:rsidRPr="002E7315">
        <w:t>Средний медицинский персонал должен</w:t>
      </w:r>
      <w:r w:rsidR="000565C9" w:rsidRPr="002E7315">
        <w:t xml:space="preserve"> хорошо владеть искусством слова, в общении с больными и их родственниками соблюдать чувство меры </w:t>
      </w:r>
      <w:r w:rsidRPr="002E7315">
        <w:t>и границы дозволенного, должен</w:t>
      </w:r>
      <w:r w:rsidR="000565C9" w:rsidRPr="002E7315">
        <w:t xml:space="preserve"> хорошо понимать, что такое врачеб</w:t>
      </w:r>
      <w:r w:rsidR="004A1F51" w:rsidRPr="002E7315">
        <w:t>ная тайна и психическая травма</w:t>
      </w:r>
      <w:r w:rsidR="002E7315" w:rsidRPr="002E7315">
        <w:t xml:space="preserve">. </w:t>
      </w:r>
      <w:r w:rsidR="004A1F51" w:rsidRPr="002E7315">
        <w:t>Средний медперсонал должен</w:t>
      </w:r>
      <w:r w:rsidR="000565C9" w:rsidRPr="002E7315">
        <w:t xml:space="preserve"> обладать такими качествами, которые должны отвечать деонтологическим принципам </w:t>
      </w:r>
      <w:r w:rsidR="002E7315">
        <w:t>-</w:t>
      </w:r>
      <w:r w:rsidR="000565C9" w:rsidRPr="002E7315">
        <w:t xml:space="preserve"> это высокая культура и опрятность, сердечность и заботливость, тактичность и внимательность, добросовестность, самообладание, выдержка и бескорыстие, подл</w:t>
      </w:r>
      <w:r w:rsidR="00C35C2A" w:rsidRPr="002E7315">
        <w:t>инная человечность и гуманность</w:t>
      </w:r>
      <w:r w:rsidR="002E7315" w:rsidRPr="002E7315">
        <w:t>.</w:t>
      </w:r>
    </w:p>
    <w:p w14:paraId="38009491" w14:textId="77777777" w:rsidR="002E7315" w:rsidRDefault="007F0142" w:rsidP="002E7315">
      <w:pPr>
        <w:ind w:firstLine="709"/>
      </w:pPr>
      <w:r w:rsidRPr="002E7315">
        <w:t>Неправильное поведение среднего медицинского работника, незнающего особенностей деонтологии</w:t>
      </w:r>
      <w:r w:rsidR="002E7315" w:rsidRPr="002E7315">
        <w:t xml:space="preserve"> </w:t>
      </w:r>
      <w:r w:rsidRPr="002E7315">
        <w:t>может оказать сильное неблагоприятное воздействие на психику больного, вследствие чего у него может развиться</w:t>
      </w:r>
      <w:r w:rsidR="002E7315" w:rsidRPr="002E7315">
        <w:t xml:space="preserve"> </w:t>
      </w:r>
      <w:r w:rsidRPr="002E7315">
        <w:t>целый ряд новых болезненных ситуаций</w:t>
      </w:r>
      <w:r w:rsidR="002E7315" w:rsidRPr="002E7315">
        <w:t>.</w:t>
      </w:r>
    </w:p>
    <w:p w14:paraId="09506315" w14:textId="77777777" w:rsidR="002E7315" w:rsidRDefault="0019016A" w:rsidP="002E7315">
      <w:pPr>
        <w:ind w:firstLine="709"/>
      </w:pPr>
      <w:r w:rsidRPr="002E7315">
        <w:t>В настоящее время стро</w:t>
      </w:r>
      <w:r w:rsidR="00BA424F" w:rsidRPr="002E7315">
        <w:t xml:space="preserve">гое выполнение </w:t>
      </w:r>
      <w:r w:rsidR="00F16658" w:rsidRPr="002E7315">
        <w:t xml:space="preserve">особенностей </w:t>
      </w:r>
      <w:r w:rsidR="00BA424F" w:rsidRPr="002E7315">
        <w:t xml:space="preserve">деонтологии </w:t>
      </w:r>
      <w:r w:rsidR="00F16658" w:rsidRPr="002E7315">
        <w:t>среднего медицинского работника</w:t>
      </w:r>
      <w:r w:rsidR="007E0CA1" w:rsidRPr="002E7315">
        <w:t xml:space="preserve"> в онкологии</w:t>
      </w:r>
      <w:r w:rsidR="00F16658" w:rsidRPr="002E7315">
        <w:t xml:space="preserve"> </w:t>
      </w:r>
      <w:r w:rsidRPr="002E7315">
        <w:t>является важнейшим условием, способствующим</w:t>
      </w:r>
      <w:r w:rsidR="002E7315" w:rsidRPr="002E7315">
        <w:t xml:space="preserve"> </w:t>
      </w:r>
      <w:r w:rsidRPr="002E7315">
        <w:t>минимизации</w:t>
      </w:r>
      <w:r w:rsidR="002E7315" w:rsidRPr="002E7315">
        <w:t xml:space="preserve"> </w:t>
      </w:r>
      <w:r w:rsidRPr="002E7315">
        <w:t>риска</w:t>
      </w:r>
      <w:r w:rsidR="002E7315" w:rsidRPr="002E7315">
        <w:t xml:space="preserve"> </w:t>
      </w:r>
      <w:r w:rsidRPr="002E7315">
        <w:t>причинении</w:t>
      </w:r>
      <w:r w:rsidR="002E7315" w:rsidRPr="002E7315">
        <w:t xml:space="preserve"> </w:t>
      </w:r>
      <w:r w:rsidRPr="002E7315">
        <w:t>вреда</w:t>
      </w:r>
      <w:r w:rsidR="002E7315" w:rsidRPr="002E7315">
        <w:t xml:space="preserve"> </w:t>
      </w:r>
      <w:r w:rsidRPr="002E7315">
        <w:t>здоровью</w:t>
      </w:r>
      <w:r w:rsidR="002E7315" w:rsidRPr="002E7315">
        <w:t xml:space="preserve"> </w:t>
      </w:r>
      <w:r w:rsidRPr="002E7315">
        <w:t xml:space="preserve">пациента при оказании </w:t>
      </w:r>
      <w:r w:rsidR="00F16658" w:rsidRPr="002E7315">
        <w:t xml:space="preserve">им </w:t>
      </w:r>
      <w:r w:rsidRPr="002E7315">
        <w:t>медицинской помощи</w:t>
      </w:r>
      <w:r w:rsidR="002E7315" w:rsidRPr="002E7315">
        <w:t>.</w:t>
      </w:r>
    </w:p>
    <w:p w14:paraId="6BF5DF63" w14:textId="77777777" w:rsidR="00D558B0" w:rsidRPr="002E7315" w:rsidRDefault="002E7315" w:rsidP="002E7315">
      <w:pPr>
        <w:pStyle w:val="2"/>
      </w:pPr>
      <w:r>
        <w:br w:type="page"/>
      </w:r>
      <w:bookmarkStart w:id="5" w:name="_Toc276683486"/>
      <w:r w:rsidR="00D558B0" w:rsidRPr="002E7315">
        <w:lastRenderedPageBreak/>
        <w:t>Список</w:t>
      </w:r>
      <w:r w:rsidR="00D558B0" w:rsidRPr="002E7315">
        <w:rPr>
          <w:lang w:val="en-US"/>
        </w:rPr>
        <w:t xml:space="preserve"> </w:t>
      </w:r>
      <w:r w:rsidR="00D558B0" w:rsidRPr="002E7315">
        <w:t>литературы</w:t>
      </w:r>
      <w:bookmarkEnd w:id="5"/>
    </w:p>
    <w:p w14:paraId="5287D319" w14:textId="77777777" w:rsidR="002E7315" w:rsidRDefault="002E7315" w:rsidP="002E7315">
      <w:pPr>
        <w:ind w:firstLine="709"/>
      </w:pPr>
    </w:p>
    <w:p w14:paraId="3FBA42EB" w14:textId="77777777" w:rsidR="002E7315" w:rsidRDefault="00E856F4" w:rsidP="002E7315">
      <w:pPr>
        <w:pStyle w:val="a"/>
      </w:pPr>
      <w:r w:rsidRPr="002E7315">
        <w:t>Корж С</w:t>
      </w:r>
      <w:r w:rsidR="002E7315">
        <w:t xml:space="preserve">.Б. </w:t>
      </w:r>
      <w:r w:rsidRPr="002E7315">
        <w:t>Деонтология в онкологии</w:t>
      </w:r>
      <w:r w:rsidR="002E7315" w:rsidRPr="002E7315">
        <w:t>.</w:t>
      </w:r>
      <w:r w:rsidR="002E7315">
        <w:t xml:space="preserve"> "</w:t>
      </w:r>
      <w:r w:rsidRPr="002E7315">
        <w:t>Беларусь</w:t>
      </w:r>
      <w:r w:rsidR="002E7315">
        <w:t xml:space="preserve">", </w:t>
      </w:r>
      <w:r w:rsidRPr="002E7315">
        <w:t>Минск 1975г, 88 с</w:t>
      </w:r>
      <w:r w:rsidR="002E7315" w:rsidRPr="002E7315">
        <w:t>.</w:t>
      </w:r>
    </w:p>
    <w:p w14:paraId="67A60D3B" w14:textId="77777777" w:rsidR="002E7315" w:rsidRDefault="00E856F4" w:rsidP="002E7315">
      <w:pPr>
        <w:pStyle w:val="a"/>
      </w:pPr>
      <w:r w:rsidRPr="002E7315">
        <w:t>Лещинский Л</w:t>
      </w:r>
      <w:r w:rsidR="002E7315">
        <w:t xml:space="preserve">.А. </w:t>
      </w:r>
      <w:r w:rsidRPr="002E7315">
        <w:t xml:space="preserve">Деонтология в практике терапевта </w:t>
      </w:r>
      <w:r w:rsidR="002E7315">
        <w:t>-</w:t>
      </w:r>
      <w:r w:rsidRPr="002E7315">
        <w:t xml:space="preserve"> М</w:t>
      </w:r>
      <w:r w:rsidR="002E7315">
        <w:t>.:</w:t>
      </w:r>
      <w:r w:rsidR="002E7315" w:rsidRPr="002E7315">
        <w:t xml:space="preserve"> </w:t>
      </w:r>
      <w:r w:rsidRPr="002E7315">
        <w:t>Медицина, 1989</w:t>
      </w:r>
      <w:r w:rsidR="002E7315" w:rsidRPr="002E7315">
        <w:t xml:space="preserve">. </w:t>
      </w:r>
      <w:r w:rsidR="002E7315">
        <w:t>-</w:t>
      </w:r>
      <w:r w:rsidRPr="002E7315">
        <w:t xml:space="preserve"> 208 с</w:t>
      </w:r>
      <w:r w:rsidR="002E7315" w:rsidRPr="002E7315">
        <w:t>.</w:t>
      </w:r>
    </w:p>
    <w:p w14:paraId="685684CC" w14:textId="77777777" w:rsidR="002E7315" w:rsidRDefault="00E856F4" w:rsidP="002E7315">
      <w:pPr>
        <w:pStyle w:val="a"/>
      </w:pPr>
      <w:r w:rsidRPr="002E7315">
        <w:t>Морозов Г</w:t>
      </w:r>
      <w:r w:rsidR="002E7315">
        <w:t xml:space="preserve">.В. </w:t>
      </w:r>
      <w:r w:rsidRPr="002E7315">
        <w:t>Медицинская этика и деонтология</w:t>
      </w:r>
      <w:r w:rsidR="002E7315" w:rsidRPr="002E7315">
        <w:t>.</w:t>
      </w:r>
      <w:r w:rsidR="002E7315">
        <w:t xml:space="preserve"> "</w:t>
      </w:r>
      <w:r w:rsidRPr="002E7315">
        <w:t>Медицина</w:t>
      </w:r>
      <w:r w:rsidR="002E7315">
        <w:t xml:space="preserve">", </w:t>
      </w:r>
      <w:r w:rsidRPr="002E7315">
        <w:t>1983 г</w:t>
      </w:r>
      <w:r w:rsidR="002E7315" w:rsidRPr="002E7315">
        <w:t xml:space="preserve">. </w:t>
      </w:r>
      <w:r w:rsidR="002E7315">
        <w:t>-</w:t>
      </w:r>
      <w:r w:rsidRPr="002E7315">
        <w:t xml:space="preserve"> 272 с</w:t>
      </w:r>
      <w:r w:rsidR="002E7315" w:rsidRPr="002E7315">
        <w:t>.</w:t>
      </w:r>
    </w:p>
    <w:p w14:paraId="5A316352" w14:textId="77777777" w:rsidR="002E7315" w:rsidRDefault="00E856F4" w:rsidP="002E7315">
      <w:pPr>
        <w:pStyle w:val="a"/>
      </w:pPr>
      <w:r w:rsidRPr="002E7315">
        <w:t>Остапенко А</w:t>
      </w:r>
      <w:r w:rsidR="002E7315">
        <w:t xml:space="preserve">.Л. </w:t>
      </w:r>
      <w:r w:rsidRPr="002E7315">
        <w:t>Деонтология медицинской сестры при проведении некоторых диагностических манипуляций</w:t>
      </w:r>
      <w:r w:rsidR="002E7315" w:rsidRPr="002E7315">
        <w:t>.</w:t>
      </w:r>
      <w:r w:rsidR="002E7315">
        <w:t xml:space="preserve"> // </w:t>
      </w:r>
      <w:r w:rsidRPr="002E7315">
        <w:t>Медицинская сестра</w:t>
      </w:r>
      <w:r w:rsidR="002E7315" w:rsidRPr="002E7315">
        <w:t xml:space="preserve">. </w:t>
      </w:r>
      <w:r w:rsidR="002E7315">
        <w:t>-</w:t>
      </w:r>
      <w:r w:rsidRPr="002E7315">
        <w:t xml:space="preserve"> 1994</w:t>
      </w:r>
      <w:r w:rsidR="002E7315" w:rsidRPr="002E7315">
        <w:t xml:space="preserve">. </w:t>
      </w:r>
      <w:r w:rsidR="002E7315">
        <w:t>-</w:t>
      </w:r>
      <w:r w:rsidRPr="002E7315">
        <w:t xml:space="preserve"> 345 с</w:t>
      </w:r>
      <w:r w:rsidR="002E7315" w:rsidRPr="002E7315">
        <w:t>.</w:t>
      </w:r>
    </w:p>
    <w:p w14:paraId="33BC1921" w14:textId="77777777" w:rsidR="002E7315" w:rsidRDefault="00CD0C9A" w:rsidP="002E7315">
      <w:pPr>
        <w:pStyle w:val="a"/>
      </w:pPr>
      <w:r w:rsidRPr="002E7315">
        <w:t>Павлов Ю</w:t>
      </w:r>
      <w:r w:rsidR="002E7315">
        <w:t xml:space="preserve">.Д., </w:t>
      </w:r>
      <w:r w:rsidRPr="002E7315">
        <w:t>Сапроненков</w:t>
      </w:r>
      <w:r w:rsidR="002E7315" w:rsidRPr="002E7315">
        <w:t xml:space="preserve"> </w:t>
      </w:r>
      <w:r w:rsidRPr="002E7315">
        <w:t>П</w:t>
      </w:r>
      <w:r w:rsidR="002E7315">
        <w:t xml:space="preserve">.М. </w:t>
      </w:r>
      <w:r w:rsidRPr="002E7315">
        <w:t>Медицинская этика</w:t>
      </w:r>
      <w:r w:rsidR="002E7315" w:rsidRPr="002E7315">
        <w:t xml:space="preserve">: </w:t>
      </w:r>
      <w:r w:rsidRPr="002E7315">
        <w:t>руководство для средних медицинских работников</w:t>
      </w:r>
      <w:r w:rsidR="002E7315" w:rsidRPr="002E7315">
        <w:t xml:space="preserve">. </w:t>
      </w:r>
      <w:r w:rsidR="002E7315">
        <w:t>-</w:t>
      </w:r>
      <w:r w:rsidRPr="002E7315">
        <w:t xml:space="preserve"> Л</w:t>
      </w:r>
      <w:r w:rsidR="002E7315">
        <w:t>.:</w:t>
      </w:r>
      <w:r w:rsidR="002E7315" w:rsidRPr="002E7315">
        <w:t xml:space="preserve"> </w:t>
      </w:r>
      <w:r w:rsidRPr="002E7315">
        <w:t>Медицина, 1984</w:t>
      </w:r>
      <w:r w:rsidR="002E7315" w:rsidRPr="002E7315">
        <w:t xml:space="preserve">. </w:t>
      </w:r>
      <w:r w:rsidR="002E7315">
        <w:t>-</w:t>
      </w:r>
      <w:r w:rsidRPr="002E7315">
        <w:t xml:space="preserve"> 184 с</w:t>
      </w:r>
      <w:r w:rsidR="002E7315" w:rsidRPr="002E7315">
        <w:t>.</w:t>
      </w:r>
    </w:p>
    <w:p w14:paraId="521CE6BF" w14:textId="77777777" w:rsidR="002E7315" w:rsidRDefault="00E856F4" w:rsidP="002E7315">
      <w:pPr>
        <w:pStyle w:val="a"/>
      </w:pPr>
      <w:r w:rsidRPr="002E7315">
        <w:t>Петрова Н</w:t>
      </w:r>
      <w:r w:rsidR="002E7315">
        <w:t xml:space="preserve">.Н. </w:t>
      </w:r>
      <w:r w:rsidR="0073792D" w:rsidRPr="002E7315">
        <w:t>Руководство по общей онкологии</w:t>
      </w:r>
      <w:r w:rsidR="002E7315">
        <w:t xml:space="preserve"> (</w:t>
      </w:r>
      <w:r w:rsidR="0073792D" w:rsidRPr="002E7315">
        <w:t>в кратком изложении для студентов-медиков и врачей всех спец</w:t>
      </w:r>
      <w:r w:rsidRPr="002E7315">
        <w:t>иальностей</w:t>
      </w:r>
      <w:r w:rsidR="002E7315" w:rsidRPr="002E7315">
        <w:t xml:space="preserve">). </w:t>
      </w:r>
      <w:r w:rsidR="002E7315">
        <w:t>-</w:t>
      </w:r>
      <w:r w:rsidR="0073792D" w:rsidRPr="002E7315">
        <w:t xml:space="preserve"> МЕДГИЗ, 1961 г</w:t>
      </w:r>
      <w:r w:rsidR="002E7315" w:rsidRPr="002E7315">
        <w:t xml:space="preserve">. </w:t>
      </w:r>
      <w:r w:rsidR="002E7315">
        <w:t>-</w:t>
      </w:r>
      <w:r w:rsidR="00B35BD1" w:rsidRPr="002E7315">
        <w:t xml:space="preserve"> 425</w:t>
      </w:r>
      <w:r w:rsidR="00BA424F" w:rsidRPr="002E7315">
        <w:t xml:space="preserve"> с</w:t>
      </w:r>
      <w:r w:rsidR="002E7315" w:rsidRPr="002E7315">
        <w:t>.</w:t>
      </w:r>
    </w:p>
    <w:p w14:paraId="39CD0C79" w14:textId="77777777" w:rsidR="001D6117" w:rsidRPr="002E7315" w:rsidRDefault="00D369B4" w:rsidP="002E7315">
      <w:pPr>
        <w:pStyle w:val="a"/>
      </w:pPr>
      <w:r w:rsidRPr="002E7315">
        <w:t>Интер</w:t>
      </w:r>
      <w:r w:rsidR="001D6117" w:rsidRPr="002E7315">
        <w:t xml:space="preserve">нет ресурс </w:t>
      </w:r>
      <w:r w:rsidR="002E7315">
        <w:rPr>
          <w:lang w:val="en-US"/>
        </w:rPr>
        <w:t>http://</w:t>
      </w:r>
      <w:r w:rsidR="001D6117" w:rsidRPr="002E7315">
        <w:fldChar w:fldCharType="begin"/>
      </w:r>
      <w:r w:rsidR="001D6117" w:rsidRPr="002E7315">
        <w:instrText xml:space="preserve">  "</w:instrText>
      </w:r>
      <w:r w:rsidR="001D6117" w:rsidRPr="002E7315">
        <w:rPr>
          <w:lang w:val="en-US"/>
        </w:rPr>
        <w:instrText>http</w:instrText>
      </w:r>
      <w:r w:rsidR="001D6117" w:rsidRPr="002E7315">
        <w:instrText>://</w:instrText>
      </w:r>
      <w:r w:rsidR="001D6117" w:rsidRPr="002E7315">
        <w:rPr>
          <w:lang w:val="en-US"/>
        </w:rPr>
        <w:instrText>www</w:instrText>
      </w:r>
      <w:r w:rsidR="001D6117" w:rsidRPr="002E7315">
        <w:instrText>.</w:instrText>
      </w:r>
      <w:r w:rsidR="001D6117" w:rsidRPr="002E7315">
        <w:rPr>
          <w:lang w:val="en-US"/>
        </w:rPr>
        <w:instrText>onco</w:instrText>
      </w:r>
      <w:r w:rsidR="001D6117" w:rsidRPr="002E7315">
        <w:instrText>-</w:instrText>
      </w:r>
      <w:r w:rsidR="001D6117" w:rsidRPr="002E7315">
        <w:rPr>
          <w:lang w:val="en-US"/>
        </w:rPr>
        <w:instrText>manual</w:instrText>
      </w:r>
      <w:r w:rsidR="001D6117" w:rsidRPr="002E7315">
        <w:instrText>.</w:instrText>
      </w:r>
      <w:r w:rsidR="001D6117" w:rsidRPr="002E7315">
        <w:rPr>
          <w:lang w:val="en-US"/>
        </w:rPr>
        <w:instrText>front</w:instrText>
      </w:r>
      <w:r w:rsidR="001D6117" w:rsidRPr="002E7315">
        <w:instrText>.</w:instrText>
      </w:r>
      <w:r w:rsidR="001D6117" w:rsidRPr="002E7315">
        <w:rPr>
          <w:lang w:val="en-US"/>
        </w:rPr>
        <w:instrText>ru</w:instrText>
      </w:r>
      <w:r w:rsidR="001D6117" w:rsidRPr="002E7315">
        <w:instrText xml:space="preserve">" </w:instrText>
      </w:r>
      <w:r w:rsidR="001120C6" w:rsidRPr="002E7315">
        <w:rPr>
          <w:lang w:val="en-US"/>
        </w:rPr>
      </w:r>
      <w:r w:rsidR="001D6117" w:rsidRPr="002E7315">
        <w:fldChar w:fldCharType="separate"/>
      </w:r>
      <w:r w:rsidR="002E7315">
        <w:rPr>
          <w:rStyle w:val="a6"/>
          <w:color w:val="000000"/>
          <w:u w:val="none"/>
          <w:lang w:val="en-US"/>
        </w:rPr>
        <w:t>www.</w:t>
      </w:r>
      <w:r w:rsidR="001D6117" w:rsidRPr="002E7315">
        <w:rPr>
          <w:rStyle w:val="a6"/>
          <w:color w:val="000000"/>
          <w:u w:val="none"/>
          <w:lang w:val="en-US"/>
        </w:rPr>
        <w:t>onco</w:t>
      </w:r>
      <w:r w:rsidR="001D6117" w:rsidRPr="002E7315">
        <w:rPr>
          <w:rStyle w:val="a6"/>
          <w:color w:val="000000"/>
          <w:u w:val="none"/>
        </w:rPr>
        <w:t>-</w:t>
      </w:r>
      <w:r w:rsidR="001D6117" w:rsidRPr="002E7315">
        <w:rPr>
          <w:rStyle w:val="a6"/>
          <w:color w:val="000000"/>
          <w:u w:val="none"/>
          <w:lang w:val="en-US"/>
        </w:rPr>
        <w:t>manual</w:t>
      </w:r>
      <w:r w:rsidR="002E7315" w:rsidRPr="002E7315">
        <w:rPr>
          <w:rStyle w:val="a6"/>
          <w:color w:val="000000"/>
          <w:u w:val="none"/>
        </w:rPr>
        <w:t xml:space="preserve">. </w:t>
      </w:r>
      <w:r w:rsidR="001D6117" w:rsidRPr="002E7315">
        <w:rPr>
          <w:rStyle w:val="a6"/>
          <w:color w:val="000000"/>
          <w:u w:val="none"/>
          <w:lang w:val="en-US"/>
        </w:rPr>
        <w:t>front</w:t>
      </w:r>
      <w:r w:rsidR="002E7315">
        <w:rPr>
          <w:rStyle w:val="a6"/>
          <w:color w:val="000000"/>
          <w:u w:val="none"/>
        </w:rPr>
        <w:t>.ru</w:t>
      </w:r>
      <w:r w:rsidR="001D6117" w:rsidRPr="002E7315">
        <w:fldChar w:fldCharType="end"/>
      </w:r>
      <w:r w:rsidR="001D6117" w:rsidRPr="002E7315">
        <w:t>, E</w:t>
      </w:r>
      <w:r w:rsidR="002E7315" w:rsidRPr="002E7315">
        <w:t xml:space="preserve">: </w:t>
      </w:r>
      <w:r w:rsidR="001D6117" w:rsidRPr="002E7315">
        <w:t>\Онкология\ КЛИНИЧЕСКАЯ</w:t>
      </w:r>
      <w:r w:rsidR="002E7315" w:rsidRPr="002E7315">
        <w:t xml:space="preserve"> </w:t>
      </w:r>
      <w:r w:rsidR="001D6117" w:rsidRPr="002E7315">
        <w:t>ОНКОЛОГИЯ</w:t>
      </w:r>
      <w:r w:rsidR="002E7315" w:rsidRPr="002E7315">
        <w:t xml:space="preserve"> - </w:t>
      </w:r>
      <w:r w:rsidR="001D6117" w:rsidRPr="002E7315">
        <w:t>электронное методическое пособие</w:t>
      </w:r>
      <w:r w:rsidR="002E7315" w:rsidRPr="002E7315">
        <w:t xml:space="preserve">. </w:t>
      </w:r>
      <w:r w:rsidR="001D6117" w:rsidRPr="002E7315">
        <w:rPr>
          <w:lang w:val="en-US"/>
        </w:rPr>
        <w:t>h</w:t>
      </w:r>
      <w:r w:rsidR="001D6117" w:rsidRPr="002E7315">
        <w:t>tm</w:t>
      </w:r>
      <w:r w:rsidR="002E7315" w:rsidRPr="002E7315">
        <w:t>.</w:t>
      </w:r>
    </w:p>
    <w:sectPr w:rsidR="001D6117" w:rsidRPr="002E7315" w:rsidSect="002E7315">
      <w:headerReference w:type="default" r:id="rId7"/>
      <w:type w:val="continuous"/>
      <w:pgSz w:w="11909" w:h="16834"/>
      <w:pgMar w:top="1134" w:right="850" w:bottom="1134" w:left="1701" w:header="680" w:footer="68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2D9D" w14:textId="77777777" w:rsidR="004C0691" w:rsidRDefault="004C0691">
      <w:pPr>
        <w:ind w:firstLine="709"/>
      </w:pPr>
      <w:r>
        <w:separator/>
      </w:r>
    </w:p>
  </w:endnote>
  <w:endnote w:type="continuationSeparator" w:id="0">
    <w:p w14:paraId="0A772A45" w14:textId="77777777" w:rsidR="004C0691" w:rsidRDefault="004C069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Arial Narrow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8B2C3" w14:textId="77777777" w:rsidR="004C0691" w:rsidRDefault="004C0691">
      <w:pPr>
        <w:ind w:firstLine="709"/>
      </w:pPr>
      <w:r>
        <w:separator/>
      </w:r>
    </w:p>
  </w:footnote>
  <w:footnote w:type="continuationSeparator" w:id="0">
    <w:p w14:paraId="6AAB796A" w14:textId="77777777" w:rsidR="004C0691" w:rsidRDefault="004C069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A60F" w14:textId="77777777" w:rsidR="002E7315" w:rsidRDefault="002E7315" w:rsidP="002E7315">
    <w:pPr>
      <w:pStyle w:val="aa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4393">
      <w:rPr>
        <w:rStyle w:val="a9"/>
      </w:rPr>
      <w:t>2</w:t>
    </w:r>
    <w:r>
      <w:rPr>
        <w:rStyle w:val="a9"/>
      </w:rPr>
      <w:fldChar w:fldCharType="end"/>
    </w:r>
  </w:p>
  <w:p w14:paraId="481C48F1" w14:textId="77777777" w:rsidR="00DA58AE" w:rsidRDefault="00DA58AE" w:rsidP="002E7315">
    <w:pPr>
      <w:pStyle w:val="aa"/>
      <w:ind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70C7"/>
    <w:multiLevelType w:val="hybridMultilevel"/>
    <w:tmpl w:val="A4EED39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1D7C4EF7"/>
    <w:multiLevelType w:val="hybridMultilevel"/>
    <w:tmpl w:val="00FC3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31196"/>
    <w:multiLevelType w:val="hybridMultilevel"/>
    <w:tmpl w:val="7A300768"/>
    <w:lvl w:ilvl="0" w:tplc="9E464FBE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2D4568"/>
    <w:multiLevelType w:val="hybridMultilevel"/>
    <w:tmpl w:val="0B18D6BC"/>
    <w:lvl w:ilvl="0" w:tplc="85D24CA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97E"/>
    <w:rsid w:val="00034CF2"/>
    <w:rsid w:val="000565C9"/>
    <w:rsid w:val="00064818"/>
    <w:rsid w:val="000C6349"/>
    <w:rsid w:val="000F0E77"/>
    <w:rsid w:val="00101817"/>
    <w:rsid w:val="001120C6"/>
    <w:rsid w:val="00134393"/>
    <w:rsid w:val="00157DFF"/>
    <w:rsid w:val="0016223F"/>
    <w:rsid w:val="0019016A"/>
    <w:rsid w:val="001A6410"/>
    <w:rsid w:val="001C097E"/>
    <w:rsid w:val="001D14A5"/>
    <w:rsid w:val="001D6117"/>
    <w:rsid w:val="00210D4C"/>
    <w:rsid w:val="0022176F"/>
    <w:rsid w:val="00295DEC"/>
    <w:rsid w:val="002C2CF1"/>
    <w:rsid w:val="002D5334"/>
    <w:rsid w:val="002E0C9F"/>
    <w:rsid w:val="002E7315"/>
    <w:rsid w:val="002F1E7B"/>
    <w:rsid w:val="002F31F7"/>
    <w:rsid w:val="00315EDB"/>
    <w:rsid w:val="003724DF"/>
    <w:rsid w:val="003747A3"/>
    <w:rsid w:val="003D44C0"/>
    <w:rsid w:val="003F41EC"/>
    <w:rsid w:val="0042383F"/>
    <w:rsid w:val="00443102"/>
    <w:rsid w:val="00452F8B"/>
    <w:rsid w:val="0045638F"/>
    <w:rsid w:val="00462AFC"/>
    <w:rsid w:val="0047145C"/>
    <w:rsid w:val="00471939"/>
    <w:rsid w:val="00485DC3"/>
    <w:rsid w:val="00497D16"/>
    <w:rsid w:val="004A1F51"/>
    <w:rsid w:val="004C01E3"/>
    <w:rsid w:val="004C0691"/>
    <w:rsid w:val="00503478"/>
    <w:rsid w:val="00515456"/>
    <w:rsid w:val="005413C6"/>
    <w:rsid w:val="0054549F"/>
    <w:rsid w:val="00556ECA"/>
    <w:rsid w:val="0056226E"/>
    <w:rsid w:val="00574F3E"/>
    <w:rsid w:val="00575C96"/>
    <w:rsid w:val="005D4BBF"/>
    <w:rsid w:val="005F7265"/>
    <w:rsid w:val="006262D3"/>
    <w:rsid w:val="0063738C"/>
    <w:rsid w:val="006422AD"/>
    <w:rsid w:val="006665E6"/>
    <w:rsid w:val="006C37CD"/>
    <w:rsid w:val="00704F49"/>
    <w:rsid w:val="0073792D"/>
    <w:rsid w:val="007446B7"/>
    <w:rsid w:val="007559E9"/>
    <w:rsid w:val="00762AB2"/>
    <w:rsid w:val="007736D6"/>
    <w:rsid w:val="00783A3F"/>
    <w:rsid w:val="007B0299"/>
    <w:rsid w:val="007B2AB1"/>
    <w:rsid w:val="007D6357"/>
    <w:rsid w:val="007E0CA1"/>
    <w:rsid w:val="007F0142"/>
    <w:rsid w:val="007F1788"/>
    <w:rsid w:val="00806159"/>
    <w:rsid w:val="0081291A"/>
    <w:rsid w:val="00853A67"/>
    <w:rsid w:val="008B346F"/>
    <w:rsid w:val="00923C22"/>
    <w:rsid w:val="009372A6"/>
    <w:rsid w:val="0095000A"/>
    <w:rsid w:val="009B5AE2"/>
    <w:rsid w:val="009C118C"/>
    <w:rsid w:val="009E129F"/>
    <w:rsid w:val="00A53089"/>
    <w:rsid w:val="00A573A5"/>
    <w:rsid w:val="00A711EC"/>
    <w:rsid w:val="00AA6902"/>
    <w:rsid w:val="00AE174B"/>
    <w:rsid w:val="00B03D22"/>
    <w:rsid w:val="00B13179"/>
    <w:rsid w:val="00B35BD1"/>
    <w:rsid w:val="00B45DF6"/>
    <w:rsid w:val="00B463E7"/>
    <w:rsid w:val="00B55DC6"/>
    <w:rsid w:val="00B60EDF"/>
    <w:rsid w:val="00BA424F"/>
    <w:rsid w:val="00BF0AEE"/>
    <w:rsid w:val="00BF60EF"/>
    <w:rsid w:val="00BF66C8"/>
    <w:rsid w:val="00C16239"/>
    <w:rsid w:val="00C35C2A"/>
    <w:rsid w:val="00C75512"/>
    <w:rsid w:val="00CD0C9A"/>
    <w:rsid w:val="00D3328B"/>
    <w:rsid w:val="00D369B4"/>
    <w:rsid w:val="00D46316"/>
    <w:rsid w:val="00D558B0"/>
    <w:rsid w:val="00DA1775"/>
    <w:rsid w:val="00DA1F64"/>
    <w:rsid w:val="00DA58AE"/>
    <w:rsid w:val="00DB0847"/>
    <w:rsid w:val="00DC7093"/>
    <w:rsid w:val="00DD77FF"/>
    <w:rsid w:val="00DE6835"/>
    <w:rsid w:val="00DF2656"/>
    <w:rsid w:val="00E172C3"/>
    <w:rsid w:val="00E71DA8"/>
    <w:rsid w:val="00E734D8"/>
    <w:rsid w:val="00E856F4"/>
    <w:rsid w:val="00E93463"/>
    <w:rsid w:val="00EA5440"/>
    <w:rsid w:val="00EB29F2"/>
    <w:rsid w:val="00EE013A"/>
    <w:rsid w:val="00F01C35"/>
    <w:rsid w:val="00F16658"/>
    <w:rsid w:val="00F30102"/>
    <w:rsid w:val="00F44876"/>
    <w:rsid w:val="00F47A30"/>
    <w:rsid w:val="00F678E8"/>
    <w:rsid w:val="00F71F3D"/>
    <w:rsid w:val="00FD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EBE21"/>
  <w14:defaultImageDpi w14:val="0"/>
  <w15:docId w15:val="{02ED042C-D47E-4043-93A6-58EF0BB7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2E7315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2E7315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2E7315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2E731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2E731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2E7315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2E731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2E731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2E731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99"/>
    <w:semiHidden/>
    <w:rsid w:val="002E7315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4">
    <w:name w:val="Plain Text"/>
    <w:basedOn w:val="a0"/>
    <w:link w:val="a5"/>
    <w:uiPriority w:val="99"/>
    <w:rsid w:val="002E731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styleId="a6">
    <w:name w:val="Hyperlink"/>
    <w:basedOn w:val="a1"/>
    <w:uiPriority w:val="99"/>
    <w:rsid w:val="00DF2656"/>
    <w:rPr>
      <w:color w:val="0000FF"/>
      <w:u w:val="single"/>
    </w:rPr>
  </w:style>
  <w:style w:type="paragraph" w:styleId="a7">
    <w:name w:val="footer"/>
    <w:basedOn w:val="a0"/>
    <w:link w:val="a8"/>
    <w:uiPriority w:val="99"/>
    <w:rsid w:val="00D558B0"/>
    <w:pPr>
      <w:tabs>
        <w:tab w:val="center" w:pos="4677"/>
        <w:tab w:val="right" w:pos="9355"/>
      </w:tabs>
      <w:ind w:firstLine="709"/>
    </w:pPr>
  </w:style>
  <w:style w:type="character" w:customStyle="1" w:styleId="a8">
    <w:name w:val="Нижний колонтитул Знак"/>
    <w:basedOn w:val="a1"/>
    <w:link w:val="a7"/>
    <w:uiPriority w:val="99"/>
    <w:semiHidden/>
    <w:rPr>
      <w:sz w:val="28"/>
      <w:szCs w:val="28"/>
    </w:rPr>
  </w:style>
  <w:style w:type="character" w:styleId="a9">
    <w:name w:val="page number"/>
    <w:basedOn w:val="a1"/>
    <w:uiPriority w:val="99"/>
    <w:rsid w:val="002E7315"/>
    <w:rPr>
      <w:rFonts w:ascii="Times New Roman" w:hAnsi="Times New Roman" w:cs="Times New Roman"/>
      <w:sz w:val="28"/>
      <w:szCs w:val="28"/>
    </w:rPr>
  </w:style>
  <w:style w:type="paragraph" w:styleId="aa">
    <w:name w:val="header"/>
    <w:basedOn w:val="a0"/>
    <w:next w:val="ab"/>
    <w:link w:val="12"/>
    <w:uiPriority w:val="99"/>
    <w:rsid w:val="002E731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2">
    <w:name w:val="Верхний колонтитул Знак1"/>
    <w:basedOn w:val="a1"/>
    <w:link w:val="aa"/>
    <w:uiPriority w:val="99"/>
    <w:semiHidden/>
    <w:locked/>
    <w:rsid w:val="002E7315"/>
    <w:rPr>
      <w:noProof/>
      <w:kern w:val="16"/>
      <w:sz w:val="28"/>
      <w:szCs w:val="28"/>
      <w:lang w:val="ru-RU" w:eastAsia="ru-RU"/>
    </w:rPr>
  </w:style>
  <w:style w:type="character" w:styleId="ac">
    <w:name w:val="endnote reference"/>
    <w:basedOn w:val="a1"/>
    <w:uiPriority w:val="99"/>
    <w:semiHidden/>
    <w:rsid w:val="002E7315"/>
    <w:rPr>
      <w:vertAlign w:val="superscript"/>
    </w:rPr>
  </w:style>
  <w:style w:type="paragraph" w:styleId="ab">
    <w:name w:val="Body Text"/>
    <w:basedOn w:val="a0"/>
    <w:link w:val="ad"/>
    <w:uiPriority w:val="99"/>
    <w:rsid w:val="002E7315"/>
    <w:pPr>
      <w:ind w:firstLine="709"/>
    </w:pPr>
  </w:style>
  <w:style w:type="character" w:customStyle="1" w:styleId="ad">
    <w:name w:val="Основной текст Знак"/>
    <w:basedOn w:val="a1"/>
    <w:link w:val="ab"/>
    <w:uiPriority w:val="99"/>
    <w:semiHidden/>
    <w:rPr>
      <w:sz w:val="28"/>
      <w:szCs w:val="28"/>
    </w:rPr>
  </w:style>
  <w:style w:type="character" w:customStyle="1" w:styleId="ae">
    <w:name w:val="Верхний колонтитул Знак"/>
    <w:basedOn w:val="a1"/>
    <w:uiPriority w:val="99"/>
    <w:rsid w:val="002E7315"/>
    <w:rPr>
      <w:kern w:val="16"/>
      <w:sz w:val="24"/>
      <w:szCs w:val="24"/>
    </w:rPr>
  </w:style>
  <w:style w:type="character" w:customStyle="1" w:styleId="a5">
    <w:name w:val="Текст Знак"/>
    <w:basedOn w:val="a1"/>
    <w:link w:val="a4"/>
    <w:uiPriority w:val="99"/>
    <w:locked/>
    <w:rsid w:val="002E7315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">
    <w:name w:val="footnote reference"/>
    <w:basedOn w:val="a1"/>
    <w:uiPriority w:val="99"/>
    <w:semiHidden/>
    <w:rsid w:val="002E7315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E7315"/>
    <w:pPr>
      <w:numPr>
        <w:numId w:val="7"/>
      </w:numPr>
      <w:spacing w:after="0" w:line="360" w:lineRule="auto"/>
      <w:jc w:val="both"/>
    </w:pPr>
    <w:rPr>
      <w:sz w:val="28"/>
      <w:szCs w:val="28"/>
    </w:rPr>
  </w:style>
  <w:style w:type="paragraph" w:customStyle="1" w:styleId="af0">
    <w:name w:val="лит+номерация"/>
    <w:basedOn w:val="a0"/>
    <w:next w:val="a0"/>
    <w:autoRedefine/>
    <w:uiPriority w:val="99"/>
    <w:rsid w:val="002E7315"/>
    <w:pPr>
      <w:ind w:firstLine="0"/>
    </w:pPr>
  </w:style>
  <w:style w:type="paragraph" w:customStyle="1" w:styleId="af1">
    <w:name w:val="литера"/>
    <w:uiPriority w:val="99"/>
    <w:rsid w:val="002E7315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2">
    <w:name w:val="номер страницы"/>
    <w:basedOn w:val="a1"/>
    <w:uiPriority w:val="99"/>
    <w:rsid w:val="002E7315"/>
    <w:rPr>
      <w:sz w:val="28"/>
      <w:szCs w:val="28"/>
    </w:rPr>
  </w:style>
  <w:style w:type="paragraph" w:styleId="af3">
    <w:name w:val="Normal (Web)"/>
    <w:basedOn w:val="a0"/>
    <w:uiPriority w:val="99"/>
    <w:rsid w:val="002E731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2E7315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2E7315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2E731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2E7315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2E731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2E7315"/>
    <w:pPr>
      <w:ind w:left="958" w:firstLine="709"/>
    </w:pPr>
  </w:style>
  <w:style w:type="paragraph" w:styleId="af5">
    <w:name w:val="Body Text Indent"/>
    <w:basedOn w:val="a0"/>
    <w:link w:val="af6"/>
    <w:uiPriority w:val="99"/>
    <w:rsid w:val="002E7315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2E7315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2E731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1"/>
    <w:link w:val="32"/>
    <w:uiPriority w:val="99"/>
    <w:semiHidden/>
    <w:rPr>
      <w:sz w:val="16"/>
      <w:szCs w:val="16"/>
    </w:rPr>
  </w:style>
  <w:style w:type="table" w:styleId="af7">
    <w:name w:val="Table Grid"/>
    <w:basedOn w:val="a2"/>
    <w:uiPriority w:val="99"/>
    <w:rsid w:val="002E7315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8">
    <w:name w:val="содержание"/>
    <w:uiPriority w:val="99"/>
    <w:rsid w:val="002E7315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2E7315"/>
    <w:pPr>
      <w:numPr>
        <w:numId w:val="8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2E731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E7315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E731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E7315"/>
    <w:rPr>
      <w:i/>
      <w:iCs/>
    </w:rPr>
  </w:style>
  <w:style w:type="table" w:customStyle="1" w:styleId="14">
    <w:name w:val="Стиль таблицы1"/>
    <w:uiPriority w:val="99"/>
    <w:rsid w:val="002E7315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2E7315"/>
    <w:pPr>
      <w:spacing w:after="0" w:line="240" w:lineRule="auto"/>
      <w:jc w:val="center"/>
    </w:pPr>
    <w:rPr>
      <w:sz w:val="20"/>
      <w:szCs w:val="20"/>
    </w:rPr>
  </w:style>
  <w:style w:type="paragraph" w:customStyle="1" w:styleId="afa">
    <w:name w:val="ТАБЛИЦА"/>
    <w:next w:val="a0"/>
    <w:autoRedefine/>
    <w:uiPriority w:val="99"/>
    <w:rsid w:val="002E7315"/>
    <w:pPr>
      <w:spacing w:after="0" w:line="360" w:lineRule="auto"/>
    </w:pPr>
    <w:rPr>
      <w:color w:val="000000"/>
      <w:sz w:val="20"/>
      <w:szCs w:val="20"/>
    </w:rPr>
  </w:style>
  <w:style w:type="paragraph" w:styleId="afb">
    <w:name w:val="endnote text"/>
    <w:basedOn w:val="a0"/>
    <w:link w:val="afc"/>
    <w:autoRedefine/>
    <w:uiPriority w:val="99"/>
    <w:semiHidden/>
    <w:rsid w:val="002E7315"/>
    <w:pPr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uiPriority w:val="99"/>
    <w:semiHidden/>
    <w:rPr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2E7315"/>
    <w:pPr>
      <w:ind w:firstLine="709"/>
    </w:pPr>
    <w:rPr>
      <w:color w:val="000000"/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locked/>
    <w:rsid w:val="002E7315"/>
    <w:rPr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2E7315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7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2953</Words>
  <Characters>16835</Characters>
  <Application>Microsoft Office Word</Application>
  <DocSecurity>0</DocSecurity>
  <Lines>140</Lines>
  <Paragraphs>39</Paragraphs>
  <ScaleCrop>false</ScaleCrop>
  <Company>Dnsoft</Company>
  <LinksUpToDate>false</LinksUpToDate>
  <CharactersWithSpaces>19749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www.PHILka.RU</dc:creator>
  <cp:keywords/>
  <dc:description/>
  <cp:lastModifiedBy>Igor</cp:lastModifiedBy>
  <cp:revision>3</cp:revision>
  <cp:lastPrinted>2008-03-31T15:17:00Z</cp:lastPrinted>
  <dcterms:created xsi:type="dcterms:W3CDTF">2025-03-20T21:38:00Z</dcterms:created>
  <dcterms:modified xsi:type="dcterms:W3CDTF">2025-03-20T21:38:00Z</dcterms:modified>
</cp:coreProperties>
</file>