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50B8C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Литературный обзор</w:t>
      </w:r>
    </w:p>
    <w:p w:rsidR="00000000" w:rsidRDefault="00C50B8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50B8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 Особенности подросткового возраста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подростковом возрасте человек находится в стадии перехода от детства к взрослости, от незрелости к зрелости. Подростки являются специфической социально-демографической группой, в которую вхо</w:t>
      </w:r>
      <w:r>
        <w:rPr>
          <w:color w:val="000000"/>
          <w:sz w:val="28"/>
          <w:szCs w:val="28"/>
        </w:rPr>
        <w:t>дят молодые люди в возрасте 14-17 лет [7].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 несколько подходов к изучению возрастной градации несовершеннолетних:</w:t>
      </w:r>
    </w:p>
    <w:p w:rsidR="00000000" w:rsidRDefault="00C50B8C" w:rsidP="00CC4A63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Социологический (изменение общественного положения и социальной деятельности).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Андреенкова Н.В. выделяет стадии социализации лич</w:t>
      </w:r>
      <w:r>
        <w:rPr>
          <w:color w:val="000000"/>
          <w:sz w:val="28"/>
          <w:szCs w:val="28"/>
        </w:rPr>
        <w:t>ности:</w:t>
      </w:r>
    </w:p>
    <w:p w:rsidR="00000000" w:rsidRDefault="00C50B8C" w:rsidP="00CC4A63">
      <w:pPr>
        <w:numPr>
          <w:ilvl w:val="0"/>
          <w:numId w:val="2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первичная - ребенок</w:t>
      </w:r>
    </w:p>
    <w:p w:rsidR="00000000" w:rsidRDefault="00C50B8C" w:rsidP="00CC4A63">
      <w:pPr>
        <w:numPr>
          <w:ilvl w:val="0"/>
          <w:numId w:val="2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маргинальная (промежуточная) или псевдоустойчивая - подросток</w:t>
      </w:r>
    </w:p>
    <w:p w:rsidR="00000000" w:rsidRDefault="00C50B8C" w:rsidP="00CC4A63">
      <w:pPr>
        <w:numPr>
          <w:ilvl w:val="0"/>
          <w:numId w:val="2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устойчивая - начинается в 17-18 лет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Подростковый возраст13-16 для мальчиков, 12-15 для девочек.</w:t>
      </w:r>
    </w:p>
    <w:p w:rsidR="00000000" w:rsidRDefault="00C50B8C" w:rsidP="00CC4A63">
      <w:pPr>
        <w:numPr>
          <w:ilvl w:val="0"/>
          <w:numId w:val="3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Связан с изучением уголовно-правовых характеристик несоверш</w:t>
      </w:r>
      <w:r>
        <w:rPr>
          <w:color w:val="000000"/>
          <w:sz w:val="28"/>
          <w:szCs w:val="28"/>
        </w:rPr>
        <w:t>еннолетних.</w:t>
      </w:r>
    </w:p>
    <w:p w:rsidR="00000000" w:rsidRDefault="00C50B8C" w:rsidP="00CC4A63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Миньковский:</w:t>
      </w:r>
    </w:p>
    <w:p w:rsidR="00000000" w:rsidRDefault="00C50B8C" w:rsidP="00CC4A63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-17 (ранняя юность, несовершеннолетние)</w:t>
      </w:r>
    </w:p>
    <w:p w:rsidR="00000000" w:rsidRDefault="00C50B8C" w:rsidP="00CC4A63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-21 (юность)</w:t>
      </w:r>
    </w:p>
    <w:p w:rsidR="00000000" w:rsidRDefault="00C50B8C" w:rsidP="00CC4A63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-25 (молодые взрослые, начало периода)</w:t>
      </w:r>
    </w:p>
    <w:p w:rsidR="00000000" w:rsidRDefault="00C50B8C" w:rsidP="00CC4A63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-29 (молодые взрослые, завершение периода)</w:t>
      </w:r>
    </w:p>
    <w:p w:rsidR="00000000" w:rsidRDefault="00C50B8C" w:rsidP="00CC4A63">
      <w:pPr>
        <w:numPr>
          <w:ilvl w:val="0"/>
          <w:numId w:val="3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Физическое развитие.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Эльконин Д.Б. называет период от 11 до 17 лет «подростничеством», разд</w:t>
      </w:r>
      <w:r>
        <w:rPr>
          <w:color w:val="000000"/>
          <w:sz w:val="28"/>
          <w:szCs w:val="28"/>
        </w:rPr>
        <w:t>еляя его на 2 фазы: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11-15 лет - средний школьный возраст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б) 15-17 старший школьный возраст [7].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Психологическим критерием начала подросткового кризиса является возникновение у подростка представления о том, что он «уже не ребенок». Здесь субъективное вз</w:t>
      </w:r>
      <w:r>
        <w:rPr>
          <w:color w:val="000000"/>
          <w:sz w:val="28"/>
          <w:szCs w:val="28"/>
        </w:rPr>
        <w:t>росление наиболее тесно связано с началом полового созревания и изменением внешнего облика подростка. Девочки вступают в подростковый кризис в среднем в 10-12 лет, мальчики - в 12-13 лет.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Своеобразие социальной ситуации развития в подростковый период соста</w:t>
      </w:r>
      <w:r>
        <w:rPr>
          <w:color w:val="000000"/>
          <w:sz w:val="28"/>
          <w:szCs w:val="28"/>
        </w:rPr>
        <w:t>вляет противоречие между стремлением подростка к взрослости (а значит, самостоятельности, независимости) и сохранением прежнего социального положения - ученика, школьника, зависящего и материально, и во многом морально от окружающих взрослых (родителей, уч</w:t>
      </w:r>
      <w:r>
        <w:rPr>
          <w:color w:val="000000"/>
          <w:sz w:val="28"/>
          <w:szCs w:val="28"/>
        </w:rPr>
        <w:t>ителей). Можно сказать, что уровень притязаний подростка предвосхищает его будущее социальное положение, которого он фактически еще не достиг [43].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противоречие разрешается за счет более активного включения подростков в жизнь общества, расширения сферы</w:t>
      </w:r>
      <w:r>
        <w:rPr>
          <w:color w:val="000000"/>
          <w:sz w:val="28"/>
          <w:szCs w:val="28"/>
        </w:rPr>
        <w:t xml:space="preserve"> их общения и деятельности. Совершенно особое значение приобретает общение со сверстниками и взрослыми - сфера, где подросток реальнее всего может получить доказательства своего взросления, реализовать свое стремление быть и считаться взрослым. Правда, усп</w:t>
      </w:r>
      <w:r>
        <w:rPr>
          <w:color w:val="000000"/>
          <w:sz w:val="28"/>
          <w:szCs w:val="28"/>
        </w:rPr>
        <w:t>ешность самоутверждения в сфере общения зависит не только от самого подростка, но и от окружающих людей, прежде всего взрослых, с которыми он постоянно взаимодействует.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Большинство изменений в интеллектуальной сфере подростка - позитивные. Главным новообра</w:t>
      </w:r>
      <w:r>
        <w:rPr>
          <w:color w:val="000000"/>
          <w:sz w:val="28"/>
          <w:szCs w:val="28"/>
        </w:rPr>
        <w:t>зованием является переход к абстрактному мышлению, которое в этом возрасте становится доминирующим, приобретает центральное положение в структуре интеллекта и тем самым оказывает существенное влияние на развитие всех остальных психических процессов восприя</w:t>
      </w:r>
      <w:r>
        <w:rPr>
          <w:color w:val="000000"/>
          <w:sz w:val="28"/>
          <w:szCs w:val="28"/>
        </w:rPr>
        <w:t>тия, памяти и др.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Главное же психическое новообразование подросткового периода в </w:t>
      </w:r>
      <w:r>
        <w:rPr>
          <w:color w:val="000000"/>
          <w:sz w:val="28"/>
          <w:szCs w:val="28"/>
        </w:rPr>
        <w:lastRenderedPageBreak/>
        <w:t>личностной сфере - «чувство взрослости», в котором можно выделить два взаимосвязанных аспекта: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стремление подростка быть взрослым, то есть приобрести знания, умения, навыки</w:t>
      </w:r>
      <w:r>
        <w:rPr>
          <w:color w:val="000000"/>
          <w:sz w:val="28"/>
          <w:szCs w:val="28"/>
        </w:rPr>
        <w:t>, привычки, качества, присущие взрослому;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стремление считаться взрослым, выражающееся в «борьбе» подростка за возведение его в статус взрослого человека.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аспект реализуется в мыслях о будущей профессии, появлении элементов самообразования, подра</w:t>
      </w:r>
      <w:r>
        <w:rPr>
          <w:color w:val="000000"/>
          <w:sz w:val="28"/>
          <w:szCs w:val="28"/>
        </w:rPr>
        <w:t>жании взрослым в деятельности и общении, активизации процесса самовоспитания физических, нравственных, волевых качеств, специфических черт «мужественности» и «женственности». Степень выраженности каждого из названных направлений во многом зависит от избран</w:t>
      </w:r>
      <w:r>
        <w:rPr>
          <w:color w:val="000000"/>
          <w:sz w:val="28"/>
          <w:szCs w:val="28"/>
        </w:rPr>
        <w:t>ного подростком идеала взрослости [43].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физическом развитии подростков главными событиями являются половое созревание и «скачок в росте», а также связанное с ними резкое усиление неравномерности и гетерохронности развития как различных систем организма, </w:t>
      </w:r>
      <w:r>
        <w:rPr>
          <w:color w:val="000000"/>
          <w:sz w:val="28"/>
          <w:szCs w:val="28"/>
        </w:rPr>
        <w:t>так и психомоторики. Есть основания говорить о моторном кризисе подросткового возраста, выражающемся в ухудшении координации движений, их чрезмерной резкости, угловатости, неловкости. В подростковом возрасте происходит бурная взрывоподобная анатомо-физиоло</w:t>
      </w:r>
      <w:r>
        <w:rPr>
          <w:color w:val="000000"/>
          <w:sz w:val="28"/>
          <w:szCs w:val="28"/>
        </w:rPr>
        <w:t>гическая перестройка организма. Увеличение веса, изменение функций гормональной системы и связанное с ней половое созревание приводят к некоторым изменениям эмоциональной сферы и интеллектуальных возможностей, становятся условием возникновения нового отнош</w:t>
      </w:r>
      <w:r>
        <w:rPr>
          <w:color w:val="000000"/>
          <w:sz w:val="28"/>
          <w:szCs w:val="28"/>
        </w:rPr>
        <w:t>ения подростка к себе, своему положению в обществе [7].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сфере физической происходит ряд крупных перемен.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Заметно изменяются пропорции всего тела. Замедлившийся было рост вновь вступает в свои права, причем большое увеличение падает не только на длину т</w:t>
      </w:r>
      <w:r>
        <w:rPr>
          <w:color w:val="000000"/>
          <w:sz w:val="28"/>
          <w:szCs w:val="28"/>
        </w:rPr>
        <w:t xml:space="preserve">уловища, но и конечностей особенно верхних - рук. Благодаря этому, </w:t>
      </w:r>
      <w:r>
        <w:rPr>
          <w:color w:val="000000"/>
          <w:sz w:val="28"/>
          <w:szCs w:val="28"/>
        </w:rPr>
        <w:lastRenderedPageBreak/>
        <w:t>фигура подростка получает неуклюжий, нескладный вид. Отсюда и движения являются также недостаточно правильно координированными.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Рост мускульной силы, усилившийся в конце предыдущего перио</w:t>
      </w:r>
      <w:r>
        <w:rPr>
          <w:color w:val="000000"/>
          <w:sz w:val="28"/>
          <w:szCs w:val="28"/>
        </w:rPr>
        <w:t>да, продолжается еще резче.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Несмотря на это, организм подростка обнаруживает большую утомляемость, обусловленную другими переменами в нем, в частности, усиленной затратой энергии для роста.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Сердце увеличивается в два раза, диаметр же артерий имеет знач</w:t>
      </w:r>
      <w:r>
        <w:rPr>
          <w:color w:val="000000"/>
          <w:sz w:val="28"/>
          <w:szCs w:val="28"/>
        </w:rPr>
        <w:t>ительно меньший прирост; соответственно этому усиливается кровяное давление.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Мозг, достигший уже достаточного веса, подвергается сильнейшему качественному улучшению.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) Самыми значительными, однако, являются изменения в сфере желез внутренней секреции и, </w:t>
      </w:r>
      <w:r>
        <w:rPr>
          <w:color w:val="000000"/>
          <w:sz w:val="28"/>
          <w:szCs w:val="28"/>
        </w:rPr>
        <w:t>в частности, половых желез; усиленная деятельность обусловливает ряд внешних перемен: появление вторичных половых признаков (волосы на кожном покрове, иная форма груди у девочек), менструации и усиленное или непроизвольное извержение семенной жидкости [39]</w:t>
      </w:r>
      <w:r>
        <w:rPr>
          <w:color w:val="000000"/>
          <w:sz w:val="28"/>
          <w:szCs w:val="28"/>
        </w:rPr>
        <w:t>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это вызывает резкий перелом в психической жизни. Светлые надежды на будущее и большой процент самоубийств именно в этом возрасте.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Желания и идеалы неустойчивы. И каждый раз они принимаются «всерьез», увлекают до того, что малейшее сомнение или ирония</w:t>
      </w:r>
      <w:r>
        <w:rPr>
          <w:color w:val="000000"/>
          <w:sz w:val="28"/>
          <w:szCs w:val="28"/>
        </w:rPr>
        <w:t xml:space="preserve"> по их поводу со стороны окружающих считается глубокой обидой.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одно и то же время иногда борются совершенно противоположные тенденции. Импульсивность, раздражительность, легкая возбудимость лишают подростка и юношу внутреннего мира и спокойствия, а в окр</w:t>
      </w:r>
      <w:r>
        <w:rPr>
          <w:color w:val="000000"/>
          <w:sz w:val="28"/>
          <w:szCs w:val="28"/>
        </w:rPr>
        <w:t>ужающих вселяют тревогу за их «изменившийся характер».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отношениях к людям проскальзывает тот же «надрыв». С одной стороны, мечты о самопожертвовании, борьба за права всякой человеческой личности, негодование по поводу допущенной несправедливости. С друго</w:t>
      </w:r>
      <w:r>
        <w:rPr>
          <w:color w:val="000000"/>
          <w:sz w:val="28"/>
          <w:szCs w:val="28"/>
        </w:rPr>
        <w:t xml:space="preserve">й - </w:t>
      </w:r>
      <w:r>
        <w:rPr>
          <w:color w:val="000000"/>
          <w:sz w:val="28"/>
          <w:szCs w:val="28"/>
        </w:rPr>
        <w:lastRenderedPageBreak/>
        <w:t>холодный эгоизм, пренебрежение чужими интересами, оскорбления близких, родных [39].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Пубертатный период с его бурными нейроэндокринными сдвигами считается фактором, способствующим злокачественному развитию алкоголизма, наркомании и токсикомании. Известн</w:t>
      </w:r>
      <w:r>
        <w:rPr>
          <w:color w:val="000000"/>
          <w:sz w:val="28"/>
          <w:szCs w:val="28"/>
        </w:rPr>
        <w:t>о, что если аддиктивное поведение начинается с подросткового возраста, то риск формирования алкоголизма, наркоманий и токсикомании оказывается высоким [26].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основными особенностями подросткового возраста, помимо физиологических изменений, являются: н</w:t>
      </w:r>
      <w:r>
        <w:rPr>
          <w:color w:val="000000"/>
          <w:sz w:val="28"/>
          <w:szCs w:val="28"/>
        </w:rPr>
        <w:t>еустойчивость в психической сфере, что проявляется в противоречивости желаний, категоричности суждений, стремлении познать свое «Я», не всегда социально приемлемыми способами, и большое желание быть частью какой-либо подростковой группы. Именно поэтому под</w:t>
      </w:r>
      <w:r>
        <w:rPr>
          <w:color w:val="000000"/>
          <w:sz w:val="28"/>
          <w:szCs w:val="28"/>
        </w:rPr>
        <w:t>ростковый возраст является кризисным и может способствовать возникновению противоправного поведения. Эти особенности характерны как для мальчиков, так и для девочек, только девочки входят в подростковый возраст в среднем на два, три года раньше, чем мальчи</w:t>
      </w:r>
      <w:r>
        <w:rPr>
          <w:color w:val="000000"/>
          <w:sz w:val="28"/>
          <w:szCs w:val="28"/>
        </w:rPr>
        <w:t>ки.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50B8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 Гендерные различия в подростковом возрасте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объяснения причины появления половых различий и развития половых ролей было предложено несколько теорий. Одни теоретики подчеркивают роль биологических различий, в то время как другие акцентируют вни</w:t>
      </w:r>
      <w:r>
        <w:rPr>
          <w:color w:val="000000"/>
          <w:sz w:val="28"/>
          <w:szCs w:val="28"/>
        </w:rPr>
        <w:t>мание на социальном воздействии на детей. Одни исследователи сосредоточиваются на том, как общество влияет на детей, а другие - на выборах, совершаемых детьми в ходе попыток понять сущность половой принадлежности и все ее последствия [45,46]. Сейчас все ча</w:t>
      </w:r>
      <w:r>
        <w:rPr>
          <w:color w:val="000000"/>
          <w:sz w:val="28"/>
          <w:szCs w:val="28"/>
        </w:rPr>
        <w:t xml:space="preserve">ще можно услышать мнение о том, что природа и воспитание взаимно питают друг друга, а их противопоставление ошибочно. Было проведено огромное количество </w:t>
      </w:r>
      <w:r>
        <w:rPr>
          <w:color w:val="000000"/>
          <w:sz w:val="28"/>
          <w:szCs w:val="28"/>
        </w:rPr>
        <w:lastRenderedPageBreak/>
        <w:t>исследований межполовых различий, в том числе и в подростковом возрасте. Остановлюсь подробнее на генде</w:t>
      </w:r>
      <w:r>
        <w:rPr>
          <w:color w:val="000000"/>
          <w:sz w:val="28"/>
          <w:szCs w:val="28"/>
        </w:rPr>
        <w:t>рных различиях в некоторых видах отклоняющегося поведения у подростков.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мнению Р. Бэрон и Д. Ричардсон, юноши, как правило, в меньшей степени испытывают чувство вины и тревоги из-за проявления агрессии, а девушки более обеспокоены тем, чем агрессия може</w:t>
      </w:r>
      <w:r>
        <w:rPr>
          <w:color w:val="000000"/>
          <w:sz w:val="28"/>
          <w:szCs w:val="28"/>
        </w:rPr>
        <w:t>т обернуться для них возможностью получить отпор со стороны жертвы. Кроме того, девушки рассматривают агрессию как экспрессию, как средство выражения гнева и снятия стресса путем высвобождения агрессивной энергии, а юноши относятся к агрессии как к инструм</w:t>
      </w:r>
      <w:r>
        <w:rPr>
          <w:color w:val="000000"/>
          <w:sz w:val="28"/>
          <w:szCs w:val="28"/>
        </w:rPr>
        <w:t>енту, считая ее моделью поведения, к которому следует прибегать для получения разнообразного социального и материального вознаграждения. Различия в агрессивном поведении существуют на уровне способов: для мужчин характерна прямая агрессия, для женщин - кос</w:t>
      </w:r>
      <w:r>
        <w:rPr>
          <w:color w:val="000000"/>
          <w:sz w:val="28"/>
          <w:szCs w:val="28"/>
        </w:rPr>
        <w:t>венная. Гендерные различия в агрессии объясняются влиянием на поведение человека социальных и культурных факторов. Например, по теории интерпретации социальной роли, гендерные различия в агрессии рассматриваются как порождающиеся главным образом противопол</w:t>
      </w:r>
      <w:r>
        <w:rPr>
          <w:color w:val="000000"/>
          <w:sz w:val="28"/>
          <w:szCs w:val="28"/>
        </w:rPr>
        <w:t>ожностью гендерных ролей, разнонаправленностью формирования стереотипов полоролевого поведения. От юношей ожидается демонстрация силы, независимости, уверенности в себе, а значит, и определенной степени агрессивности, чего не ожидается от девушки [29].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Аут</w:t>
      </w:r>
      <w:r>
        <w:rPr>
          <w:color w:val="000000"/>
          <w:sz w:val="28"/>
          <w:szCs w:val="28"/>
        </w:rPr>
        <w:t>оагрессивное (суицидальное) поведение, так же как и агрессивное, может иметь гендерные особенности. Известно, что соотношение юношей и девушек при завершенных самоубийствах составляет 4:1, в то время как при суицидальных попытках, не заканчивающихся леталь</w:t>
      </w:r>
      <w:r>
        <w:rPr>
          <w:color w:val="000000"/>
          <w:sz w:val="28"/>
          <w:szCs w:val="28"/>
        </w:rPr>
        <w:t>ным исходом, - 1:2.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Отличия в структуре суицидального поведения захватывают многие стороны: от целей суицида до его эстетических параметров. Так, целью суицида у юноши может стать поиск решения возникшей проблемы, причиной - невозможность найти иные выходы</w:t>
      </w:r>
      <w:r>
        <w:rPr>
          <w:color w:val="000000"/>
          <w:sz w:val="28"/>
          <w:szCs w:val="28"/>
        </w:rPr>
        <w:t xml:space="preserve"> из ситуации. У девушки нередко отмечается демонстративное суицидальное поведение, целью которого является не попытка уйти из жизни, а желание извлечь выгоду из подобного поведения («попугать», уйти от ответственности, «проучить»). Решение о самоубийстве у</w:t>
      </w:r>
      <w:r>
        <w:rPr>
          <w:color w:val="000000"/>
          <w:sz w:val="28"/>
          <w:szCs w:val="28"/>
        </w:rPr>
        <w:t xml:space="preserve"> юношей чаще носит спланированный, у девушек - спонтанный характер. Внешний стимул нередко играет в суицидальном поведении девушек решающую роль. При выборе способа ухода из жизни девушка чаще, чем юноша руководствуется эстетическими соображениями (вероятн</w:t>
      </w:r>
      <w:r>
        <w:rPr>
          <w:color w:val="000000"/>
          <w:sz w:val="28"/>
          <w:szCs w:val="28"/>
        </w:rPr>
        <w:t>остью обезображивания трупа). В мужском суицидальном поведении важную роль играет представление о чести и достоинстве [29].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Девиантное поведение в виде злоупотребления веществами, изменяющими психическое состояние, также имеет специфичные гендерные особенн</w:t>
      </w:r>
      <w:r>
        <w:rPr>
          <w:color w:val="000000"/>
          <w:sz w:val="28"/>
          <w:szCs w:val="28"/>
        </w:rPr>
        <w:t>ости. Алкогольное поведение девушек отличается от алкогольного поведения юношей. Выделяют (Л.К. Шайдукова) три психологических типа женщин, страдающих алкоголизмом: фемининно-асоциальный, маскулинно-социопатический, фемининно-конформных. При фемининно-асоц</w:t>
      </w:r>
      <w:r>
        <w:rPr>
          <w:color w:val="000000"/>
          <w:sz w:val="28"/>
          <w:szCs w:val="28"/>
        </w:rPr>
        <w:t>иальномтипе преобладающими являются такие черты, как: возбудимость, агрессивность, неустойчивость настроения, импульсивность, снижения контроля над своими действиями, потворство желаниям, отсутствие твердых жизненных установок, плохое самопонимание, отсутс</w:t>
      </w:r>
      <w:r>
        <w:rPr>
          <w:color w:val="000000"/>
          <w:sz w:val="28"/>
          <w:szCs w:val="28"/>
        </w:rPr>
        <w:t>твие критического отношения к своим поступкам, легкомыслие. При маскулинно-социопатическом типе доминируют черты: прямолинейность, грубость, решительность, склонность к риску, отсутствие сентиментальности, склонность к безапелляционности суждений. При феми</w:t>
      </w:r>
      <w:r>
        <w:rPr>
          <w:color w:val="000000"/>
          <w:sz w:val="28"/>
          <w:szCs w:val="28"/>
        </w:rPr>
        <w:t>нинно-конформном типе обнаруживаются: покорность, подчиняемость, внушаемость, склонность к компромиссам и соглашательству. Алкогольное поведение формируется при различных типах неодинаково. При первом типе отмечается спаянность алкогольного поведения с сек</w:t>
      </w:r>
      <w:r>
        <w:rPr>
          <w:color w:val="000000"/>
          <w:sz w:val="28"/>
          <w:szCs w:val="28"/>
        </w:rPr>
        <w:t>суальной зависимостью от партнеров. При втором - алкоголизация сопровождается лихачеством и мотивируется проверкой своих возможностей, доказательством своих сил, утверждением равноправия с юношами - членами подростковой группы. При третьем - основой алкого</w:t>
      </w:r>
      <w:r>
        <w:rPr>
          <w:color w:val="000000"/>
          <w:sz w:val="28"/>
          <w:szCs w:val="28"/>
        </w:rPr>
        <w:t>льного поведения становится конформность.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употребления наркотических веществ менее, чем в случае с алкоголем, подвержена гендерному влиянию [29].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авторы выделяют некоторые различия в отклоняющемся поведении юношей и девушек, например, в про</w:t>
      </w:r>
      <w:r>
        <w:rPr>
          <w:color w:val="000000"/>
          <w:sz w:val="28"/>
          <w:szCs w:val="28"/>
        </w:rPr>
        <w:t>явлении агрессивного поведения для юношей более характерна прямая агрессия, а для девушек косвенная, что может объясняться ролевыми стереотипами. При суицидальном поведении у юношей наблюдается больший процент завершенных суицидов, а у девушек - суицидальн</w:t>
      </w:r>
      <w:r>
        <w:rPr>
          <w:color w:val="000000"/>
          <w:sz w:val="28"/>
          <w:szCs w:val="28"/>
        </w:rPr>
        <w:t>ых попыток. Также существуют гендерные различия в алкогольном поведении. Более подробно на гендерных различиях следует остановиться при конкретном рассмотрении видов отклоняющегося поведения.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50B8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 Классификация типов отклоняющегося поведения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Многочисленн</w:t>
      </w:r>
      <w:r>
        <w:rPr>
          <w:color w:val="000000"/>
          <w:sz w:val="28"/>
          <w:szCs w:val="28"/>
        </w:rPr>
        <w:t>ые попытки исследователей систематизировать поведенческие отклонения пока еще не привели к созданию единой классификации. Для того, чтобы провести исследование в этой области нам необходимо разобраться в том, что подразумевается под отклоняющимся поведение</w:t>
      </w:r>
      <w:r>
        <w:rPr>
          <w:color w:val="000000"/>
          <w:sz w:val="28"/>
          <w:szCs w:val="28"/>
        </w:rPr>
        <w:t>м. Условно можно выделить три основных подхода к проблеме классификации поведенческих отклонений: социально-правовой, клинический и психологический. Подробнее остановлюсь на социально-правовом и психологическом подходах.</w:t>
      </w:r>
    </w:p>
    <w:p w:rsidR="00000000" w:rsidRDefault="00C50B8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Социально-правовой подход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</w:t>
      </w:r>
      <w:r>
        <w:rPr>
          <w:color w:val="000000"/>
          <w:sz w:val="28"/>
          <w:szCs w:val="28"/>
        </w:rPr>
        <w:t>социально-правового подхода в свою очередь выделяются социологическое и правовое направления. [17].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Социология рассматривает поведенческие девиации как социальные явления, которые группируются по нескольким основаниям: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 зависимости от масштаба выделяют</w:t>
      </w:r>
      <w:r>
        <w:rPr>
          <w:color w:val="000000"/>
          <w:sz w:val="28"/>
          <w:szCs w:val="28"/>
        </w:rPr>
        <w:t xml:space="preserve"> массовые и индивидуальные отклонения;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по значению последствий - негативные (вызывающие вредные последствия и создающие потенциальную опасность) и позитивные;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по субъекту - отклонения конкретных лиц, неформальных групп (например, деятельность бандитс</w:t>
      </w:r>
      <w:r>
        <w:rPr>
          <w:color w:val="000000"/>
          <w:sz w:val="28"/>
          <w:szCs w:val="28"/>
        </w:rPr>
        <w:t>ких группировок), официальных структур, условных социальных групп (например, женский алкоголизм);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по объекту - экономические, бытовые, имущественные нарушения и другие;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по длительности - единовременные и длительные;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по типу нарушаемой нормы - прес</w:t>
      </w:r>
      <w:r>
        <w:rPr>
          <w:color w:val="000000"/>
          <w:sz w:val="28"/>
          <w:szCs w:val="28"/>
        </w:rPr>
        <w:t>тупность, пьянство (алкоголизм), наркотизм, самоубийства, аморальное поведение, бродяжничество, проституция, хулиганство, иждивенчество, коррупция, бюрократизм, терроризм, расизм, геноцид, деструктивные культы [13, 42].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праве под отклоняющимся поведением</w:t>
      </w:r>
      <w:r>
        <w:rPr>
          <w:color w:val="000000"/>
          <w:sz w:val="28"/>
          <w:szCs w:val="28"/>
        </w:rPr>
        <w:t xml:space="preserve"> понимается все, что противоречит принятым в настоящее время правовым нормам и запрещено под угрозой наказания. Ведущим критерием правовой оценки действий индивида является мера их общественной опасности. По характеру и степени общественной опасности деяни</w:t>
      </w:r>
      <w:r>
        <w:rPr>
          <w:color w:val="000000"/>
          <w:sz w:val="28"/>
          <w:szCs w:val="28"/>
        </w:rPr>
        <w:t>й их делят на преступления, административные и гражданско-правовые деликты, дисциплинарные проступки [23].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Преступления, в свою очередь, в зависимости от степени общественной опасности подразделяются на следующие категории: небольшой тяжести - с наказанием</w:t>
      </w:r>
      <w:r>
        <w:rPr>
          <w:color w:val="000000"/>
          <w:sz w:val="28"/>
          <w:szCs w:val="28"/>
        </w:rPr>
        <w:t xml:space="preserve"> до двух лет; средней тяжести - с наказанием до пяти лет; тяжкие преступления - до десяти лет лишения свободы; особо тяжкие - свыше десяти лет лишения свободы или с более строгим наказанием.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Рассмотренные классификации можно дополнить педагогическим подход</w:t>
      </w:r>
      <w:r>
        <w:rPr>
          <w:color w:val="000000"/>
          <w:sz w:val="28"/>
          <w:szCs w:val="28"/>
        </w:rPr>
        <w:t>ом к поведенческим девиациям. Педагогические классификации менее дифференцированы и нередко заимствованы из других дисциплин. Понятие «отклоняющееся поведение» зачастую отождествляется с понятием «дезадаптация». В свете основных педагогических задач воспит</w:t>
      </w:r>
      <w:r>
        <w:rPr>
          <w:color w:val="000000"/>
          <w:sz w:val="28"/>
          <w:szCs w:val="28"/>
        </w:rPr>
        <w:t>ания и обучения учащихся, отклоняющееся поведение школьника может носить характер как школьной [15], так и социальной дезадаптации.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структуру школьной дезадаптации, наряду с такими ее проявлениями, как неуспеваемость, нарушения взаимоотношений со сверстн</w:t>
      </w:r>
      <w:r>
        <w:rPr>
          <w:color w:val="000000"/>
          <w:sz w:val="28"/>
          <w:szCs w:val="28"/>
        </w:rPr>
        <w:t>иками, эмоциональные нарушения, входят и поведенческие отклонения.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Опыт сотрудничества с педагогами позволяет говорить о следующих наиболее распространенных поведенческих отклонениях, сочетающихся со школьной дезадаптацией: это дисциплинарные нарушения, пр</w:t>
      </w:r>
      <w:r>
        <w:rPr>
          <w:color w:val="000000"/>
          <w:sz w:val="28"/>
          <w:szCs w:val="28"/>
        </w:rPr>
        <w:t>огулы, гиперактивное поведение, агрессивное поведение, оппозиционное поведение, курение, хулиганство, воровство, ложь.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Признаками более масштабной - социальной дезадаптации в школьном возрасте могут выступать: регулярное употребление психоактивных веществ </w:t>
      </w:r>
      <w:r>
        <w:rPr>
          <w:color w:val="000000"/>
          <w:sz w:val="28"/>
          <w:szCs w:val="28"/>
        </w:rPr>
        <w:t>(летучие растворители, алкоголь, наркотики), сексуальные девиации, проституция, бродяжничество, совершение преступлений, агрессивное поведение [17].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Т.о. социально-правовой подход рассматривает отклоняющееся поведение как противоречащее общепринятым социал</w:t>
      </w:r>
      <w:r>
        <w:rPr>
          <w:color w:val="000000"/>
          <w:sz w:val="28"/>
          <w:szCs w:val="28"/>
        </w:rPr>
        <w:t>ьным или правовым нормам.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научной литературе по вопросам девиантного поведения господствует клинический подход как наиболее разработанный и более привычный. В то же время известно, что воздействовать на поведение личности целесообразно психологически - в</w:t>
      </w:r>
      <w:r>
        <w:rPr>
          <w:color w:val="000000"/>
          <w:sz w:val="28"/>
          <w:szCs w:val="28"/>
        </w:rPr>
        <w:t>оздействуя на саму личность. Следовательно, остановимся подробнее на психологическом подходе.</w:t>
      </w:r>
    </w:p>
    <w:p w:rsidR="00000000" w:rsidRDefault="00C50B8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Психологическая классификация видов отклоняющегося поведения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Психологический подход основан на выделении социально-психологических различий отдельных видов отклон</w:t>
      </w:r>
      <w:r>
        <w:rPr>
          <w:color w:val="000000"/>
          <w:sz w:val="28"/>
          <w:szCs w:val="28"/>
        </w:rPr>
        <w:t>яющегося поведения личности. Психологические классификации выстраиваются на основе следующих критериев: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 нарушаемой нормы;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психологические цели поведения и его мотивация;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данного поведения и ущерб им причиняемый;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индивидуально-стилевые харак</w:t>
      </w:r>
      <w:r>
        <w:rPr>
          <w:color w:val="000000"/>
          <w:sz w:val="28"/>
          <w:szCs w:val="28"/>
        </w:rPr>
        <w:t>теристики поведения [17].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психологического подхода используются различные типологии отклоняющегося поведения. Большинство авторов, например Ю.А. Клейберг, выделяют три основные группы поведенческих девиаций: негативные (например, употребление нарк</w:t>
      </w:r>
      <w:r>
        <w:rPr>
          <w:color w:val="000000"/>
          <w:sz w:val="28"/>
          <w:szCs w:val="28"/>
        </w:rPr>
        <w:t>отиков), позитивные (например, социальное творчество) и социально-нейтральные (например, попрошайничество).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Ц.П. Короленко и Т.А. Донских делят все поведенческие девиации на две большие группы: нестандартное и деструктивное поведение. Нестандартное поведен</w:t>
      </w:r>
      <w:r>
        <w:rPr>
          <w:color w:val="000000"/>
          <w:sz w:val="28"/>
          <w:szCs w:val="28"/>
        </w:rPr>
        <w:t>ие может иметь форму нового мышления, новых идей, а также действий, выходящих за рамки социальных стереотипов поведения. Подобная форма предполагает активность, хотя и выходящую за рамки принятых норм в конкретных исторических условиях, но играющую позитив</w:t>
      </w:r>
      <w:r>
        <w:rPr>
          <w:color w:val="000000"/>
          <w:sz w:val="28"/>
          <w:szCs w:val="28"/>
        </w:rPr>
        <w:t>ную роль в прогрессивном развитии общества. Данная группа не может быть признана с отклоняющимся поведением в строгом смысле [25].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Типология деструктивного поведения выстраивается в соответствии с его целями. В одном случае это внешнедеструктивные цели, на</w:t>
      </w:r>
      <w:r>
        <w:rPr>
          <w:color w:val="000000"/>
          <w:sz w:val="28"/>
          <w:szCs w:val="28"/>
        </w:rPr>
        <w:t>правленные на нарушение социальных норм (правовых, морально-этических, культурных) и соответственно внешнедеструктивное поведение. Во втором случае - внутридеструктивные цели, направленные на дезинтеграцию самой личности, ее регресс, и соответственно внутр</w:t>
      </w:r>
      <w:r>
        <w:rPr>
          <w:color w:val="000000"/>
          <w:sz w:val="28"/>
          <w:szCs w:val="28"/>
        </w:rPr>
        <w:t>идеструктивное поведение.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Внешнедеструктивное поведение, в свою очередь, делится на аддиктивное и антисоциальное. Аддиктивное поведение предполагает использование каких-то веществ или специфической активности с целью ухода от реальности и получения желаемы</w:t>
      </w:r>
      <w:r>
        <w:rPr>
          <w:color w:val="000000"/>
          <w:sz w:val="28"/>
          <w:szCs w:val="28"/>
        </w:rPr>
        <w:t>х эмоций. Антисоциальное поведение заключается в действиях, нарушающих существующие законы и права других людей в форме противоправного, асоциального, аморально-безнравственного поведения.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группе внутридеструктивного поведения Ц.П. Короленко и Т.А. Донск</w:t>
      </w:r>
      <w:r>
        <w:rPr>
          <w:color w:val="000000"/>
          <w:sz w:val="28"/>
          <w:szCs w:val="28"/>
        </w:rPr>
        <w:t>их выделяют: суицидное, конформистское, нарциссическое, фанатическое и аутическое поведение. Суицидное поведение характеризуется повышенным риском самоубийства. Конформистское - поведение, лишенное индивидуальности, ориентированное исключительно на внешние</w:t>
      </w:r>
      <w:r>
        <w:rPr>
          <w:color w:val="000000"/>
          <w:sz w:val="28"/>
          <w:szCs w:val="28"/>
        </w:rPr>
        <w:t xml:space="preserve"> авторитеты. Нарциссическое - управляется чувством собственной грандиозности. Фанатическое - выступает в форме слепой приверженности к какой-либо идее, взглядам. Аутистическое - проявляется в виде непосредственной отгороженности от людей и окружающей дейст</w:t>
      </w:r>
      <w:r>
        <w:rPr>
          <w:color w:val="000000"/>
          <w:sz w:val="28"/>
          <w:szCs w:val="28"/>
        </w:rPr>
        <w:t>вительности, погруженности в мир собственных фантазий.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перечисленные формы деструктивного поведения отвечают, по мнению ученых, таким критериям девиантности, как ухудшение качества жизни, снижение критичности к своему поведению, когнитивные искажения (</w:t>
      </w:r>
      <w:r>
        <w:rPr>
          <w:color w:val="000000"/>
          <w:sz w:val="28"/>
          <w:szCs w:val="28"/>
        </w:rPr>
        <w:t>восприятия и понимания происходящего), снижение самооценки и эмоциональные нарушения. Наконец, они с большой вероятностью приводят к состоянию социальной дезадаптации личности вплоть до полной ее изоляции [17].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критериями, такими как вид н</w:t>
      </w:r>
      <w:r>
        <w:rPr>
          <w:color w:val="000000"/>
          <w:sz w:val="28"/>
          <w:szCs w:val="28"/>
        </w:rPr>
        <w:t>арушаемой нормы и негативные последствия отклоняющегося поведения, можно выделить три основные группы отклоняющегося поведения: антисоциальное (делинквентное) поведение, асоциальное (аморальное) поведение, аутодеструктивное (саморазрушительное) поведение.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Антисоциальное (делинквентное) поведение - это поведение, противоречащее правовым нормам, угрожающее социальному порядку и благополучию окружающих людей. Оно включает любые действия или бездействия, запрещенные законодательством.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подростков преобладают с</w:t>
      </w:r>
      <w:r>
        <w:rPr>
          <w:color w:val="000000"/>
          <w:sz w:val="28"/>
          <w:szCs w:val="28"/>
        </w:rPr>
        <w:t>ледующие виды делинквентного поведения: хулиганство, кражи, грабежи, вандализм, физическое насилие, торговля наркотиками.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Асоциальное поведение - это поведение, уклоняющееся от выполнения морально-нравственных норм, непосредственно угрожающее благополучию </w:t>
      </w:r>
      <w:r>
        <w:rPr>
          <w:color w:val="000000"/>
          <w:sz w:val="28"/>
          <w:szCs w:val="28"/>
        </w:rPr>
        <w:t>межличностных отношений. Оно может проявляться как агрессивное поведение, сексуальные девиации (беспорядочные половые связи, проституция, совращение, вуайеризм, эксгибиционизм и др.), вовлеченность в азартные игры на деньги, бродяжничество, иждивенчество.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подростковом возрасте наиболее распространены уходы из дома, бродяжничество, школьные прогулы или отказ от обучения, ложь, агрессивное поведение, промискуитет (беспорядочные половые связи), граффити (настенные рисунки и надписи непристойного характера), </w:t>
      </w:r>
      <w:r>
        <w:rPr>
          <w:color w:val="000000"/>
          <w:sz w:val="28"/>
          <w:szCs w:val="28"/>
        </w:rPr>
        <w:t>субкультуральные девиации (сленг, шрамирование, татуировки) [17].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Границы асоциального поведения особенно изменчивы, поскольку оно более других поведенческих девиаций находится под влиянием культуры и времени.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Аутодеструктивное (саморазрушительное поведени</w:t>
      </w:r>
      <w:r>
        <w:rPr>
          <w:color w:val="000000"/>
          <w:sz w:val="28"/>
          <w:szCs w:val="28"/>
        </w:rPr>
        <w:t>е) - это поведение, отклоняющееся от медицинских и психологических норм, угрожающее целостности и развитию самой личности. Саморазрушительное поведение в современном мире выступает в следующих основных формах: суицидальное поведение, пищевая зависимость, х</w:t>
      </w:r>
      <w:r>
        <w:rPr>
          <w:color w:val="000000"/>
          <w:sz w:val="28"/>
          <w:szCs w:val="28"/>
        </w:rPr>
        <w:t>имическая зависимость (злоупотребление психоактивными веществами), фанатическое поведение (например, вовлеченность в деструктивно-религиозный культ), аутическое поведение, виктимное поведение (поведение жертвы), деятельность с выраженным риском для жизни (</w:t>
      </w:r>
      <w:r>
        <w:rPr>
          <w:color w:val="000000"/>
          <w:sz w:val="28"/>
          <w:szCs w:val="28"/>
        </w:rPr>
        <w:t>экстремальные виды спорта, существенное превышение скорости при езде на автомобиле и др.).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Спецификой аутодеструктивного поведения (аналогично предыдущим формам) в подростковом возрасте является его опосредованность групповыми ценностями. Группа, в которую</w:t>
      </w:r>
      <w:r>
        <w:rPr>
          <w:color w:val="000000"/>
          <w:sz w:val="28"/>
          <w:szCs w:val="28"/>
        </w:rPr>
        <w:t xml:space="preserve"> включен подросток, может порождать следующие формы аутодеструкции: наркозависимое поведение, самопорезы, компьютерную зависимость, пищевые аддикции, суицидальное поведение.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различные виды отклоняющегося поведения личности располагаются на е</w:t>
      </w:r>
      <w:r>
        <w:rPr>
          <w:color w:val="000000"/>
          <w:sz w:val="28"/>
          <w:szCs w:val="28"/>
        </w:rPr>
        <w:t>диной оси «деструктивное поведение», с двумя противоположными направлениями - на себя или на других.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направленности и степени выраженности деструктивности можно представить следующую шкалу отклоняющегося поведения: антисоциальное (активно-деструктивное)</w:t>
      </w:r>
      <w:r>
        <w:rPr>
          <w:color w:val="000000"/>
          <w:sz w:val="28"/>
          <w:szCs w:val="28"/>
        </w:rPr>
        <w:t xml:space="preserve"> - просоциальное (относительно-деструктивное, адаптированное к нормам антисоциальной группы) - асоциальное (пассивно-деструктивное) - саморазрушительное (пассивно-аутодеструктивное) - самоубивающее (активно-аутодеструктивное).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Выделение отдельных видов отк</w:t>
      </w:r>
      <w:r>
        <w:rPr>
          <w:color w:val="000000"/>
          <w:sz w:val="28"/>
          <w:szCs w:val="28"/>
        </w:rPr>
        <w:t>лоняющегося поведения и их систематизация по схожим признакам являются условными, хотя и оправданными в целях научного анализа. В реальной жизни отдельные формы нередко сочетаются или пересекаются, а каждый конкретный случай отклоняющегося поведения оказыв</w:t>
      </w:r>
      <w:r>
        <w:rPr>
          <w:color w:val="000000"/>
          <w:sz w:val="28"/>
          <w:szCs w:val="28"/>
        </w:rPr>
        <w:t>ается индивидуально окрашенным и неповторимым [17].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Люди часто медленно убивают себя, не осознавая своих летальных намерений. Лица, к которым относится это утверждение, отрицали бы то, что их действия направлены на саморазрушение либо причинение вреда сами</w:t>
      </w:r>
      <w:r>
        <w:rPr>
          <w:color w:val="000000"/>
          <w:sz w:val="28"/>
          <w:szCs w:val="28"/>
        </w:rPr>
        <w:t>м себе. И все же их образ жизни является движением в сторону саморазрушения [44].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Ф. Калвин приводит 7 основных характеристик непрямого суицида: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частое отсутствие полного осознания последствий своих поступков,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рационализация, интеллектуализация или нег</w:t>
      </w:r>
      <w:r>
        <w:rPr>
          <w:color w:val="000000"/>
          <w:sz w:val="28"/>
          <w:szCs w:val="28"/>
        </w:rPr>
        <w:t>ативное отношение к своему поведению,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постепенное начало деструктивного поведения, которое все же стремительно приближает смерть,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крайне редкое открытое обсуждение этих тенденций,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вероятность долготерпеливого мученического поведения,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извлечение вто</w:t>
      </w:r>
      <w:r>
        <w:rPr>
          <w:color w:val="000000"/>
          <w:sz w:val="28"/>
          <w:szCs w:val="28"/>
        </w:rPr>
        <w:t>ричной выгоды из сочувствия или/и проявлений враждебности во время саморазрушения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смерть почти всегда кажется случайной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Попов Ю.В. предлагает такую классификацию саморазрушающего поведения у подростков: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Уровень расстройства личности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предпаталогия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 непсихотические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психотические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Тип саморазрушающего поведения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угроза для жизни (суицидальное поведение)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ущерб для физического здоровья (от «нездорового» образа жизни - до аутоагрессии и самоповреждений)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ущерб для духовного и нравственного ра</w:t>
      </w:r>
      <w:r>
        <w:rPr>
          <w:color w:val="000000"/>
          <w:sz w:val="28"/>
          <w:szCs w:val="28"/>
        </w:rPr>
        <w:t>звития (поведение, которое не отвечает общечеловеческим нормам поведения и нравственности и разрушает духовный мир человека. Например, делинквентное поведение, сексуальная распущенность и т.д.)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ущерб для будущего социального статуса (поведение, которое </w:t>
      </w:r>
      <w:r>
        <w:rPr>
          <w:color w:val="000000"/>
          <w:sz w:val="28"/>
          <w:szCs w:val="28"/>
        </w:rPr>
        <w:t>наносит ущерб будущему социальному статусу, но не связано с причинами первых трех типов. Например, подросток бросает учебу, чтобы сделать неприятное своим родителям.)</w:t>
      </w:r>
    </w:p>
    <w:p w:rsidR="00000000" w:rsidRDefault="00C50B8C" w:rsidP="00CC4A63">
      <w:pPr>
        <w:numPr>
          <w:ilvl w:val="0"/>
          <w:numId w:val="4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Степень социальной адаптации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устойчивая адаптация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парциальная адаптация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неус</w:t>
      </w:r>
      <w:r>
        <w:rPr>
          <w:color w:val="000000"/>
          <w:sz w:val="28"/>
          <w:szCs w:val="28"/>
        </w:rPr>
        <w:t>тойчивая адаптация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дезадаптация [36]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Большинство авторов включает аутодеструктивное поведение в свои классификации отклоняющегося поведения. Далее, в своей работе я буду опираться на классификацию типов саморазрушающего поведения Ю.В. Попова, т. к., по </w:t>
      </w:r>
      <w:r>
        <w:rPr>
          <w:color w:val="000000"/>
          <w:sz w:val="28"/>
          <w:szCs w:val="28"/>
        </w:rPr>
        <w:t>моему мнению, она является наиболее полной. Рассмотрим основные виды аутодеструктивного поведения.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50B8C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2. Программа и методы исследования</w:t>
      </w:r>
    </w:p>
    <w:p w:rsidR="00000000" w:rsidRDefault="00C50B8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50B8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 Описание выборки и условий проведения исследования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Испытуемыми явились юноши от 13 до 17 лет общей численностью</w:t>
      </w:r>
      <w:r>
        <w:rPr>
          <w:color w:val="000000"/>
          <w:sz w:val="28"/>
          <w:szCs w:val="28"/>
        </w:rPr>
        <w:t xml:space="preserve"> 80 человек, средний возраст которых 15,4 лет. Из них учащиеся средней общеобразовательной школы №98 Калининского района г. Санкт-Петербурга общей численностью 17 человек, средний возраст 15,2 лет; учащиеся общей массовой школы №575 Василеостровского район</w:t>
      </w:r>
      <w:r>
        <w:rPr>
          <w:color w:val="000000"/>
          <w:sz w:val="28"/>
          <w:szCs w:val="28"/>
        </w:rPr>
        <w:t>а г. Санкт-Петербурга в количестве 13 человек, средний возраст 15,7 лет; учащиеся средней общеобразовательной школы №29 Василеостровского района г. Санкт-Петербурга общей численностью 10 человек, средний возраст 15,3. А также группа юношей с нарушениями по</w:t>
      </w:r>
      <w:r>
        <w:rPr>
          <w:color w:val="000000"/>
          <w:sz w:val="28"/>
          <w:szCs w:val="28"/>
        </w:rPr>
        <w:t xml:space="preserve">ведения, находящиеся в Государственном специальном учебно-воспитательном учреждении для детей и подростков с девиантным поведением «специальной общеобразовательной школе» г. Санкт-Петербурга общей численностью 10 человек, средний возраст которых 14,9 лет, </w:t>
      </w:r>
      <w:r>
        <w:rPr>
          <w:color w:val="000000"/>
          <w:sz w:val="28"/>
          <w:szCs w:val="28"/>
        </w:rPr>
        <w:t>и в Специальном профессионально-техническом училище №1 г. Санкт-Петербурга общей численностью 30 человек, средний возраст 15,9. А также девушки от 13 до 17 лет, общей численностью 80 человек, средний возраст которых 14,9 лет. Из них учащиеся средней общеоб</w:t>
      </w:r>
      <w:r>
        <w:rPr>
          <w:color w:val="000000"/>
          <w:sz w:val="28"/>
          <w:szCs w:val="28"/>
        </w:rPr>
        <w:t>разовательной школы №98 Калининского района г. Санкт-Петербурга общей численностью 11 человек, средний возраст 15 лет; учащиеся общей массовой школы №575 Василеостровского района г. Санкт-Петербурга в количестве 17 человек, средний возраст 15,3 лет; учащие</w:t>
      </w:r>
      <w:r>
        <w:rPr>
          <w:color w:val="000000"/>
          <w:sz w:val="28"/>
          <w:szCs w:val="28"/>
        </w:rPr>
        <w:t>ся средней общеобразовательной школы №29 Василеостровского района г. Санкт-Петербурга общей численностью 12 человек, средний возраст 14,7. А также группа девушек с нарушениями поведения, находящиеся в Государственном специальном профессионально-техническом</w:t>
      </w:r>
      <w:r>
        <w:rPr>
          <w:color w:val="000000"/>
          <w:sz w:val="28"/>
          <w:szCs w:val="28"/>
        </w:rPr>
        <w:t xml:space="preserve"> училище №7 г. Москвы, общей численностью 40 человек, средний возраст 14,9 лет.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Исследование проводилось в группах в светлое время суток, в учебных классах. Общее время сбора данных 2,5 месяца.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50B8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 Программа исследования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этап: сравнить особенности механи</w:t>
      </w:r>
      <w:r>
        <w:rPr>
          <w:color w:val="000000"/>
          <w:sz w:val="28"/>
          <w:szCs w:val="28"/>
        </w:rPr>
        <w:t xml:space="preserve">змов психологических защит, оценок волевых качеств и способов поведения в проблемных ситуациях (решение проблем, поиск социальной поддержки, избегание проблем, готовность к риску, импульсивное поведение, агрессивное поведение) у благополучных подростков и </w:t>
      </w:r>
      <w:r>
        <w:rPr>
          <w:color w:val="000000"/>
          <w:sz w:val="28"/>
          <w:szCs w:val="28"/>
        </w:rPr>
        <w:t>подростков с нарушениями поведения, как для юношей, так и для девушек.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этап: сравнить особенности механизмов психологических защит, оценок волевых качеств и способов поведения в проблемных ситуациях (решение проблем, поиск социальной поддержки, избегание п</w:t>
      </w:r>
      <w:r>
        <w:rPr>
          <w:color w:val="000000"/>
          <w:sz w:val="28"/>
          <w:szCs w:val="28"/>
        </w:rPr>
        <w:t>роблем, готовность к риску, импульсивное поведение, агрессивное поведение) у подростков с саморазрушающим поведением, находящихся в условиях заключения, и у подростков-правонарушителей, находящихся в условиях заключения, отдельно для юношей и для девушек.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этап: сравнить взаимосвязи между механизмами психологических защит, оценками волевых качеств и способами поведения в проблемных ситуациях (решение проблем, поиск социальной поддержки, избегание проблем, готовность к риску, импульсивное поведение, агрессивн</w:t>
      </w:r>
      <w:r>
        <w:rPr>
          <w:color w:val="000000"/>
          <w:sz w:val="28"/>
          <w:szCs w:val="28"/>
        </w:rPr>
        <w:t>ое поведение) у благополучных подростков, у подростков с саморазрушающим поведением, находящихся в условиях заключения, и у подростков-правонарушителей, находящихся в условиях заключения, отдельно для юношей и для девушек.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50B8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2.3 Описание методов эксперимен</w:t>
      </w:r>
      <w:r>
        <w:rPr>
          <w:b/>
          <w:bCs/>
          <w:color w:val="000000"/>
          <w:sz w:val="28"/>
          <w:szCs w:val="28"/>
        </w:rPr>
        <w:t>тального психологического исследования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экспериментального психологического исследования были выбраны следующие методы: методика Д. Амирхана «Индикатор копинг-стратегий», опросник Плутчика - Келлермана - Конте (Life Style Index), методика диагностики с</w:t>
      </w:r>
      <w:r>
        <w:rPr>
          <w:color w:val="000000"/>
          <w:sz w:val="28"/>
          <w:szCs w:val="28"/>
        </w:rPr>
        <w:t>тепени готовности к риску Шуберта, тест «Импульсивность», тест «Самооценка силы воли», методика диагностики состояния агрессии (опросник «Басса - Дарки»). Данные методы соответствуют целям и задачам исследования, общей концепции работы. Все методики станда</w:t>
      </w:r>
      <w:r>
        <w:rPr>
          <w:color w:val="000000"/>
          <w:sz w:val="28"/>
          <w:szCs w:val="28"/>
        </w:rPr>
        <w:t>ртизированы, адаптированы, могут быть использованы на испытуемых подросткового возраста.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Методика Д. Амирхана «Индикатор копинг - стратегий»</w:t>
      </w:r>
    </w:p>
    <w:p w:rsidR="00000000" w:rsidRDefault="00C50B8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Разработанный </w:t>
      </w: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 xml:space="preserve"> Amirkhan</w:t>
      </w:r>
      <w:r>
        <w:rPr>
          <w:color w:val="000000"/>
          <w:sz w:val="28"/>
          <w:szCs w:val="28"/>
        </w:rPr>
        <w:t xml:space="preserve"> (1990) «Индикатор копинг-стратегий», представляет собой краткий, состоящий из 33 пункто</w:t>
      </w:r>
      <w:r>
        <w:rPr>
          <w:color w:val="000000"/>
          <w:sz w:val="28"/>
          <w:szCs w:val="28"/>
        </w:rPr>
        <w:t>в-утверждений самооценочный опросник, определяющий базисные копинг-стратегий (разрешения проблем, поиск социальной поддержки и избегание / уклонение). Испытуемому предлагают выбрать один из трех наиболее приемлемых вариантов ответов для каждого утверждения</w:t>
      </w:r>
      <w:r>
        <w:rPr>
          <w:color w:val="000000"/>
          <w:sz w:val="28"/>
          <w:szCs w:val="28"/>
        </w:rPr>
        <w:t>: «0» - это не подходит для меня, «1» - скорее подходит, чем не подходит, «2» - подходит.</w:t>
      </w:r>
    </w:p>
    <w:p w:rsidR="00000000" w:rsidRDefault="00C50B8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Опросник Плутчика - Келлермана - Конте (</w:t>
      </w:r>
      <w:r>
        <w:rPr>
          <w:b/>
          <w:bCs/>
          <w:color w:val="000000"/>
          <w:sz w:val="28"/>
          <w:szCs w:val="28"/>
          <w:lang w:val="en-US"/>
        </w:rPr>
        <w:t>Life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Style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Index</w:t>
      </w:r>
      <w:r>
        <w:rPr>
          <w:b/>
          <w:bCs/>
          <w:color w:val="000000"/>
          <w:sz w:val="28"/>
          <w:szCs w:val="28"/>
        </w:rPr>
        <w:t>)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приведенные утверждения, описывающие чувства, поведение и реакции людей в определенных жизненных ситуация</w:t>
      </w:r>
      <w:r>
        <w:rPr>
          <w:color w:val="000000"/>
          <w:sz w:val="28"/>
          <w:szCs w:val="28"/>
        </w:rPr>
        <w:t>х, необходимо ответить «да» или «нет». «Да» - если испытуемый считает, что они имеют к нему отношение, «нет» - если испытуемый считает, что утверждения не имеют к нему отношения. Восемь эго-защитных процессов формируют восемь отдельных шкал, численные знач</w:t>
      </w:r>
      <w:r>
        <w:rPr>
          <w:color w:val="000000"/>
          <w:sz w:val="28"/>
          <w:szCs w:val="28"/>
        </w:rPr>
        <w:t>ения которых выводятся из числа положительных ответов на определенные утверждения. Названия шкал:</w:t>
      </w:r>
    </w:p>
    <w:p w:rsidR="00000000" w:rsidRDefault="00C50B8C" w:rsidP="00CC4A63">
      <w:pPr>
        <w:numPr>
          <w:ilvl w:val="0"/>
          <w:numId w:val="2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вытеснение</w:t>
      </w:r>
    </w:p>
    <w:p w:rsidR="00000000" w:rsidRDefault="00C50B8C" w:rsidP="00CC4A63">
      <w:pPr>
        <w:numPr>
          <w:ilvl w:val="0"/>
          <w:numId w:val="2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регрессия</w:t>
      </w:r>
    </w:p>
    <w:p w:rsidR="00000000" w:rsidRDefault="00C50B8C" w:rsidP="00CC4A63">
      <w:pPr>
        <w:numPr>
          <w:ilvl w:val="0"/>
          <w:numId w:val="2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замещение</w:t>
      </w:r>
    </w:p>
    <w:p w:rsidR="00000000" w:rsidRDefault="00C50B8C" w:rsidP="00CC4A63">
      <w:pPr>
        <w:numPr>
          <w:ilvl w:val="0"/>
          <w:numId w:val="2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отрицание</w:t>
      </w:r>
    </w:p>
    <w:p w:rsidR="00000000" w:rsidRDefault="00C50B8C" w:rsidP="00CC4A63">
      <w:pPr>
        <w:numPr>
          <w:ilvl w:val="0"/>
          <w:numId w:val="2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проекция</w:t>
      </w:r>
    </w:p>
    <w:p w:rsidR="00000000" w:rsidRDefault="00C50B8C" w:rsidP="00CC4A63">
      <w:pPr>
        <w:numPr>
          <w:ilvl w:val="0"/>
          <w:numId w:val="2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компенсация</w:t>
      </w:r>
    </w:p>
    <w:p w:rsidR="00000000" w:rsidRDefault="00C50B8C" w:rsidP="00CC4A63">
      <w:pPr>
        <w:numPr>
          <w:ilvl w:val="0"/>
          <w:numId w:val="2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гиперкомпенсация</w:t>
      </w:r>
    </w:p>
    <w:p w:rsidR="00000000" w:rsidRDefault="00C50B8C" w:rsidP="00CC4A63">
      <w:pPr>
        <w:numPr>
          <w:ilvl w:val="0"/>
          <w:numId w:val="2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рационализация</w:t>
      </w:r>
    </w:p>
    <w:p w:rsidR="00000000" w:rsidRDefault="00C50B8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Методика диагностики степени готовности к риск</w:t>
      </w:r>
      <w:r>
        <w:rPr>
          <w:b/>
          <w:bCs/>
          <w:color w:val="000000"/>
          <w:sz w:val="28"/>
          <w:szCs w:val="28"/>
        </w:rPr>
        <w:t>у Шуберта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Испытуемые оценивают степень своей готовности совершить действия, о которых спрашивают. При ответе на каждый из 25 вопросов ставится соответствующий балл по следующей схеме: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балла</w:t>
      </w:r>
      <w:r>
        <w:rPr>
          <w:color w:val="000000"/>
          <w:sz w:val="28"/>
          <w:szCs w:val="28"/>
        </w:rPr>
        <w:t xml:space="preserve"> - полностью согласен, полное «да»;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 балл - </w:t>
      </w:r>
      <w:r>
        <w:rPr>
          <w:color w:val="000000"/>
          <w:sz w:val="28"/>
          <w:szCs w:val="28"/>
        </w:rPr>
        <w:t>больше «да», чем «не</w:t>
      </w:r>
      <w:r>
        <w:rPr>
          <w:color w:val="000000"/>
          <w:sz w:val="28"/>
          <w:szCs w:val="28"/>
        </w:rPr>
        <w:t>т»;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0 баллов</w:t>
      </w:r>
      <w:r>
        <w:rPr>
          <w:color w:val="000000"/>
          <w:sz w:val="28"/>
          <w:szCs w:val="28"/>
        </w:rPr>
        <w:t xml:space="preserve"> - ни «да», ни «нет», нечто среднее;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-1 балл</w:t>
      </w:r>
      <w:r>
        <w:rPr>
          <w:color w:val="000000"/>
          <w:sz w:val="28"/>
          <w:szCs w:val="28"/>
        </w:rPr>
        <w:t xml:space="preserve"> - больше «нет», чем «да»;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-2 балла</w:t>
      </w:r>
      <w:r>
        <w:rPr>
          <w:color w:val="000000"/>
          <w:sz w:val="28"/>
          <w:szCs w:val="28"/>
        </w:rPr>
        <w:t xml:space="preserve"> - полное «нет».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оценка теста дается по непрерывной шкале как отклонение от среднего значения. Положительные ответы, свидетельствуют о склонности к риску.</w:t>
      </w:r>
    </w:p>
    <w:p w:rsidR="00000000" w:rsidRDefault="00C50B8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</w:t>
      </w:r>
      <w:r>
        <w:rPr>
          <w:color w:val="000000"/>
          <w:sz w:val="28"/>
          <w:szCs w:val="28"/>
        </w:rPr>
        <w:t>ения теста: от -50 до +50 баллов.</w:t>
      </w:r>
    </w:p>
    <w:p w:rsidR="00000000" w:rsidRDefault="00C50B8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Результат.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Меньше -30 баллов</w:t>
      </w:r>
      <w:r>
        <w:rPr>
          <w:color w:val="000000"/>
          <w:sz w:val="28"/>
          <w:szCs w:val="28"/>
        </w:rPr>
        <w:t>: слишком осторожны;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-10 до +10 баллов: </w:t>
      </w:r>
      <w:r>
        <w:rPr>
          <w:color w:val="000000"/>
          <w:sz w:val="28"/>
          <w:szCs w:val="28"/>
        </w:rPr>
        <w:t>средние значения;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свыше +20 баллов: </w:t>
      </w:r>
      <w:r>
        <w:rPr>
          <w:color w:val="000000"/>
          <w:sz w:val="28"/>
          <w:szCs w:val="28"/>
        </w:rPr>
        <w:t>склонны к риску.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Высокая готовность к риску сопровождается низкой мотивацией к избеганию неудач (защитой). Готовно</w:t>
      </w:r>
      <w:r>
        <w:rPr>
          <w:color w:val="000000"/>
          <w:sz w:val="28"/>
          <w:szCs w:val="28"/>
        </w:rPr>
        <w:t>сть к риску достоверно связана прямо пропорционально с числом допущенных ошибок.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Исследования дали также следующие результаты:</w:t>
      </w:r>
    </w:p>
    <w:p w:rsidR="00000000" w:rsidRDefault="00C50B8C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 возрастом готовность к риску падает;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у более опытных работников готовность к риску ниже, чем у неопытных;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у женщин готов</w:t>
      </w:r>
      <w:r>
        <w:rPr>
          <w:color w:val="000000"/>
          <w:sz w:val="28"/>
          <w:szCs w:val="28"/>
        </w:rPr>
        <w:t>ность к риску реализуется при более определенных условиях, чем у мужчин;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у военных командиров и руководителей предприятий готовность к риску выше, чем у студентов;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 ростом отверженности личности, в ситуации внутреннего конфликта растет готовность к ри</w:t>
      </w:r>
      <w:r>
        <w:rPr>
          <w:color w:val="000000"/>
          <w:sz w:val="28"/>
          <w:szCs w:val="28"/>
        </w:rPr>
        <w:t>ску;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 условиях группы готовность к риску проявляется сильней, чем при действиях в одиночку, и зависит от групповых ожиданий.</w:t>
      </w:r>
    </w:p>
    <w:p w:rsidR="00000000" w:rsidRDefault="00C50B8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Тест «Самооценка силы воли»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 описан И.Н. Обозовым (1997) и предназначен для обобщенной характеристики проявления силы воли.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приведенные 15 вопросов можно ответить: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«Да» - 2 балла,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«не знаю» или «бывает», «случается» - 1 балл,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«Нет» - 0 баллов.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Подсчитывается сумма набранных баллов: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10-12</w:t>
      </w:r>
      <w:r>
        <w:rPr>
          <w:color w:val="000000"/>
          <w:sz w:val="28"/>
          <w:szCs w:val="28"/>
        </w:rPr>
        <w:t xml:space="preserve"> баллов - сила воли слабая;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13-21</w:t>
      </w:r>
      <w:r>
        <w:rPr>
          <w:color w:val="000000"/>
          <w:sz w:val="28"/>
          <w:szCs w:val="28"/>
        </w:rPr>
        <w:t xml:space="preserve"> балл - сила воли средняя;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22-30</w:t>
      </w:r>
      <w:r>
        <w:rPr>
          <w:color w:val="000000"/>
          <w:sz w:val="28"/>
          <w:szCs w:val="28"/>
        </w:rPr>
        <w:t xml:space="preserve"> баллов - сила воли боль</w:t>
      </w:r>
      <w:r>
        <w:rPr>
          <w:color w:val="000000"/>
          <w:sz w:val="28"/>
          <w:szCs w:val="28"/>
        </w:rPr>
        <w:t>шая.</w:t>
      </w:r>
    </w:p>
    <w:p w:rsidR="00000000" w:rsidRDefault="00C50B8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Методика «Импульсивность»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Опросник дает возможность узнать о тенденции данного человека к принятию недостаточно обдуманных, взвешенных решений. За ответы «Да» на вопросы 1, 2, 4, 5, 7, 9 - 12, 15 и ответы «Нет» на вопросы 3, 6, 8, 13, 14 начисляется п</w:t>
      </w:r>
      <w:r>
        <w:rPr>
          <w:color w:val="000000"/>
          <w:sz w:val="28"/>
          <w:szCs w:val="28"/>
        </w:rPr>
        <w:t>о 1 баллу. Чем больше набранная человеком сумма баллов, тем больше у него выражена импульсивность.</w:t>
      </w:r>
    </w:p>
    <w:p w:rsidR="00000000" w:rsidRDefault="00C50B8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Диагностика состояния агрессии (опросник «Басса-Дарки»)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Термин «агрессия» чрезвычайно часто употребляется сегодня в самом широком контексте и поэтому нуждает</w:t>
      </w:r>
      <w:r>
        <w:rPr>
          <w:color w:val="000000"/>
          <w:sz w:val="28"/>
          <w:szCs w:val="28"/>
        </w:rPr>
        <w:t>ся в серьезном «очищении» от целого ряда наслоений и отдельных смыслов.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Различные авторы в своих исследованиях по-разному определяют агрессию и агрессивность: как врожденную реакцию человека для «защиты занимаемой территории» (Лоренд, Ардри); как стремлени</w:t>
      </w:r>
      <w:r>
        <w:rPr>
          <w:color w:val="000000"/>
          <w:sz w:val="28"/>
          <w:szCs w:val="28"/>
        </w:rPr>
        <w:t>е к господству (Моррисон); реакцию личности на враждебную человеку окружающую действительность (Хорци, Фромм). Очень широкое распространение получили теории, связывающие агрессию и фрустрацию (Маллер, Дуб, Доллард).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агрессивностью можно понимать свойст</w:t>
      </w:r>
      <w:r>
        <w:rPr>
          <w:color w:val="000000"/>
          <w:sz w:val="28"/>
          <w:szCs w:val="28"/>
        </w:rPr>
        <w:t>во личности, характеризующееся наличием деструктивных тенденций, в основном в области субъектно-субъектных отношений. Вероятно, деструктивный компонент человеческой активности является необходимым в созидательной деятельности, так как потребности индивидуа</w:t>
      </w:r>
      <w:r>
        <w:rPr>
          <w:color w:val="000000"/>
          <w:sz w:val="28"/>
          <w:szCs w:val="28"/>
        </w:rPr>
        <w:t>льного развития с неизбежностью формируют в людях способность к устранению и разрушению препятствий, преодолению того, что противодействует этому процессу.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Агрессивность имеет качественную и количественную характеристики. Как и всякое свойство, она имеет р</w:t>
      </w:r>
      <w:r>
        <w:rPr>
          <w:color w:val="000000"/>
          <w:sz w:val="28"/>
          <w:szCs w:val="28"/>
        </w:rPr>
        <w:t>азличную степень выраженности: от почти полного отсутствия до ее предельного развития. Каждая личность должна обладать определенной степенью агрессивности. Отсутствие ее приводит к пассивности, ведомости, конформности и т.д. Чрезмерное развитие ее начинает</w:t>
      </w:r>
      <w:r>
        <w:rPr>
          <w:color w:val="000000"/>
          <w:sz w:val="28"/>
          <w:szCs w:val="28"/>
        </w:rPr>
        <w:t xml:space="preserve"> определять весь облик личности, которая может стать конфликтной, неспособной на сознательную кооперацию и т.д. Сама по себе агрессивность не делает субъекта сознательно опасным, так как, с одной стороны, существующая связь между агрессивностью и агрессией</w:t>
      </w:r>
      <w:r>
        <w:rPr>
          <w:color w:val="000000"/>
          <w:sz w:val="28"/>
          <w:szCs w:val="28"/>
        </w:rPr>
        <w:t xml:space="preserve"> не является жесткой, а, с другой, сам акт агрессии может не принимать сознательно опасные и неодобряемые формы. В житейском сознании агрессивность является синонимом «злонамеренной активности». Однако само по себе деструктивное поведение «злонамеренностью</w:t>
      </w:r>
      <w:r>
        <w:rPr>
          <w:color w:val="000000"/>
          <w:sz w:val="28"/>
          <w:szCs w:val="28"/>
        </w:rPr>
        <w:t>» не обладает, таковой его делает мотив деятельности, те ценности, ради достижения и обладания которыми активность разворачивается. Внешние практические действия могут быть сходны, но их мотивационные компоненты прямо противоположны.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этого, можно</w:t>
      </w:r>
      <w:r>
        <w:rPr>
          <w:color w:val="000000"/>
          <w:sz w:val="28"/>
          <w:szCs w:val="28"/>
        </w:rPr>
        <w:t xml:space="preserve"> разделить агрессивные проявления на два основных типа: первый - мотивационная агрессия, как самоценность, второй - инструментальная, как средство. Подразумевая при этом, что и та, и другая могут проявляться как под контролем сознания, так и вне него, и со</w:t>
      </w:r>
      <w:r>
        <w:rPr>
          <w:color w:val="000000"/>
          <w:sz w:val="28"/>
          <w:szCs w:val="28"/>
        </w:rPr>
        <w:t>пряжены с эмоциональными переживаниями (гнев, враждебность). Практических психологов в большей степени должна интересовать мотивационная агрессия как прямое проявление реализации присущих личности деструктивных тенденций. Определив уровень таких деструктив</w:t>
      </w:r>
      <w:r>
        <w:rPr>
          <w:color w:val="000000"/>
          <w:sz w:val="28"/>
          <w:szCs w:val="28"/>
        </w:rPr>
        <w:t>ных тенденций, можно с большой степенью вероятности прогнозировать возможность проявления открытой мотивационной агрессии. Одной из подобных диагностических процедур является опросник Басса-Дарки.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Басе, воспринявший ряд положений своих предшественников</w:t>
      </w:r>
      <w:r>
        <w:rPr>
          <w:color w:val="000000"/>
          <w:sz w:val="28"/>
          <w:szCs w:val="28"/>
        </w:rPr>
        <w:t>, разделил понятия агрессии и враждебность и определил последнюю как:»… реакцию, развивающую негативные чувства и негативные оценки людей и событий». Создавая свой опросник, дифференцирующий проявления агрессии и враждебности, А. Басе и А. Дарки выделили с</w:t>
      </w:r>
      <w:r>
        <w:rPr>
          <w:color w:val="000000"/>
          <w:sz w:val="28"/>
          <w:szCs w:val="28"/>
        </w:rPr>
        <w:t>ледующие виды реакций: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Физическая</w:t>
      </w:r>
      <w:r>
        <w:rPr>
          <w:color w:val="000000"/>
          <w:sz w:val="28"/>
          <w:szCs w:val="28"/>
        </w:rPr>
        <w:t xml:space="preserve"> агрессия - использование физической силы против другого лица.</w:t>
      </w:r>
    </w:p>
    <w:p w:rsidR="00000000" w:rsidRDefault="00C50B8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2. Косвенная - агрессия, окольным путем направленная на другое лицо или ни на кого не направленная.</w:t>
      </w:r>
    </w:p>
    <w:p w:rsidR="00000000" w:rsidRDefault="00C50B8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Раздражение - готовность к проявлению негативных чувств</w:t>
      </w:r>
      <w:r>
        <w:rPr>
          <w:noProof/>
          <w:color w:val="000000"/>
          <w:sz w:val="28"/>
          <w:szCs w:val="28"/>
        </w:rPr>
        <w:t>, при малейшем возбуждении (вспыльчивость, грубость).</w:t>
      </w:r>
    </w:p>
    <w:p w:rsidR="00000000" w:rsidRDefault="00C50B8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Негативизм - оппозиционная манера в поведении от пассивного сопротивления до активной борьбы против установившихся обычаев и законов.</w:t>
      </w:r>
    </w:p>
    <w:p w:rsidR="00000000" w:rsidRDefault="00C50B8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Обида - зависть и ненависть к окружающим за действительные и вым</w:t>
      </w:r>
      <w:r>
        <w:rPr>
          <w:noProof/>
          <w:color w:val="000000"/>
          <w:sz w:val="28"/>
          <w:szCs w:val="28"/>
        </w:rPr>
        <w:t>ышленные действия.</w:t>
      </w:r>
    </w:p>
    <w:p w:rsidR="00000000" w:rsidRDefault="00C50B8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Подозрительность - в диапазоне от недоверия и осторожности по отношению к людям до убеждения в том, что другие люди планируют и приносят вред.</w:t>
      </w:r>
    </w:p>
    <w:p w:rsidR="00000000" w:rsidRDefault="00C50B8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Вербальная агрессия - выражение негативных чувств как через форму (крик, визг), так и чере</w:t>
      </w:r>
      <w:r>
        <w:rPr>
          <w:noProof/>
          <w:color w:val="000000"/>
          <w:sz w:val="28"/>
          <w:szCs w:val="28"/>
        </w:rPr>
        <w:t>з содержание словесных ответов (проклятия, угрозы).</w:t>
      </w:r>
    </w:p>
    <w:p w:rsidR="00000000" w:rsidRDefault="00C50B8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Чувство вины - выражает возможное убеждение субъекта в том, что он является плохим человеком, что поступает зло, а также ощущаемые им угрызения совести.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Индекс враждебности включает в себя обиду и подоз</w:t>
      </w:r>
      <w:r>
        <w:rPr>
          <w:color w:val="000000"/>
          <w:sz w:val="28"/>
          <w:szCs w:val="28"/>
        </w:rPr>
        <w:t>рительность, а индекс агрессивности (как прямой, так и мотивационной) включает в себя физическую агрессию, раздражение и вербальную агрессию. Нормой агрессивности является величина ее индекса, равная 21 плюс-минус 4, а враждебности - 6,5-7 плюс-минус 3.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</w:t>
      </w:r>
      <w:r>
        <w:rPr>
          <w:color w:val="000000"/>
          <w:sz w:val="28"/>
          <w:szCs w:val="28"/>
        </w:rPr>
        <w:t>росник состоит из 75 утверждений, на которые испытуемый отвечает «да» или «нет».</w:t>
      </w:r>
    </w:p>
    <w:p w:rsidR="00000000" w:rsidRDefault="00C50B8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Средства математической статистики при анализе экспериментальных данных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сравнения получаемых данных использовались следующие статистические процедуры:</w:t>
      </w:r>
    </w:p>
    <w:p w:rsidR="00000000" w:rsidRDefault="00C50B8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Первичная статистика</w:t>
      </w:r>
      <w:r>
        <w:rPr>
          <w:b/>
          <w:bCs/>
          <w:color w:val="000000"/>
          <w:sz w:val="28"/>
          <w:szCs w:val="28"/>
        </w:rPr>
        <w:t>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Вся первичная статистика: расчет моды, медианы, вычисление средних, определение нормального распределения и т.д. производились с помощью компьютерной программы обработки статистических данных SPSS.</w:t>
      </w:r>
    </w:p>
    <w:p w:rsidR="00000000" w:rsidRDefault="00C50B8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Корреляционный анализ.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Корреляционный анализ следует опр</w:t>
      </w:r>
      <w:r>
        <w:rPr>
          <w:color w:val="000000"/>
          <w:sz w:val="28"/>
          <w:szCs w:val="28"/>
        </w:rPr>
        <w:t>еделить как комплекс методов статистического исследования взаимозависимости между переменными, связанными корреляционными отношениями, метод оценки формы, знака и тесноты связи исследуемых признаков. Корреляционными считаются такие отношения между переменн</w:t>
      </w:r>
      <w:r>
        <w:rPr>
          <w:color w:val="000000"/>
          <w:sz w:val="28"/>
          <w:szCs w:val="28"/>
        </w:rPr>
        <w:t>ыми, при которых выступает преимущественно нелинейная их зависимость, т.е. значению любой произвольно взятой переменной одного ряда может соответствовать некоторое количество значений переменной другого ряда, отклоняющихся в ту или иную сторону от среднего</w:t>
      </w:r>
      <w:r>
        <w:rPr>
          <w:color w:val="000000"/>
          <w:sz w:val="28"/>
          <w:szCs w:val="28"/>
        </w:rPr>
        <w:t>. Коэффициент корреляции рассчитывается методом произведения моментов К. Пирсона.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статистической значимости коэффициента rxy проводилось с помощью критерия Стьюдента. При интерпритации результатов корреляционного анализа учитывались его некотор</w:t>
      </w:r>
      <w:r>
        <w:rPr>
          <w:color w:val="000000"/>
          <w:sz w:val="28"/>
          <w:szCs w:val="28"/>
        </w:rPr>
        <w:t>ые недостатки, например, проблема связанная с установлением причинности [31].</w:t>
      </w:r>
    </w:p>
    <w:p w:rsidR="00000000" w:rsidRDefault="00C50B8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переменных используемых в исследовании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Копинг-стратегии (методика Д. Амирхан)</w:t>
      </w:r>
    </w:p>
    <w:p w:rsidR="00000000" w:rsidRDefault="00C50B8C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Решение проблемы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Поиск социальной поддержки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Избегание проблемы / уход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Опросник Плутчи</w:t>
      </w:r>
      <w:r>
        <w:rPr>
          <w:color w:val="000000"/>
          <w:sz w:val="28"/>
          <w:szCs w:val="28"/>
        </w:rPr>
        <w:t>ка - Келлермана - Конте (</w:t>
      </w:r>
      <w:r>
        <w:rPr>
          <w:color w:val="000000"/>
          <w:sz w:val="28"/>
          <w:szCs w:val="28"/>
          <w:lang w:val="en-US"/>
        </w:rPr>
        <w:t>Life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Style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Index</w:t>
      </w:r>
      <w:r>
        <w:rPr>
          <w:color w:val="000000"/>
          <w:sz w:val="28"/>
          <w:szCs w:val="28"/>
        </w:rPr>
        <w:t>)</w:t>
      </w:r>
    </w:p>
    <w:p w:rsidR="00000000" w:rsidRDefault="00C50B8C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Вытеснение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Регрессия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Замещение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Отрицание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Проекция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Компенсация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Гиперкомпенсация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Рационализация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Методика диагностики степени готовности к риску Шуберта</w:t>
      </w:r>
    </w:p>
    <w:p w:rsidR="00000000" w:rsidRDefault="00C50B8C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Готовность к риску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 «Импульсивность»</w:t>
      </w:r>
    </w:p>
    <w:p w:rsidR="00000000" w:rsidRDefault="00C50B8C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Импульсивность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 «Самооценка силы воли»</w:t>
      </w:r>
    </w:p>
    <w:p w:rsidR="00000000" w:rsidRDefault="00C50B8C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Самооценка силы воли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Методика диагностики состояния агрессии (опросник «Басса - Дарки»)</w:t>
      </w:r>
    </w:p>
    <w:p w:rsidR="00000000" w:rsidRDefault="00C50B8C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Физическая агрессия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Косвенная агрессия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Раздражение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Негативизм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Обида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Подозрительность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Вербальная агресси</w:t>
      </w:r>
      <w:r>
        <w:rPr>
          <w:color w:val="000000"/>
          <w:sz w:val="28"/>
          <w:szCs w:val="28"/>
        </w:rPr>
        <w:t>я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Чувство вины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Индекс враждебности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Индекс агрессивности.</w:t>
      </w:r>
    </w:p>
    <w:p w:rsidR="00000000" w:rsidRDefault="00C50B8C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50B8C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3. Экспериментальное исследование</w:t>
      </w:r>
    </w:p>
    <w:p w:rsidR="00000000" w:rsidRDefault="00C50B8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50B8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3.1 Сравнительный анализ 1 этап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1. Значимо различающиеся средние в группах благополучных подростков (юношей) и подростков с нарушениями поведения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0"/>
        <w:gridCol w:w="1984"/>
        <w:gridCol w:w="1855"/>
        <w:gridCol w:w="144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Благополучные подростки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 с нарушениями поведения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Методика Амирхана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Избегание проблем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7,73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9,57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Методика Келлермана-Плутчика-Конте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Вытеснение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3,58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Регрессия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6,25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Гиперкомпенсация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3,48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Методика «гото</w:t>
            </w:r>
            <w:r>
              <w:rPr>
                <w:b/>
                <w:bCs/>
                <w:color w:val="000000"/>
                <w:sz w:val="20"/>
                <w:szCs w:val="20"/>
              </w:rPr>
              <w:t>вность к риску»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Готовность к риску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-1,23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10,48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Опросник Басса-Дарки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Подозрительность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8,57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Индекс враждебности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5,73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0,015</w:t>
            </w:r>
          </w:p>
        </w:tc>
      </w:tr>
    </w:tbl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Показатели, не имеющие значимых различий, в таблицах и графиках не указываются.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2. Значимо разли</w:t>
      </w:r>
      <w:r>
        <w:rPr>
          <w:color w:val="000000"/>
          <w:sz w:val="28"/>
          <w:szCs w:val="28"/>
        </w:rPr>
        <w:t>чающиеся средние в группах благополучных подростков (девушек) и подростков с нарушениями поведения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0"/>
        <w:gridCol w:w="1984"/>
        <w:gridCol w:w="1855"/>
        <w:gridCol w:w="144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Благополучные подросткиПодростки с нарушениями поведенияP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Методика Амирхана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Избегание проблем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8,87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Методика Келлермана-Плутчика-Конте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Выте</w:t>
            </w:r>
            <w:r>
              <w:rPr>
                <w:color w:val="000000"/>
                <w:sz w:val="20"/>
                <w:szCs w:val="20"/>
              </w:rPr>
              <w:t>снение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2,57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Замещение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Отрицание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Методика «готовность к риску»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Готовность к риску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2,55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Опросник Басса-Дарки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агрессия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9,67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Косвенная агрессия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5,37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Раздражение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Обида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3,85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Подозрительность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4,67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Вербальная агрессия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9,67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Индекс враждебности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8,52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</w:tr>
    </w:tbl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Показатели, не имеющие значимых различий, в таблицах и графиках не указываются.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Гистограммы значимо разли</w:t>
      </w:r>
      <w:r>
        <w:rPr>
          <w:color w:val="000000"/>
          <w:sz w:val="28"/>
          <w:szCs w:val="28"/>
        </w:rPr>
        <w:t>чающихся средних в группах благополучных подростков (юношей и девушек) и подростков-правонарушителей, находящихся в условиях заключения: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C4A6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0" cy="2733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Подростки (юноши) с нарушениями поведения статистически достоверно чаще на уровн</w:t>
      </w:r>
      <w:r>
        <w:rPr>
          <w:color w:val="000000"/>
          <w:sz w:val="28"/>
          <w:szCs w:val="28"/>
        </w:rPr>
        <w:t>е значимости р&lt;0,05 применяют стратегию избегания проблем при возникновении конфликтных ситуаций.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CC4A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67175" cy="2524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Подростки (девушки) с нарушениями поведения статистически достоверно чаще на уровне значимости р&lt;0,05 применяют стратег</w:t>
      </w:r>
      <w:r>
        <w:rPr>
          <w:color w:val="000000"/>
          <w:sz w:val="28"/>
          <w:szCs w:val="28"/>
        </w:rPr>
        <w:t>ию избегания проблем при возникновении конфликтных ситуаций.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Юноши и девушки с нарушениями поведения стремятся избегать проблем, что может говорить о трудностях в принятии самостоятельных решений.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C4A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19575" cy="2686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Подростки (юноши) с нарушениями поведения больше используют следующие психологические защиты: вытеснение (р&lt;0,01), регрессия (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>&lt;0,05) и гиперкомпенсация (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>&lt;0,01), которые проявляются в вытеснении из сознания каких-то ид</w:t>
      </w:r>
      <w:r>
        <w:rPr>
          <w:color w:val="000000"/>
          <w:sz w:val="28"/>
          <w:szCs w:val="28"/>
        </w:rPr>
        <w:t>ей, событий или восприятий, способных вызвать тревогу, в возврате к более раннему уровню развития, то есть к более примитивному или ребячливому способу самовыражения, и в попытке исправления и замены тревожащего объекта на другой.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C4A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10125" cy="2752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Подростки (девушки) с нарушениями поведения больше используют психологические защиты: вытеснение (р&lt;0,01), замещение (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>&lt;0,05) и отрицание (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>&lt;0,05), которые проявляются в вытеснении из сознания каких-то идей, событий или восприятий, способных в</w:t>
      </w:r>
      <w:r>
        <w:rPr>
          <w:color w:val="000000"/>
          <w:sz w:val="28"/>
          <w:szCs w:val="28"/>
        </w:rPr>
        <w:t>ызвать тревогу, в переносе напряжения с тревожащего объекта на объект более доступный, не вызывающий тревогу, и в нежелании признавать событие, которое тревожит.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девушек и у юношей с нарушениями поведения примитивные механизмы психологических защит, что </w:t>
      </w:r>
      <w:r>
        <w:rPr>
          <w:color w:val="000000"/>
          <w:sz w:val="28"/>
          <w:szCs w:val="28"/>
        </w:rPr>
        <w:t>может свидетельствовать о незрелости личности этих подростков.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50B8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C4A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71950" cy="22764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50B8C">
      <w:pPr>
        <w:ind w:firstLine="709"/>
        <w:rPr>
          <w:color w:val="000000"/>
          <w:sz w:val="28"/>
          <w:szCs w:val="28"/>
        </w:rPr>
      </w:pPr>
    </w:p>
    <w:p w:rsidR="00000000" w:rsidRDefault="00C50B8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подростков (юношей) с нарушениями поведения более высокая степень готовности к риску, чем у благополучных подростков, на уровне статистической значимос</w:t>
      </w:r>
      <w:r>
        <w:rPr>
          <w:color w:val="000000"/>
          <w:sz w:val="28"/>
          <w:szCs w:val="28"/>
        </w:rPr>
        <w:t xml:space="preserve">ти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>&lt;0,01.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C4A6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0" cy="2524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подростков (девушек) с нарушениями поведения более высокая степень готовности к риску, чем у благополучных подростков, на уровне статистической значимости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>&lt;0,05.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юноши, так и девушки с нарушениями пов</w:t>
      </w:r>
      <w:r>
        <w:rPr>
          <w:color w:val="000000"/>
          <w:sz w:val="28"/>
          <w:szCs w:val="28"/>
        </w:rPr>
        <w:t>едения показывают готовность к рискованному поведению, которое может проявляться в подростковой группе, «со всеми заодно» или как попытка, наоборот, выделиться из группы, «проявить себя».</w:t>
      </w:r>
    </w:p>
    <w:p w:rsidR="00000000" w:rsidRDefault="00C50B8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C4A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71950" cy="22764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50B8C">
      <w:pPr>
        <w:ind w:firstLine="709"/>
        <w:rPr>
          <w:color w:val="000000"/>
          <w:sz w:val="28"/>
          <w:szCs w:val="28"/>
        </w:rPr>
      </w:pPr>
    </w:p>
    <w:p w:rsidR="00000000" w:rsidRDefault="00C50B8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Подростки с нарушениями повед</w:t>
      </w:r>
      <w:r>
        <w:rPr>
          <w:color w:val="000000"/>
          <w:sz w:val="28"/>
          <w:szCs w:val="28"/>
        </w:rPr>
        <w:t>ения (юноши) склонны больше, чем благополучные подростки, проявлять подозрительность - от недоверия и осторожности по отношению к людям до убеждения в том, что люди планируют и приносят вред, (р&lt;0,01) и враждебность, которая включает в себя обиду и подозри</w:t>
      </w:r>
      <w:r>
        <w:rPr>
          <w:color w:val="000000"/>
          <w:sz w:val="28"/>
          <w:szCs w:val="28"/>
        </w:rPr>
        <w:t>тельность (р&lt;0,05).</w:t>
      </w:r>
    </w:p>
    <w:p w:rsidR="00000000" w:rsidRDefault="00C50B8C">
      <w:pPr>
        <w:ind w:firstLine="709"/>
        <w:rPr>
          <w:color w:val="000000"/>
          <w:sz w:val="28"/>
          <w:szCs w:val="28"/>
        </w:rPr>
      </w:pPr>
    </w:p>
    <w:p w:rsidR="00000000" w:rsidRDefault="00CC4A63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86275" cy="36099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50B8C">
      <w:pPr>
        <w:ind w:firstLine="709"/>
        <w:rPr>
          <w:color w:val="000000"/>
          <w:sz w:val="28"/>
          <w:szCs w:val="28"/>
        </w:rPr>
      </w:pPr>
    </w:p>
    <w:p w:rsidR="00000000" w:rsidRDefault="00C50B8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Подростки с нарушениями поведения (девушки) склонны больше, чем благополучные подростки, проявлять физическую агрессию, т.е. физическую силу, направленную против другого лица (р&lt;0,01), косвенную аг</w:t>
      </w:r>
      <w:r>
        <w:rPr>
          <w:color w:val="000000"/>
          <w:sz w:val="28"/>
          <w:szCs w:val="28"/>
        </w:rPr>
        <w:t>рессию, т.е. агрессию окольным путем направленную на другое лицо или на самого себя (р&lt;0,01), вербальную агрессию - выражение негативных чувств как через форму (крик, визг), так и через содержание словесных ответов (проклятья, угрозы) (р&lt;0,01), раздражение</w:t>
      </w:r>
      <w:r>
        <w:rPr>
          <w:color w:val="000000"/>
          <w:sz w:val="28"/>
          <w:szCs w:val="28"/>
        </w:rPr>
        <w:t>, т.е. готовность к проявлению негативных чувств (вспыльчивость, грубость) (р&lt;0,05), обиду, которая проявляется в зависти или ненависти к окружающим за действительные или вымышленные действия (р&lt;0,01), а также подозрительность - от недоверия и осторожности</w:t>
      </w:r>
      <w:r>
        <w:rPr>
          <w:color w:val="000000"/>
          <w:sz w:val="28"/>
          <w:szCs w:val="28"/>
        </w:rPr>
        <w:t xml:space="preserve"> по отношению к людям до убеждения в том, что люди планируют и приносят вред, (р&lt;0,01) и враждебность, которая включает в себя обиду и подозрительность (р&lt;0,01).</w:t>
      </w:r>
    </w:p>
    <w:p w:rsidR="00000000" w:rsidRDefault="00C50B8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Подростки (и юноши, и девушки) с нарушениями поведения проявляют больше агрессии, чем благопол</w:t>
      </w:r>
      <w:r>
        <w:rPr>
          <w:color w:val="000000"/>
          <w:sz w:val="28"/>
          <w:szCs w:val="28"/>
        </w:rPr>
        <w:t>учные. При этом для девушек характерно большее разнообразие видов агрессии, что может быть связано с преобладанием юношей в преступных группировках и необходимостью девушкам соответствовать жестким групповым нормам.</w:t>
      </w:r>
    </w:p>
    <w:p w:rsidR="00000000" w:rsidRDefault="00C50B8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девушки и юноши с нарушениями пове</w:t>
      </w:r>
      <w:r>
        <w:rPr>
          <w:color w:val="000000"/>
          <w:sz w:val="28"/>
          <w:szCs w:val="28"/>
        </w:rPr>
        <w:t>дения, находящиеся в условиях заключения, характеризуются одинаково неэффективными особенностями совладающего поведения, связанными с негативным влиянием группы сверстников, повышенной внушаемостью подростков, социальной незрелостью. Кроме того, девушки вы</w:t>
      </w:r>
      <w:r>
        <w:rPr>
          <w:color w:val="000000"/>
          <w:sz w:val="28"/>
          <w:szCs w:val="28"/>
        </w:rPr>
        <w:t>нуждены проявлять больше агрессии в преступной группе, чем юноши, для того, чтобы соответствовать жестким требованиям группы.</w:t>
      </w:r>
    </w:p>
    <w:p w:rsidR="00000000" w:rsidRDefault="00C50B8C">
      <w:pPr>
        <w:ind w:firstLine="709"/>
        <w:rPr>
          <w:color w:val="000000"/>
          <w:sz w:val="28"/>
          <w:szCs w:val="28"/>
        </w:rPr>
      </w:pPr>
    </w:p>
    <w:p w:rsidR="00000000" w:rsidRDefault="00C50B8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3.2 Сравнительный анализ 2 этап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3. Значимо различающиеся средние в группах подростков (юношей) с саморазрушающим повед</w:t>
      </w:r>
      <w:r>
        <w:rPr>
          <w:color w:val="000000"/>
          <w:sz w:val="28"/>
          <w:szCs w:val="28"/>
        </w:rPr>
        <w:t>ением, находящихся в условиях заключения, и подростков-правонарушителей, находящихся в условиях заключения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2"/>
        <w:gridCol w:w="2543"/>
        <w:gridCol w:w="2199"/>
        <w:gridCol w:w="9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Подростки с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саморазрушающим </w:t>
            </w:r>
            <w:r>
              <w:rPr>
                <w:color w:val="000000"/>
                <w:sz w:val="20"/>
                <w:szCs w:val="20"/>
              </w:rPr>
              <w:t>поведением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Подростки-правонарушители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Методика Амирхана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Избегание проблем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10,89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Методика Келлермана-Плутчика</w:t>
            </w:r>
            <w:r>
              <w:rPr>
                <w:b/>
                <w:bCs/>
                <w:color w:val="000000"/>
                <w:sz w:val="20"/>
                <w:szCs w:val="20"/>
              </w:rPr>
              <w:t>-Конте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Вытеснение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Методика «готовность к риску»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Готовность к риску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16,5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Опросник Басса-Дарки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Обида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5,33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Тест «самооценка силы воли»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Самооценка силы воли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21,11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0,005</w:t>
            </w:r>
          </w:p>
        </w:tc>
      </w:tr>
    </w:tbl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Показатели, не имеющие значимых различий, в </w:t>
      </w:r>
      <w:r>
        <w:rPr>
          <w:color w:val="000000"/>
          <w:sz w:val="28"/>
          <w:szCs w:val="28"/>
        </w:rPr>
        <w:t>таблицах и графиках, не указываются.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4. Значимо различающиеся средние в группах подростков (девушек) с саморазрушающим поведением, находящихся в условиях заключения, и подростков-правонарушителей, находящихся в условиях заключения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8"/>
        <w:gridCol w:w="2541"/>
        <w:gridCol w:w="2198"/>
        <w:gridCol w:w="81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Подростки с </w:t>
            </w:r>
            <w:r>
              <w:rPr>
                <w:b/>
                <w:bCs/>
                <w:color w:val="000000"/>
                <w:sz w:val="20"/>
                <w:szCs w:val="20"/>
              </w:rPr>
              <w:t>са</w:t>
            </w:r>
            <w:r>
              <w:rPr>
                <w:b/>
                <w:bCs/>
                <w:color w:val="000000"/>
                <w:sz w:val="20"/>
                <w:szCs w:val="20"/>
              </w:rPr>
              <w:t>моразрушающим</w:t>
            </w:r>
            <w:r>
              <w:rPr>
                <w:color w:val="000000"/>
                <w:sz w:val="20"/>
                <w:szCs w:val="20"/>
              </w:rPr>
              <w:t xml:space="preserve"> поведением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Подростки-правонарушители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Методика Амирхана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Избегание проблем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12,63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Методика Келлермана-Плутчика-Конте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Вытеснение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5,94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Регрессия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9,15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7,04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Опросник Басса-Дарки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Раздражение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5,63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7,14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Обид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6,63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Вербальная агрессия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10,19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Чувство вины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6,52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Индекс агрессивности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22,47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25,61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0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0,003</w:t>
            </w:r>
          </w:p>
        </w:tc>
      </w:tr>
    </w:tbl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Показатели, не имеющие значимых различий, в таблицах и графиках, не указываются.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Гистограммы значимо различающихся средних в гр</w:t>
      </w:r>
      <w:r>
        <w:rPr>
          <w:color w:val="000000"/>
          <w:sz w:val="28"/>
          <w:szCs w:val="28"/>
        </w:rPr>
        <w:t>уппах подростков с саморазрушающим поведением, находящихся в условиях заключения, и подростков-правонарушителей, находящихся в условиях заключения: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C4A63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81525" cy="23526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50B8C">
      <w:pPr>
        <w:ind w:firstLine="709"/>
        <w:rPr>
          <w:color w:val="000000"/>
          <w:sz w:val="28"/>
          <w:szCs w:val="28"/>
        </w:rPr>
      </w:pPr>
    </w:p>
    <w:p w:rsidR="00000000" w:rsidRDefault="00C50B8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Подростки (юноши) с саморазрушающим поведением достоверно чаще при ст</w:t>
      </w:r>
      <w:r>
        <w:rPr>
          <w:color w:val="000000"/>
          <w:sz w:val="28"/>
          <w:szCs w:val="28"/>
        </w:rPr>
        <w:t>олкновении с проблемными ситуациями используют стратегию избегания проблем, чем подростки правонарушители (р&lt;0,05).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C4A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86300" cy="2743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Подростки (девушки) с саморазрушающим поведением достоверно чаще при столкновении с проблемными ситуа</w:t>
      </w:r>
      <w:r>
        <w:rPr>
          <w:color w:val="000000"/>
          <w:sz w:val="28"/>
          <w:szCs w:val="28"/>
        </w:rPr>
        <w:t>циями используют стратегию избегания проблем, чем подростки правонарушители (р&lt;0,01).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жестких условиях режимного закрытого учреждения неспособность принимать самостоятельные решения, решать возникающие проблемы, стремление избежать стрессовых ситуаций ха</w:t>
      </w:r>
      <w:r>
        <w:rPr>
          <w:color w:val="000000"/>
          <w:sz w:val="28"/>
          <w:szCs w:val="28"/>
        </w:rPr>
        <w:t>рактерна как для юношей, так и для девушек с саморазрушающим поведением.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C4A63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29125" cy="22764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50B8C">
      <w:pPr>
        <w:ind w:firstLine="709"/>
        <w:rPr>
          <w:color w:val="000000"/>
          <w:sz w:val="28"/>
          <w:szCs w:val="28"/>
        </w:rPr>
      </w:pPr>
    </w:p>
    <w:p w:rsidR="00000000" w:rsidRDefault="00C50B8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Механизм вытеснения, который вытесняет из сознания идеи, события или восприятия, способные вызвать тревогу, статистически достоверно чаще на уро</w:t>
      </w:r>
      <w:r>
        <w:rPr>
          <w:color w:val="000000"/>
          <w:sz w:val="28"/>
          <w:szCs w:val="28"/>
        </w:rPr>
        <w:t>вне р&lt;0,01 используется подростками с саморазрушающим поведением.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C4A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86300" cy="27432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Механизм вытеснения, который вытесняет из сознания идеи, события или восприятия, способные вызвать тревогу, и механизм регрессии, который проявляется в</w:t>
      </w:r>
      <w:r>
        <w:rPr>
          <w:color w:val="000000"/>
          <w:sz w:val="28"/>
          <w:szCs w:val="28"/>
        </w:rPr>
        <w:t xml:space="preserve"> возврате к более раннему уровню развития, то есть к более примитивному или ребячливому способу самовыражения, статистически достоверно чаще на уровне р&lt;0,05 и р&lt;0,01 соответственно используются подростками (девушками) с саморазрушающим поведением.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с</w:t>
      </w:r>
      <w:r>
        <w:rPr>
          <w:color w:val="000000"/>
          <w:sz w:val="28"/>
          <w:szCs w:val="28"/>
        </w:rPr>
        <w:t>правиться с тревожащими событиями, ситуациями в условиях заключения юноши и девушки с саморазрушиющим поведением используют неэффективные механизмы психологических защит.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50B8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C4A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29125" cy="22764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50B8C">
      <w:pPr>
        <w:ind w:firstLine="709"/>
        <w:rPr>
          <w:color w:val="000000"/>
          <w:sz w:val="28"/>
          <w:szCs w:val="28"/>
        </w:rPr>
      </w:pPr>
    </w:p>
    <w:p w:rsidR="00000000" w:rsidRDefault="00C50B8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Подростки (юноши) с саморазрушающим поведение</w:t>
      </w:r>
      <w:r>
        <w:rPr>
          <w:color w:val="000000"/>
          <w:sz w:val="28"/>
          <w:szCs w:val="28"/>
        </w:rPr>
        <w:t>м более склонны к риску, чем подростки-правонарушители, на уровне р&lt;0,05.</w:t>
      </w:r>
    </w:p>
    <w:p w:rsidR="00000000" w:rsidRDefault="00C50B8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юношей с саморазрушающим поведением, в отличие от девушек в условиях заключения выше готовность к рискованному поведению.</w:t>
      </w:r>
    </w:p>
    <w:p w:rsidR="00000000" w:rsidRDefault="00C50B8C">
      <w:pPr>
        <w:ind w:firstLine="709"/>
        <w:rPr>
          <w:color w:val="000000"/>
          <w:sz w:val="28"/>
          <w:szCs w:val="28"/>
        </w:rPr>
      </w:pPr>
    </w:p>
    <w:p w:rsidR="00000000" w:rsidRDefault="00CC4A63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29125" cy="22764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50B8C">
      <w:pPr>
        <w:ind w:firstLine="709"/>
        <w:rPr>
          <w:color w:val="000000"/>
          <w:sz w:val="28"/>
          <w:szCs w:val="28"/>
        </w:rPr>
      </w:pPr>
    </w:p>
    <w:p w:rsidR="00000000" w:rsidRDefault="00C50B8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подростков (юно</w:t>
      </w:r>
      <w:r>
        <w:rPr>
          <w:color w:val="000000"/>
          <w:sz w:val="28"/>
          <w:szCs w:val="28"/>
        </w:rPr>
        <w:t>шей) с саморазрушающим поведением больше характерна обида - зависть или ненависть к окружающим за действительные или вымышленные действия, чем для подростков-правонарушителей (р&lt;0,05).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C4A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86300" cy="2743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подростков (девушек) с само</w:t>
      </w:r>
      <w:r>
        <w:rPr>
          <w:color w:val="000000"/>
          <w:sz w:val="28"/>
          <w:szCs w:val="28"/>
        </w:rPr>
        <w:t>разрушающим поведением больше характерны обида - зависть или ненависть к окружающим за действительные или вымышленные действия (р&lt;0,05), и чувство вины, которое выражается в убеждении человека в том, что он является плохим, что поступает зло, а также в ощу</w:t>
      </w:r>
      <w:r>
        <w:rPr>
          <w:color w:val="000000"/>
          <w:sz w:val="28"/>
          <w:szCs w:val="28"/>
        </w:rPr>
        <w:t xml:space="preserve">щаемых им угрызений совести (р&lt;0,05). Для подростков (девушек) правонарушителей более характерными являются раздражение - готовность к проявлению негативных чувств (вспыльчивость, грубость) (р&lt;0,05), и вербальная агрессия - выражение негативных чувств как </w:t>
      </w:r>
      <w:r>
        <w:rPr>
          <w:color w:val="000000"/>
          <w:sz w:val="28"/>
          <w:szCs w:val="28"/>
        </w:rPr>
        <w:t>через форму (крик, визг), так и через содержание словесных ответов (проклятья, угрозы) (р&lt;0,05). Также у подростков (девушек) правонарушителей статистически значимо выше на уровне р&lt;0,01 индекс агрессивности, который включает в себя физическую агрессию, ра</w:t>
      </w:r>
      <w:r>
        <w:rPr>
          <w:color w:val="000000"/>
          <w:sz w:val="28"/>
          <w:szCs w:val="28"/>
        </w:rPr>
        <w:t>здражение и вербальную агрессию.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девушек и юношей с саморазрушающим поведением в условиях закрытого режимного учреждения характерна обида - зависть или ненависть к окружающим за действительные или вымышленные действия, которая может способствовать ауто</w:t>
      </w:r>
      <w:r>
        <w:rPr>
          <w:color w:val="000000"/>
          <w:sz w:val="28"/>
          <w:szCs w:val="28"/>
        </w:rPr>
        <w:t>деструктивным тенденциям. Для девушек в условиях заключения еще характерно возникновение чувства вины, которое в большей степени обуславливает саморазрушающее поведение и проявляется в убеждении человека в том, что он плохой, в угрызениях совести.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Самооцен</w:t>
      </w:r>
      <w:r>
        <w:rPr>
          <w:color w:val="000000"/>
          <w:sz w:val="28"/>
          <w:szCs w:val="28"/>
        </w:rPr>
        <w:t>ка волевых качеств статистически достоверно выше на уровне значимости р&lt;0,05 у подростков (юношей) с саморазрушающим поведением, что может быть объяснено взаимосвязью самооценки с индексом враждебности, что будет рассмотрено далее.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в таких специфичес</w:t>
      </w:r>
      <w:r>
        <w:rPr>
          <w:color w:val="000000"/>
          <w:sz w:val="28"/>
          <w:szCs w:val="28"/>
        </w:rPr>
        <w:t xml:space="preserve">ких условиях пребывания (закрытость учреждения, строгие правила, относительно постоянный режим дня, окружение сверстников с нарушениями поведения) для юношей и девушек с саморазрушающим поведением характерно избегающее поведение, использование примитивных </w:t>
      </w:r>
      <w:r>
        <w:rPr>
          <w:color w:val="000000"/>
          <w:sz w:val="28"/>
          <w:szCs w:val="28"/>
        </w:rPr>
        <w:t>защитных механизмов, обида. Также для юношей более характерным является готовность к рискованным действиям, переоценка своей силы воли, а для девушек - чувство вины. Эти особенности подростков могут способствовать саморазрушающему поведению.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50B8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3.3 Анализ вз</w:t>
      </w:r>
      <w:r>
        <w:rPr>
          <w:b/>
          <w:bCs/>
          <w:color w:val="000000"/>
          <w:sz w:val="28"/>
          <w:szCs w:val="28"/>
        </w:rPr>
        <w:t>аимосвязей 3 этап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Далее я буду рассматривать взаимосвязи между переменными внутри группы благополучных подростков, подростков с саморазрушающим поведением, находящихся в условиях заключения, и подростков-правонарушителей, находящихся в условиях заключени</w:t>
      </w:r>
      <w:r>
        <w:rPr>
          <w:color w:val="000000"/>
          <w:sz w:val="28"/>
          <w:szCs w:val="28"/>
        </w:rPr>
        <w:t>я, отдельно для юношей и для девушек. Для анализа взаимосвязей, я взяла те из них, которые отличаются между группами испытуемых.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проблем положительно коррелирует с самооценкой силы воли и защитными механизмами: проекцией и рационализацией. Стратеги</w:t>
      </w:r>
      <w:r>
        <w:rPr>
          <w:color w:val="000000"/>
          <w:sz w:val="28"/>
          <w:szCs w:val="28"/>
        </w:rPr>
        <w:t>я решения проблем имеет отрицательную взаимосвязь с вербальной агрессией, индексом агрессивности, раздражением, импульсивностью, регрессией и замещением.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Поиск социальной поддержки имеет положительную взаимосвязь с самооценкой силы воли и отрицательную вза</w:t>
      </w:r>
      <w:r>
        <w:rPr>
          <w:color w:val="000000"/>
          <w:sz w:val="28"/>
          <w:szCs w:val="28"/>
        </w:rPr>
        <w:t>имосвязь с индексом враждебности, состоящим из обиды и подозрительности. Т.е. чем больше используется стратегия поиска социальной поддержки, тем выше подростки оценивают свои волевые качества и тем меньше проявляют враждебность.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Отрицательная корреляция ме</w:t>
      </w:r>
      <w:r>
        <w:rPr>
          <w:color w:val="000000"/>
          <w:sz w:val="28"/>
          <w:szCs w:val="28"/>
        </w:rPr>
        <w:t>жду избеганием проблем и готовностью к риску, т.е. чем больше подросток использует стратегию избегания проблем, тем меньше он склонен рисковать.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Поиск социальной поддержки имеет положительные взаимосвязи с подозрительностью, раздражением, регрессией, замещ</w:t>
      </w:r>
      <w:r>
        <w:rPr>
          <w:color w:val="000000"/>
          <w:sz w:val="28"/>
          <w:szCs w:val="28"/>
        </w:rPr>
        <w:t>ением, индексом враждебности и агрессивности. Это может говорить о том, что для подростков-правонарушителей характерно проявление агрессии, враждебности и т.д. в группе.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подростков-правонарушителей избегание проблем положительно коррелирует с психологиче</w:t>
      </w:r>
      <w:r>
        <w:rPr>
          <w:color w:val="000000"/>
          <w:sz w:val="28"/>
          <w:szCs w:val="28"/>
        </w:rPr>
        <w:t>скими защитами: компенсацией (попытка исправления или замены тревожащего объекта на другой) и рационализацией (поиск допустимых причин для недопустимых мыслей и поступков).</w:t>
      </w:r>
    </w:p>
    <w:p w:rsidR="00000000" w:rsidRDefault="00C50B8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Подростки с саморазрушающим поведением, находящиеся в условиях заключения (юноши).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Критическим значением коэффициента линейной корреляции Пирсона для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=18 является на уровне р=0,05 - 0,423, на уровне р=0,01 - 0,537.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Избегание проблем имеет положительную корреляцию с косвенной агрессией. Т.е. тактика преодоления проблем у саморазрушающихс</w:t>
      </w:r>
      <w:r>
        <w:rPr>
          <w:color w:val="000000"/>
          <w:sz w:val="28"/>
          <w:szCs w:val="28"/>
        </w:rPr>
        <w:t>я подростков заключается в том, что агрессия направляется не на источник проблемы, не на саму проблему, а на другой объект или самого себя, при этом проблема так и не находит своего решения.</w:t>
      </w:r>
    </w:p>
    <w:p w:rsidR="00000000" w:rsidRDefault="00C50B8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Благополучные подростки (девушки).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Критическим значением коэффици</w:t>
      </w:r>
      <w:r>
        <w:rPr>
          <w:color w:val="000000"/>
          <w:sz w:val="28"/>
          <w:szCs w:val="28"/>
        </w:rPr>
        <w:t xml:space="preserve">ента линейной корреляции Пирсона для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=40 является на уровне р=0,05 - 0,312, на уровне р=0,01 - 0,403.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проблем положительно взаимосвязано с защитным механизмом проекция.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Поиск социальной поддержки имеет положительные корреляции с импульсивностью и </w:t>
      </w:r>
      <w:r>
        <w:rPr>
          <w:color w:val="000000"/>
          <w:sz w:val="28"/>
          <w:szCs w:val="28"/>
        </w:rPr>
        <w:t>защитными механизмами замещением и компенсацией.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Избегание проблем положительно взаимосвязано с негативизмом, подозрительностью, раздражением, импульсивностью, обидой, а также с защитными механизмами замещением и регрессией, направленные на снижение тревог</w:t>
      </w:r>
      <w:r>
        <w:rPr>
          <w:color w:val="000000"/>
          <w:sz w:val="28"/>
          <w:szCs w:val="28"/>
        </w:rPr>
        <w:t>и, и индексами враждебности и агрессивности.</w:t>
      </w:r>
    </w:p>
    <w:p w:rsidR="00000000" w:rsidRDefault="00C50B8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Подростки-правонарушители, находящиеся в условиях заключения (девушки).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Критическим значением коэффициента линейной корреляции Пирсона для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=21 является на уровне р=0,05 - 0,433, на уровне р=0,01 - 0,549.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</w:t>
      </w:r>
      <w:r>
        <w:rPr>
          <w:color w:val="000000"/>
          <w:sz w:val="28"/>
          <w:szCs w:val="28"/>
        </w:rPr>
        <w:t>е проблем имеет отрицательные корреляции с избеганием проблем, защитными механизмами вытеснением и гиперкомпенсацией, с раздражением и индексом агрессивности, который состоит из физической агрессии, раздражения и вербальной агрессии. Т.е. чем чаще подростк</w:t>
      </w:r>
      <w:r>
        <w:rPr>
          <w:color w:val="000000"/>
          <w:sz w:val="28"/>
          <w:szCs w:val="28"/>
        </w:rPr>
        <w:t>и (девушки) правонарушители используют стратегию избегания проблем, вытесняют из сознания какие-то идеи, события или восприятия, способные вызвать тревогу или заменяют тревожащий объект на другой, проявляют раздражение и агрессивность, тем меньше они испол</w:t>
      </w:r>
      <w:r>
        <w:rPr>
          <w:color w:val="000000"/>
          <w:sz w:val="28"/>
          <w:szCs w:val="28"/>
        </w:rPr>
        <w:t>ьзуют стратегию решения проблем.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Избегание проблем положительно взаимосвязано с вытеснением, рационализацией и индексом враждебности, включающим в себя обиду и подозрительность. Т.о чем больше используется стратегия избегания, тем выше индекс враждебности </w:t>
      </w:r>
      <w:r>
        <w:rPr>
          <w:color w:val="000000"/>
          <w:sz w:val="28"/>
          <w:szCs w:val="28"/>
        </w:rPr>
        <w:t>и чаще использование таких защитных механизмов, как вытеснение и рационализация.</w:t>
      </w:r>
    </w:p>
    <w:p w:rsidR="00000000" w:rsidRDefault="00C50B8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Подростки с саморазрушающим поведением, находящиеся в условиях заключения (девушки).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Критическим значением коэффициента линейной корреляции Пирсона для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=19 является на уровне</w:t>
      </w:r>
      <w:r>
        <w:rPr>
          <w:color w:val="000000"/>
          <w:sz w:val="28"/>
          <w:szCs w:val="28"/>
        </w:rPr>
        <w:t xml:space="preserve"> р=0,05 - 0,456, на уровне р=0,01 - 0,575.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проблем положительно коррелирует с такими защитными механизмами, как рационализация и гиперкомпенсация, а также имеет отрицательные взаимосвязи с отрицанием и вытеснением. Т.е. чем больше нежелание признав</w:t>
      </w:r>
      <w:r>
        <w:rPr>
          <w:color w:val="000000"/>
          <w:sz w:val="28"/>
          <w:szCs w:val="28"/>
        </w:rPr>
        <w:t>ать событие, которое тревожит, и вытеснение из сознания идей, событий, восприятий, вызывающих тревогу, и чем меньше возможности замены тревожащего объекта на другой и способности найти допустимые причины для недопустимых мыслей и поступков, тем меньше испо</w:t>
      </w:r>
      <w:r>
        <w:rPr>
          <w:color w:val="000000"/>
          <w:sz w:val="28"/>
          <w:szCs w:val="28"/>
        </w:rPr>
        <w:t>льзуется стратегия решения проблем.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Избегание проблем положительно взаимосвязано с обидой и отрицательно с индексом агрессивности, включающим раздражение, физическую и вербальную агрессию. Т.е. чем выше избегание проблем, тем выше обида, но меньше проявлен</w:t>
      </w:r>
      <w:r>
        <w:rPr>
          <w:color w:val="000000"/>
          <w:sz w:val="28"/>
          <w:szCs w:val="28"/>
        </w:rPr>
        <w:t>ий агрессивности.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Т.о. анализ корреляций позволяет сделать вывод о том, что для юношей-правонарушителей существенную роль играет подчиняемость групповым нормам, потребность в одобрении со стороны окружающих, безынициативность, подражательность. Именно в гр</w:t>
      </w:r>
      <w:r>
        <w:rPr>
          <w:color w:val="000000"/>
          <w:sz w:val="28"/>
          <w:szCs w:val="28"/>
        </w:rPr>
        <w:t>уппе такие подростки совершают агрессивные, противоправные действия. Для юношей с саморазрушающим поведением в условиях заключения, важно нахождение поддержки со стороны окружающих, в случае необходимости решения какой-либо проблемы, но т. к. они находятся</w:t>
      </w:r>
      <w:r>
        <w:rPr>
          <w:color w:val="000000"/>
          <w:sz w:val="28"/>
          <w:szCs w:val="28"/>
        </w:rPr>
        <w:t xml:space="preserve"> в условиях заключения, практически все окружающие подростка люди - тоже подростки, причем с отклоняющимся поведением, эти юноши чаще выбирают стратегию избегания. Для девушек с противоправным поведением не характерно обращение за помощью и поддержкой к ок</w:t>
      </w:r>
      <w:r>
        <w:rPr>
          <w:color w:val="000000"/>
          <w:sz w:val="28"/>
          <w:szCs w:val="28"/>
        </w:rPr>
        <w:t>ружающим, они проявляют высокую степень агрессивного и враждебного поведения, что снижает вероятность принятия обдуманных, взвешенных решений. У девушек с саморазрушающим поведением в условиях заключения высокий уровень обиды способствует приминению страте</w:t>
      </w:r>
      <w:r>
        <w:rPr>
          <w:color w:val="000000"/>
          <w:sz w:val="28"/>
          <w:szCs w:val="28"/>
        </w:rPr>
        <w:t>гии избегания, при этом проявления прямой агрессии остаются на низком уровне. Такой механизм может способствовать аутоагрессии.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подросток имеет тенденцию к принятию недостаточно обдуманных, взвешенных решений, т.е. импульсивных, то у него высокая степ</w:t>
      </w:r>
      <w:r>
        <w:rPr>
          <w:color w:val="000000"/>
          <w:sz w:val="28"/>
          <w:szCs w:val="28"/>
        </w:rPr>
        <w:t>ень готовности к риску.</w:t>
      </w:r>
    </w:p>
    <w:p w:rsidR="00000000" w:rsidRDefault="00C50B8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Подростки-правонарушители, находящиеся в условиях заключения (юноши).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Готовность к риску отрицательно коррелирует с негативизмом. Т.е. подростки-правонарушители больше склонны рисковать, когда не занимают оппозиционную манеру в пове</w:t>
      </w:r>
      <w:r>
        <w:rPr>
          <w:color w:val="000000"/>
          <w:sz w:val="28"/>
          <w:szCs w:val="28"/>
        </w:rPr>
        <w:t>дении, не сопротивляются и не борются против установившихся правил в группе.</w:t>
      </w:r>
    </w:p>
    <w:p w:rsidR="00000000" w:rsidRDefault="00C50B8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Подростки с саморазрушающим поведением, находящиеся в условиях заключения (юноши).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Готовность к риску имеет положительные взаимосвязи с физической агрессией, вербальной агрессией,</w:t>
      </w:r>
      <w:r>
        <w:rPr>
          <w:color w:val="000000"/>
          <w:sz w:val="28"/>
          <w:szCs w:val="28"/>
        </w:rPr>
        <w:t xml:space="preserve"> индексом враждебности и замещением. Т.о. степень готовности к риску взаимосвязана со склонностью к враждебному поведению, к использованию физической силы против другого лица, к вербальному выражению негативных чувств, к переносу напряжения с тревожащего о</w:t>
      </w:r>
      <w:r>
        <w:rPr>
          <w:color w:val="000000"/>
          <w:sz w:val="28"/>
          <w:szCs w:val="28"/>
        </w:rPr>
        <w:t>бъекта на объект более доступный.</w:t>
      </w:r>
    </w:p>
    <w:p w:rsidR="00000000" w:rsidRDefault="00C50B8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Благополучные подростки (девушки).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Готовность к риску имеет положительные корреляции с косвенной агрессией, раздражением, импульсивностью, обидой и индексами враждебности и агрессивности. Т.е. с увеличением агрессивности</w:t>
      </w:r>
      <w:r>
        <w:rPr>
          <w:color w:val="000000"/>
          <w:sz w:val="28"/>
          <w:szCs w:val="28"/>
        </w:rPr>
        <w:t>, в том числе косвенной агрессии, раздражения, импульсивного поведения, обиды, враждебности, увеличивается готовность к рискованным поступкам.</w:t>
      </w:r>
    </w:p>
    <w:p w:rsidR="00000000" w:rsidRDefault="00C50B8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Подростки-правонарушители, находящиеся в условиях заключения (девушки).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Готовность к риску положительно взаимосвя</w:t>
      </w:r>
      <w:r>
        <w:rPr>
          <w:color w:val="000000"/>
          <w:sz w:val="28"/>
          <w:szCs w:val="28"/>
        </w:rPr>
        <w:t>зана с подозрительностью. Т.о. чем больше недоверия по отношению к другим людям, убеждения в том, что люди планируют и приносят вред, тем чаще подростки (девушки) правонарушители склонны рисковать.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Т.о. для юношей-правонарушителей, находящихся в условиях з</w:t>
      </w:r>
      <w:r>
        <w:rPr>
          <w:color w:val="000000"/>
          <w:sz w:val="28"/>
          <w:szCs w:val="28"/>
        </w:rPr>
        <w:t>аключения, рискованное поведение присуще в основном только в группе. Юноши с саморазрушающим поведением в условиях заключения используют рискованное и агрессивное поведение как способ преодоления кризисных ситуаций, что не всегда является адекватным методо</w:t>
      </w:r>
      <w:r>
        <w:rPr>
          <w:color w:val="000000"/>
          <w:sz w:val="28"/>
          <w:szCs w:val="28"/>
        </w:rPr>
        <w:t>м реагирования и может приводить к аутоагрессии. У девушек-правонарушителей, находящихся в условиях заключения, на рискованное поведение влияют неадекватные представления о намерениях и мотивах окружающих. Для девушек с саморазрушающим поведением, находящи</w:t>
      </w:r>
      <w:r>
        <w:rPr>
          <w:color w:val="000000"/>
          <w:sz w:val="28"/>
          <w:szCs w:val="28"/>
        </w:rPr>
        <w:t>хся в условиях заключения готовность к риску не характерна.</w:t>
      </w:r>
    </w:p>
    <w:p w:rsidR="00000000" w:rsidRDefault="00C50B8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Методика «Импульсивность»</w:t>
      </w:r>
    </w:p>
    <w:p w:rsidR="00000000" w:rsidRDefault="00C50B8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Благополучные подростки (юноши).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Импульсивность имеет отрицательную корреляцию со стратегией решения проблем и вытеснением, т.е. чем чаще используется стратегия решения п</w:t>
      </w:r>
      <w:r>
        <w:rPr>
          <w:color w:val="000000"/>
          <w:sz w:val="28"/>
          <w:szCs w:val="28"/>
        </w:rPr>
        <w:t>роблем и механизм вытеснения, тем меньше импульсивность. Положительные корреляции импульсивность имеет с раздражением, обидой, замещением, регрессией и готовностью к риску. Импульсивность также положительно коррелирует с индексом враждебности и индексом аг</w:t>
      </w:r>
      <w:r>
        <w:rPr>
          <w:color w:val="000000"/>
          <w:sz w:val="28"/>
          <w:szCs w:val="28"/>
        </w:rPr>
        <w:t>рессивности.</w:t>
      </w:r>
    </w:p>
    <w:p w:rsidR="00000000" w:rsidRDefault="00C50B8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Подростки-правонарушители, находящиеся в условиях заключения (юноши).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Импульсивность положительно коррелирует с защитными механизмами: вытеснением, который вытесняет из сознания события, идеи, способные вызвать тревогу, и проекцией, при которо</w:t>
      </w:r>
      <w:r>
        <w:rPr>
          <w:color w:val="000000"/>
          <w:sz w:val="28"/>
          <w:szCs w:val="28"/>
        </w:rPr>
        <w:t>й подросток приписывает другому человеку качества, чувства или намерения, присущие ему самому.</w:t>
      </w:r>
    </w:p>
    <w:p w:rsidR="00000000" w:rsidRDefault="00C50B8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Подростки с саморазрушающим поведением, находящиеся в условиях заключения (юноши).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Импульсивность отрицательно взаимосвязана с рационализацией, т.е. вероятность </w:t>
      </w:r>
      <w:r>
        <w:rPr>
          <w:color w:val="000000"/>
          <w:sz w:val="28"/>
          <w:szCs w:val="28"/>
        </w:rPr>
        <w:t>принятия необдуманного решения выше, если нет стремления, морально оправдывать свои поступки, возрастает.</w:t>
      </w:r>
    </w:p>
    <w:p w:rsidR="00000000" w:rsidRDefault="00C50B8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Благополучные подростки (девушки).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Импульсивность имеет положительные корреляции с готовностью к риску, стратегией избегания, физической и вербальной </w:t>
      </w:r>
      <w:r>
        <w:rPr>
          <w:color w:val="000000"/>
          <w:sz w:val="28"/>
          <w:szCs w:val="28"/>
        </w:rPr>
        <w:t>агрессией, раздражением, подозрительностью, негативизмом и психологическими защитами: замещением и регрессией. Отрицательно коррелирует с самооценкой силы воли. Т.о. с повышением импульсивного поведения возрастает готовность к риску, избегание проблем, физ</w:t>
      </w:r>
      <w:r>
        <w:rPr>
          <w:color w:val="000000"/>
          <w:sz w:val="28"/>
          <w:szCs w:val="28"/>
        </w:rPr>
        <w:t>ическая и вербальная агрессия, раздражение, подозрительность, негативизм и возрастает использование механизмов замещения, который переносит напряжение с тревожащего объекта на объект более доступный, не вызывающий тревогу, и регрессии, проявляющийся в возв</w:t>
      </w:r>
      <w:r>
        <w:rPr>
          <w:color w:val="000000"/>
          <w:sz w:val="28"/>
          <w:szCs w:val="28"/>
        </w:rPr>
        <w:t>рате на более ранний уровень развития, то есть к более примитивному или ребячливому способу самовыражения. Но при этом снижается самооценка волевых качеств, силы воли.</w:t>
      </w:r>
    </w:p>
    <w:p w:rsidR="00000000" w:rsidRDefault="00C50B8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Подростки-правонарушители, находящиеся в условиях заключения (девушки).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Импульсивность п</w:t>
      </w:r>
      <w:r>
        <w:rPr>
          <w:color w:val="000000"/>
          <w:sz w:val="28"/>
          <w:szCs w:val="28"/>
        </w:rPr>
        <w:t>оложительно взаимосвязана с раздражением и индексом агрессивности. Т.е. чем выше готовность к проявлению негативных чувств (вспыльчивость, грубость) и агрессивность, тем больше вероятность возникновения импульсивного поведения.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юношей и девушек как с с</w:t>
      </w:r>
      <w:r>
        <w:rPr>
          <w:color w:val="000000"/>
          <w:sz w:val="28"/>
          <w:szCs w:val="28"/>
        </w:rPr>
        <w:t>аморазрушающим, так и с противоправным поведением, находящихся в условиях заключения, проявление импульсивного поведения не является характерным. Это может быть связано с нахождением в режимном закрытом учреждении, с четкими правилами, предписаниями, распо</w:t>
      </w:r>
      <w:r>
        <w:rPr>
          <w:color w:val="000000"/>
          <w:sz w:val="28"/>
          <w:szCs w:val="28"/>
        </w:rPr>
        <w:t>рядком дня.</w:t>
      </w:r>
    </w:p>
    <w:p w:rsidR="00000000" w:rsidRDefault="00C50B8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Опросник Баса-Дарки</w:t>
      </w:r>
    </w:p>
    <w:p w:rsidR="00000000" w:rsidRDefault="00C50B8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Благополучные подростки (юноши).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Индекс враждебности имеет прямую взаимосвязь с вербальной агрессией и физической агрессией (то есть с прямыми проявлениями агрессии: физической и вербальной), а также с психологическими защит</w:t>
      </w:r>
      <w:r>
        <w:rPr>
          <w:color w:val="000000"/>
          <w:sz w:val="28"/>
          <w:szCs w:val="28"/>
        </w:rPr>
        <w:t>ами: вытеснением и замещением, которые снижают тревогу. Индекс враждебности отрицательно коррелирует с отрицанием (т.о. благополучные юноши стремятся распознать объект, который тревожит и по отношению к которому следует направить свою враждебность) и с пои</w:t>
      </w:r>
      <w:r>
        <w:rPr>
          <w:color w:val="000000"/>
          <w:sz w:val="28"/>
          <w:szCs w:val="28"/>
        </w:rPr>
        <w:t>ском социальной поддержки, что соответствует представлению о том, что если человек настроен враждебно по отношению к другим, то низка вероятность оказания помощи и поддержки окружающим.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Индекс враждебности взаимосвязан с индексом агрессивности. Наиболее зн</w:t>
      </w:r>
      <w:r>
        <w:rPr>
          <w:color w:val="000000"/>
          <w:sz w:val="28"/>
          <w:szCs w:val="28"/>
        </w:rPr>
        <w:t>ачимыми переменными для индекса агрессивности являются импульсивность, подозрительность и обида. Т.е. чем более импульсивным, подозрительным и обидчивым является подросток, тем он более склонен проявлять агрессию. Однако такие проявления агрессии не решают</w:t>
      </w:r>
      <w:r>
        <w:rPr>
          <w:color w:val="000000"/>
          <w:sz w:val="28"/>
          <w:szCs w:val="28"/>
        </w:rPr>
        <w:t xml:space="preserve"> проблемы и не повышают самооценку волевых качеств, о чем свидетельствует отрицательная корреляция между данными переменными на уровне значимости р&lt;0,01.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Негативизм у благополучных подростков имеет положительную корреляцию с косвенной агрессией и подозрите</w:t>
      </w:r>
      <w:r>
        <w:rPr>
          <w:color w:val="000000"/>
          <w:sz w:val="28"/>
          <w:szCs w:val="28"/>
        </w:rPr>
        <w:t>льностью, которые, в свою очередь, коррелируют между собой.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Обида имеет взаимосвязи на уровне значимости р&lt;0,01 с регрессией, замещением, импульсивностью, раздражением и индексом агрессивности, включающим в себя раздражение, физическую и вербальную агресси</w:t>
      </w:r>
      <w:r>
        <w:rPr>
          <w:color w:val="000000"/>
          <w:sz w:val="28"/>
          <w:szCs w:val="28"/>
        </w:rPr>
        <w:t>ю.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Чувство вины положительно коррелирует с защитным механизмом - регрессией. Т.е. чем более примитивные и ребячливые способы самовыражения у подростка, тем выше убеждение подростка в том, что он является плохим человеком, больше угрызений совести.</w:t>
      </w:r>
    </w:p>
    <w:p w:rsidR="00000000" w:rsidRDefault="00C50B8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Подростк</w:t>
      </w:r>
      <w:r>
        <w:rPr>
          <w:b/>
          <w:bCs/>
          <w:color w:val="000000"/>
          <w:sz w:val="28"/>
          <w:szCs w:val="28"/>
        </w:rPr>
        <w:t>и-правонарушители, находящиеся в условиях заключения (юноши).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Физическая агрессия и чувство вины положительно коррелирует с отрицанием (нежеланием признавать событие, которое тревожит). Т.е. чем больше использование физической силы против другого лица и че</w:t>
      </w:r>
      <w:r>
        <w:rPr>
          <w:color w:val="000000"/>
          <w:sz w:val="28"/>
          <w:szCs w:val="28"/>
        </w:rPr>
        <w:t>м сильнее убеждение подростка в том, что он является плохим и поступает зло, тем сильнее желание не признавать, отрицать данные явления.</w:t>
      </w:r>
    </w:p>
    <w:p w:rsidR="00000000" w:rsidRDefault="00C50B8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Подростки с саморазрушающим поведением, находящиеся в условиях заключения (юноши).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Саморазрущающиеся подростки (юноши) </w:t>
      </w:r>
      <w:r>
        <w:rPr>
          <w:color w:val="000000"/>
          <w:sz w:val="28"/>
          <w:szCs w:val="28"/>
        </w:rPr>
        <w:t>оценивают свои волевые качества выше, чем подростки-правонарушители. Это можно объяснить положительной взаимосвязью у подростков с саморазрушающим поведением самооценки силы воли с компенсацией (попытка исправления или замены тревожащего объекта на другой)</w:t>
      </w:r>
      <w:r>
        <w:rPr>
          <w:color w:val="000000"/>
          <w:sz w:val="28"/>
          <w:szCs w:val="28"/>
        </w:rPr>
        <w:t xml:space="preserve"> и индексом враждебности (состоящим из обиды и подозрительности), который, в свою очередь, коррелирует с чувством вины, выражающим убеждение подростка в том, что он является плохим человеком, что поступает зло. Подросток испытывает угрызения совести, отсюд</w:t>
      </w:r>
      <w:r>
        <w:rPr>
          <w:color w:val="000000"/>
          <w:sz w:val="28"/>
          <w:szCs w:val="28"/>
        </w:rPr>
        <w:t>а может происходить стремление к саморазрушению, к аутоагрессии.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Чувство вины помимо положительной корреляции с индексом враждебности также имеет положительную взаимосвязь с рационализацией (защитный механизм, при котором подросток находит допустимые прич</w:t>
      </w:r>
      <w:r>
        <w:rPr>
          <w:color w:val="000000"/>
          <w:sz w:val="28"/>
          <w:szCs w:val="28"/>
        </w:rPr>
        <w:t>ины для недопустимых мыслей и поступков, что маскирует мотивы, делая поступки морально оправданными) и обидой (завистью или ненавистью к окружающим за действительные или вымышленные действия). Данная структура взаимосвязей также может способствовать самора</w:t>
      </w:r>
      <w:r>
        <w:rPr>
          <w:color w:val="000000"/>
          <w:sz w:val="28"/>
          <w:szCs w:val="28"/>
        </w:rPr>
        <w:t>зрушающему поведению.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Косвенная агрессия помимо взаимосвязи с избеганием проблем имеет положительные корреляции с отрицанием и обидой. Т.е. агрессия окольным путем направленная на другое лицо или на самого себя взаимосвязана с нежеланием признавать событие</w:t>
      </w:r>
      <w:r>
        <w:rPr>
          <w:color w:val="000000"/>
          <w:sz w:val="28"/>
          <w:szCs w:val="28"/>
        </w:rPr>
        <w:t>, которое тревожит, и с резко негативным отношением к окружающим за какие-либо поступки или действия. Такая структура взаимосвязей тоже будет способствовать аутоагрессии.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Обида помимо взаимосвязей с чувством вины и косвенной агрессией имеет положительные к</w:t>
      </w:r>
      <w:r>
        <w:rPr>
          <w:color w:val="000000"/>
          <w:sz w:val="28"/>
          <w:szCs w:val="28"/>
        </w:rPr>
        <w:t>орреляции с подозрительностью, компенсацией, проекцией и рационализацией.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Раздражение или готовность к проявлению негативных чувств (вспыльчивость, грубость) имеет положительные корреляции на уровне значимости р&lt;0,01 с вербальной агрессией и негативизмом.</w:t>
      </w:r>
    </w:p>
    <w:p w:rsidR="00000000" w:rsidRDefault="00C50B8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Благополучные подростки (девушки).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Индекс враждебности положительно взаимосвязан с косвенной (окольным путем направленной на другое лицо), физической (использование физической силы против другого лица) и вербальной (выражение негативных чувств как через фо</w:t>
      </w:r>
      <w:r>
        <w:rPr>
          <w:color w:val="000000"/>
          <w:sz w:val="28"/>
          <w:szCs w:val="28"/>
        </w:rPr>
        <w:t>рму, так и через содержание словесных ответов) агрессией, с раздражением (готовность к проявлению негативных чувств), импульсивностью (тенденция человека к принятию недостаточно обдуманных решений), подозрительностью (недоверие и настороженность по отношен</w:t>
      </w:r>
      <w:r>
        <w:rPr>
          <w:color w:val="000000"/>
          <w:sz w:val="28"/>
          <w:szCs w:val="28"/>
        </w:rPr>
        <w:t>ию к другим людям), готовностью к риску и стратегией избегания проблем. Индекс враждебности также имеет положительную корреляцию с индексом агрессивности, который тоже положительно взаимосвязан с физической, косвенной и вербальной агрессией и готовностью к</w:t>
      </w:r>
      <w:r>
        <w:rPr>
          <w:color w:val="000000"/>
          <w:sz w:val="28"/>
          <w:szCs w:val="28"/>
        </w:rPr>
        <w:t xml:space="preserve"> риску. Также индекс агрессивности положительно коррелирует с чувством вины и обидой, и отрицательно с самооценкой силы воли. Т.е. чем больше агрессивность, тем выше угрызения совести, зависть или ненависть к окружающим за действительные или вымышленные де</w:t>
      </w:r>
      <w:r>
        <w:rPr>
          <w:color w:val="000000"/>
          <w:sz w:val="28"/>
          <w:szCs w:val="28"/>
        </w:rPr>
        <w:t>йствия, и тем ниже подростки оценивают свои солевые качества, свою силу воли.</w:t>
      </w:r>
    </w:p>
    <w:p w:rsidR="00000000" w:rsidRDefault="00C50B8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Подростки-правонарушители, находящиеся в условиях заключения (девушки).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Индекс враждебности положительно коррелирует с обидой и подозрительностью, со стратегией избегания и защит</w:t>
      </w:r>
      <w:r>
        <w:rPr>
          <w:color w:val="000000"/>
          <w:sz w:val="28"/>
          <w:szCs w:val="28"/>
        </w:rPr>
        <w:t>ными механизмами: рационализацией (маскирует мотивы, делая поступки морально оправданными), замещением (переносит напряжение на более доступный объект, не вызывающий тревогу) и вытеснением (вытесняет из сознания идеи, события, восприятия, способные вызвать</w:t>
      </w:r>
      <w:r>
        <w:rPr>
          <w:color w:val="000000"/>
          <w:sz w:val="28"/>
          <w:szCs w:val="28"/>
        </w:rPr>
        <w:t xml:space="preserve"> тревогу).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Чем больше проявлений вербальной агрессии, раздражения и импульсивного поведения, тем выше агрессивность. Но при этом уменьшается способность решения проблем и применения защитных механизмов: регрессии и проекции.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Недоверие и настороженность по </w:t>
      </w:r>
      <w:r>
        <w:rPr>
          <w:color w:val="000000"/>
          <w:sz w:val="28"/>
          <w:szCs w:val="28"/>
        </w:rPr>
        <w:t>отношению к другим людям, убеждение в том, что окружающие планируют и приносят вред, положительно взаимосвязаны с проявлениями враждебности, склонностью рисковать, при этом маскируя реальные мотивы поведения, делая поступки морально оправданными.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Чем больш</w:t>
      </w:r>
      <w:r>
        <w:rPr>
          <w:color w:val="000000"/>
          <w:sz w:val="28"/>
          <w:szCs w:val="28"/>
        </w:rPr>
        <w:t>е подросток испытывает зависть или ненависть к окружающим за действительные или вымышленные действия, тем больше проявлений враждебного, оппозиционного поведения, потребности вытеснять из сознания тревожащие события, идеи, и тем меньше проявляется способно</w:t>
      </w:r>
      <w:r>
        <w:rPr>
          <w:color w:val="000000"/>
          <w:sz w:val="28"/>
          <w:szCs w:val="28"/>
        </w:rPr>
        <w:t>сть к переносу напряжения с тревожащего объекта на более доступный, не вызывающий тревогу.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Чем выше тенденция подростка к принятию недостаточно обдуманных, взвешенных решений и агрессивность, тем больше подросток испытывает раздражение. И чем выше раздраже</w:t>
      </w:r>
      <w:r>
        <w:rPr>
          <w:color w:val="000000"/>
          <w:sz w:val="28"/>
          <w:szCs w:val="28"/>
        </w:rPr>
        <w:t>ние, тем реже применяется стратегия решения проблем и защитные механизмы: проекция и регрессия.</w:t>
      </w:r>
    </w:p>
    <w:p w:rsidR="00000000" w:rsidRDefault="00C50B8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Подростки с саморазрушающим поведением, находящиеся в условиях заключения (девушки).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Индекс враждебности имеет положительные корреляции с чувством вины, обидой,</w:t>
      </w:r>
      <w:r>
        <w:rPr>
          <w:color w:val="000000"/>
          <w:sz w:val="28"/>
          <w:szCs w:val="28"/>
        </w:rPr>
        <w:t xml:space="preserve"> подозрительностью, косвенной агрессией и проекцией. Т.о. чем больше враждебность, тем больше убеждение подростка в том, что он плохой, больше недоверия и настороженности по отношению к другим людям, зависти или ненависти к окружающим за какие-либо действи</w:t>
      </w:r>
      <w:r>
        <w:rPr>
          <w:color w:val="000000"/>
          <w:sz w:val="28"/>
          <w:szCs w:val="28"/>
        </w:rPr>
        <w:t>я, приписывание другим качеств, чувств, или намерений, присущих самому подростку, что может способствовать агрессии, окольным путем направленной на других или на самого себя. Такая структура взаимосвязей может способствовать аутоагрессивному поведению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Инде</w:t>
      </w:r>
      <w:r>
        <w:rPr>
          <w:color w:val="000000"/>
          <w:sz w:val="28"/>
          <w:szCs w:val="28"/>
        </w:rPr>
        <w:t>кс агрессивности положительно взаимосвязан с физической агрессией, негативизмом, раздражением, и отрицательно - с избеганием проблем и самооценкой силы воли. Т.о. при агрессивном поведении повышается использование физической силы против другого лица, готов</w:t>
      </w:r>
      <w:r>
        <w:rPr>
          <w:color w:val="000000"/>
          <w:sz w:val="28"/>
          <w:szCs w:val="28"/>
        </w:rPr>
        <w:t>ность к проявлению негативных чувств, оппозиционная манера в поведении, уменьшается избегание проблем, а также снижается самооценка волевых качеств.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Зависть или ненависть к окружающим за действительные или вымышленные действия тем выше, чем больше избегани</w:t>
      </w:r>
      <w:r>
        <w:rPr>
          <w:color w:val="000000"/>
          <w:sz w:val="28"/>
          <w:szCs w:val="28"/>
        </w:rPr>
        <w:t>е проблем и проявлений враждебности.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Чувство вины положительно коррелирует с индексом враждебности и подозрительностью, которая в свою очередь также имеет положительную корреляцию с индексом враждебности и еще с проекцией. Т.о. чувство вины, ощущение своей</w:t>
      </w:r>
      <w:r>
        <w:rPr>
          <w:color w:val="000000"/>
          <w:sz w:val="28"/>
          <w:szCs w:val="28"/>
        </w:rPr>
        <w:t xml:space="preserve"> плохости, угрызения совести взаимосвязаны с недоверием и настороженностью к окружающим, убеждением в том, что другие люди планируют и приносят вред, с проявлениями враждебности, что может способствовать саморазрушающему поведению у девушек, находящихся в </w:t>
      </w:r>
      <w:r>
        <w:rPr>
          <w:color w:val="000000"/>
          <w:sz w:val="28"/>
          <w:szCs w:val="28"/>
        </w:rPr>
        <w:t>условиях заключения.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Косвенная агрессия 0,485 Индекс враждебности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Косвенная агрессия положительно взаимосвязана с индексом враждебности, включающим в себя обиду и подозрительность. Т.о. проявления враждебного поведения взаимосвязаны с агрессией, окольным п</w:t>
      </w:r>
      <w:r>
        <w:rPr>
          <w:color w:val="000000"/>
          <w:sz w:val="28"/>
          <w:szCs w:val="28"/>
        </w:rPr>
        <w:t>утем направленной на других или на самого себя, что также может способствовать аутоагрессивному поведению.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Т.о. юноши-правонарушители, находящиеся в условиях заключения, проявляют агрессию и враждебность, находясь в группе. Как у юношей, так и у девушек с </w:t>
      </w:r>
      <w:r>
        <w:rPr>
          <w:color w:val="000000"/>
          <w:sz w:val="28"/>
          <w:szCs w:val="28"/>
        </w:rPr>
        <w:t>саморазрушающим поведением в условиях заключения используются взаимосвязи чувства вины, обиды, косвенной агрессии, которые могут способствовать аутодеструктивному поведению. У девушек-правонарушителей, находящихся в условиях заключения, недоверие, подозрит</w:t>
      </w:r>
      <w:r>
        <w:rPr>
          <w:color w:val="000000"/>
          <w:sz w:val="28"/>
          <w:szCs w:val="28"/>
        </w:rPr>
        <w:t>ельность к окружающим способствует проявлению разнообразных форм агрессивного поведения.</w:t>
      </w:r>
    </w:p>
    <w:p w:rsidR="00000000" w:rsidRDefault="00C50B8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Опросник Плутчика-Келлермана-Конте</w:t>
      </w:r>
    </w:p>
    <w:p w:rsidR="00000000" w:rsidRDefault="00C50B8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Благополучные подростки (юноши).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Вытеснение положительно коррелирует с подозрительностью, физической агрессией и индексом враждебнос</w:t>
      </w:r>
      <w:r>
        <w:rPr>
          <w:color w:val="000000"/>
          <w:sz w:val="28"/>
          <w:szCs w:val="28"/>
        </w:rPr>
        <w:t>ти. Отрицательная взаимосвязь у вытеснения с импульсивностью.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важными переменными для такого защитного механизма, как регрессия являются обида, чувство вины, импульсивность и раздражение.</w:t>
      </w:r>
    </w:p>
    <w:p w:rsidR="00000000" w:rsidRDefault="00C50B8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Подростки-правонарушители, находящиеся в условиях заключени</w:t>
      </w:r>
      <w:r>
        <w:rPr>
          <w:b/>
          <w:bCs/>
          <w:color w:val="000000"/>
          <w:sz w:val="28"/>
          <w:szCs w:val="28"/>
        </w:rPr>
        <w:t>я (юноши).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Перенос напряжения с тревожащего объекта на объект более доступный, не вызывающий тревогу, положительно взаимосвязан с использованием физической силы против другого лица и возникающим при этом чувстве вины, угрызений совести.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50B8C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Заключение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</w:t>
      </w:r>
      <w:r>
        <w:rPr>
          <w:color w:val="000000"/>
          <w:sz w:val="28"/>
          <w:szCs w:val="28"/>
        </w:rPr>
        <w:t>льтаты исследования могут использоваться для превенции и коррекции саморазрушающего поведения у подростков, находящихся в колонии. Знания половых особенностей, особенностей совладающего поведения и особенностей психологических свойств у подростков с аутоаг</w:t>
      </w:r>
      <w:r>
        <w:rPr>
          <w:color w:val="000000"/>
          <w:sz w:val="28"/>
          <w:szCs w:val="28"/>
        </w:rPr>
        <w:t>рессивным поведением могут применяться для построения различных тренинговых программ, направленных на профилактику саморазрушающего поведения, на обучение более эффективным способам преодоления кризисных ситуаций. Разработка таких программ необходима для у</w:t>
      </w:r>
      <w:r>
        <w:rPr>
          <w:color w:val="000000"/>
          <w:sz w:val="28"/>
          <w:szCs w:val="28"/>
        </w:rPr>
        <w:t>меньшения количества саморазрушающихся подростков, находящихся в условиях заключения.</w:t>
      </w:r>
    </w:p>
    <w:p w:rsidR="00000000" w:rsidRDefault="00C50B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50B8C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Список литературы</w:t>
      </w:r>
    </w:p>
    <w:p w:rsidR="00000000" w:rsidRDefault="00C50B8C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000000" w:rsidRDefault="00C50B8C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Актуальные проблемы суицидологии. Труды московского научно-исследовательского института психиатрии, т. 82, М., 1978. Ответственный редактор - А.А.</w:t>
      </w:r>
      <w:r>
        <w:rPr>
          <w:color w:val="000000"/>
          <w:sz w:val="28"/>
          <w:szCs w:val="28"/>
        </w:rPr>
        <w:t xml:space="preserve"> Портнов.</w:t>
      </w:r>
    </w:p>
    <w:p w:rsidR="00000000" w:rsidRDefault="00C50B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Айвазова А.Е. Психологические аспекты зависимости. - СПб.: издательство «Речь», 2003. - 120 с.</w:t>
      </w:r>
    </w:p>
    <w:p w:rsidR="00000000" w:rsidRDefault="00C50B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Александров А.А. В кн.: Патологические нарушения поведения у подростков. Под ред. А.Е. Личко. Л., 1973.</w:t>
      </w:r>
    </w:p>
    <w:p w:rsidR="00000000" w:rsidRDefault="00C50B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Алиев И.А. Актуальные проблемы суицидоло</w:t>
      </w:r>
      <w:r>
        <w:rPr>
          <w:color w:val="000000"/>
          <w:sz w:val="28"/>
          <w:szCs w:val="28"/>
        </w:rPr>
        <w:t>ги (уголовно-правовой и криминологический аспекты). - Баку: Элм, 1987. - 188 с.</w:t>
      </w:r>
    </w:p>
    <w:p w:rsidR="00000000" w:rsidRDefault="00C50B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Бабаян Э.А., Гонопольский М.Х. Наркология: Учеб.пособие, 1990.</w:t>
      </w:r>
    </w:p>
    <w:p w:rsidR="00000000" w:rsidRDefault="00C50B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Бандура А., Уолтерс Р. Подростковая агрессия: Изучениевлияния воспитания и семейных отношений. - М., 1999.</w:t>
      </w:r>
    </w:p>
    <w:p w:rsidR="00000000" w:rsidRDefault="00C50B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Батку И.Г., Мартынчик Е.Г. Социально-правовые факторы преодоления антиобщественного поведения подростков, отв. ред. А.И. Тимуш.</w:t>
      </w:r>
    </w:p>
    <w:p w:rsidR="00000000" w:rsidRDefault="00C50B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Башков И.П. Психология неформальных подростково-молодежных групп. - М., Изд-во «Информпечать», 2000.</w:t>
      </w:r>
    </w:p>
    <w:p w:rsidR="00000000" w:rsidRDefault="00C50B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Беличева С.А. Основы пр</w:t>
      </w:r>
      <w:r>
        <w:rPr>
          <w:color w:val="000000"/>
          <w:sz w:val="28"/>
          <w:szCs w:val="28"/>
        </w:rPr>
        <w:t>евентивной психологии. - М.: Редакционно-издательский центр консорциума «Соц.здоровье России», 1994.</w:t>
      </w:r>
    </w:p>
    <w:p w:rsidR="00000000" w:rsidRDefault="00C50B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Бердяев Н. О самоубийстве. - М.: Издательство Московского университета, 1992.</w:t>
      </w:r>
    </w:p>
    <w:p w:rsidR="00000000" w:rsidRDefault="00C50B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Бэрон Р., Ричардсон Д. Агрессия. - СПб.: Издательство «Питер», 1999. - 35</w:t>
      </w:r>
      <w:r>
        <w:rPr>
          <w:color w:val="000000"/>
          <w:sz w:val="28"/>
          <w:szCs w:val="28"/>
        </w:rPr>
        <w:t>2 с.</w:t>
      </w:r>
    </w:p>
    <w:p w:rsidR="00000000" w:rsidRDefault="00C50B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Габиани А.А. На краю пропасти: наркомания и наркоманы. - М.: «Мысль», 1990. - 220 с.</w:t>
      </w:r>
    </w:p>
    <w:p w:rsidR="00000000" w:rsidRDefault="00C50B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Гилинский Я.И., Афанасьев В.С. Социология девиантного поведения. - СПб., 1993.</w:t>
      </w:r>
    </w:p>
    <w:p w:rsidR="00000000" w:rsidRDefault="00C50B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Гилинский Я.И., Смолинский Л.Г. Социодинамика самоубийств // Социс. 1988. №5.</w:t>
      </w:r>
    </w:p>
    <w:p w:rsidR="00000000" w:rsidRDefault="00C50B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Д</w:t>
      </w:r>
      <w:r>
        <w:rPr>
          <w:color w:val="000000"/>
          <w:sz w:val="28"/>
          <w:szCs w:val="28"/>
        </w:rPr>
        <w:t>иагностика школьной дезадаптации / Под ред. С.А. Беличевой. - М., 1993.</w:t>
      </w:r>
    </w:p>
    <w:p w:rsidR="00000000" w:rsidRDefault="00C50B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Дунаевский В.В., Стяжкин В.Д. Наркомании и токсикомании. - Л.: Медицина, 1990. - 208 с.</w:t>
      </w:r>
    </w:p>
    <w:p w:rsidR="00000000" w:rsidRDefault="00C50B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Змановская Е.В. Девиантология: (Психология отклоняющегося поведенич): Учеб. Пособие для студ</w:t>
      </w:r>
      <w:r>
        <w:rPr>
          <w:color w:val="000000"/>
          <w:sz w:val="28"/>
          <w:szCs w:val="28"/>
        </w:rPr>
        <w:t>. высш. учеб. заведений. - 2-е изд., испр. - М.: Издательский центр «Академия», 2004. - 288 с.</w:t>
      </w:r>
    </w:p>
    <w:p w:rsidR="00000000" w:rsidRDefault="00C50B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Зюбин Л.М. Психология асоциального поведения несовершеннолетних. - Ленинград, 1969.</w:t>
      </w:r>
    </w:p>
    <w:p w:rsidR="00000000" w:rsidRDefault="00C50B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Карсон Р., Батчер Дж., Минека С. Анормальная психология. - 11-е изд</w:t>
      </w:r>
      <w:r>
        <w:rPr>
          <w:color w:val="000000"/>
          <w:sz w:val="28"/>
          <w:szCs w:val="28"/>
        </w:rPr>
        <w:t>. - Спб.: Питер, 2004. - 1167 с.: ил. - (Серия «Мастера психологии»).</w:t>
      </w:r>
    </w:p>
    <w:p w:rsidR="00000000" w:rsidRDefault="00C50B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Кернберг О.Ф. Агрессия при расстройствах личности и перверсиях. - М., 1998.</w:t>
      </w:r>
    </w:p>
    <w:p w:rsidR="00000000" w:rsidRDefault="00C50B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Киршбаум Э.И., Еремеева А.И. Психологическая защита. - Владивосток: Издательство Дальневосточн. ун-та, 199</w:t>
      </w:r>
      <w:r>
        <w:rPr>
          <w:color w:val="000000"/>
          <w:sz w:val="28"/>
          <w:szCs w:val="28"/>
        </w:rPr>
        <w:t>3 - 104 с.</w:t>
      </w:r>
    </w:p>
    <w:p w:rsidR="00000000" w:rsidRDefault="00C50B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Клейберг Ю.А. Психология девиантного поведения. Учебное пособие для вузов. - М.: ТЦ Сфера, 2001. - 160 с.</w:t>
      </w:r>
    </w:p>
    <w:p w:rsidR="00000000" w:rsidRDefault="00C50B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Комментарии к Уголовному кодексу Российской Федерации. -2-е изд. - М., 1997.</w:t>
      </w:r>
    </w:p>
    <w:p w:rsidR="00000000" w:rsidRDefault="00C50B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Копинг-поведение больных неврозами и его динамика под вл</w:t>
      </w:r>
      <w:r>
        <w:rPr>
          <w:color w:val="000000"/>
          <w:sz w:val="28"/>
          <w:szCs w:val="28"/>
        </w:rPr>
        <w:t>иянием психотерапии: Пособие для врачей. - СПб., 1998.</w:t>
      </w:r>
    </w:p>
    <w:p w:rsidR="00000000" w:rsidRDefault="00C50B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Короленко Ц.П., Донских Т.А. Семь путей к катастрофе: Деструктивное поведение в современном мире. - Новосибирск, 1990.</w:t>
      </w:r>
    </w:p>
    <w:p w:rsidR="00000000" w:rsidRDefault="00C50B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Личко А.Е., Битенский В.С. подростковая наркология: Руководство. - Л.: Медицин</w:t>
      </w:r>
      <w:r>
        <w:rPr>
          <w:color w:val="000000"/>
          <w:sz w:val="28"/>
          <w:szCs w:val="28"/>
        </w:rPr>
        <w:t>а, 1991. - 304 с.</w:t>
      </w:r>
    </w:p>
    <w:p w:rsidR="00000000" w:rsidRDefault="00C50B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Личко А.К. Подростковая психиатрия. Руководство для врачей. Л., 1973.</w:t>
      </w:r>
    </w:p>
    <w:p w:rsidR="00000000" w:rsidRDefault="00C50B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Лоренц К. Агрессия (так называемое «зло»): Пер.с нем. - М.: Издательская группа «Прогресс», «Универс», 1994. - 272 с.</w:t>
      </w:r>
    </w:p>
    <w:p w:rsidR="00000000" w:rsidRDefault="00C50B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Менделевич В.Д. Психология девиантного повед</w:t>
      </w:r>
      <w:r>
        <w:rPr>
          <w:color w:val="000000"/>
          <w:sz w:val="28"/>
          <w:szCs w:val="28"/>
        </w:rPr>
        <w:t>ения. Учебное пособие. - СПб.: Речь, 2005. - 445 с.</w:t>
      </w:r>
    </w:p>
    <w:p w:rsidR="00000000" w:rsidRDefault="00C50B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Можинский Ю.Б. Агрессия у подростков: эмоциональный и кризисный механизм. - СПб., 1999.</w:t>
      </w:r>
    </w:p>
    <w:p w:rsidR="00000000" w:rsidRDefault="00C50B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Наследов А.Д. математические методы психологического исследования. Анализ и интерпритация данных. Учебное пособи</w:t>
      </w:r>
      <w:r>
        <w:rPr>
          <w:color w:val="000000"/>
          <w:sz w:val="28"/>
          <w:szCs w:val="28"/>
        </w:rPr>
        <w:t>е. - СПб.: речь, 2004. - 392 с.</w:t>
      </w:r>
    </w:p>
    <w:p w:rsidR="00000000" w:rsidRDefault="00C50B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Нельсон-Джоунс Р. Теория и практика консультирования. - СПб., 2000.</w:t>
      </w:r>
    </w:p>
    <w:p w:rsidR="00000000" w:rsidRDefault="00C50B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Патохарактерологические исследования у подростков. Под ред. А.Е. Личко, Н.Я. Иванова. - Ленинград, 1981.</w:t>
      </w:r>
    </w:p>
    <w:p w:rsidR="00000000" w:rsidRDefault="00C50B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Пелипас В.Е. В кн.: Проблемы судебной психиат</w:t>
      </w:r>
      <w:r>
        <w:rPr>
          <w:color w:val="000000"/>
          <w:sz w:val="28"/>
          <w:szCs w:val="28"/>
        </w:rPr>
        <w:t>рии. М., 1971, 20, 166.</w:t>
      </w:r>
    </w:p>
    <w:p w:rsidR="00000000" w:rsidRDefault="00C50B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Плюс - минус жизнь / сост. Л.А. Сладков; Предисловие А. Петровского. - М.: Мол.гвардия, 1990.</w:t>
      </w:r>
    </w:p>
    <w:p w:rsidR="00000000" w:rsidRDefault="00C50B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Попов Ю.В. Границы и типы саморазрушающего поведения у детей и подростков. Ленинградский научно-исследовательский психоневрологический</w:t>
      </w:r>
      <w:r>
        <w:rPr>
          <w:color w:val="000000"/>
          <w:sz w:val="28"/>
          <w:szCs w:val="28"/>
        </w:rPr>
        <w:t xml:space="preserve"> институт им. В.М. Бехтерева</w:t>
      </w:r>
    </w:p>
    <w:p w:rsidR="00000000" w:rsidRDefault="00C50B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Правонарушения несовершеннолетних и их предупреждение. Научные ред. - Б.С. Волков, М.Д. Лысов, издательство Казанского университета, 1983.</w:t>
      </w:r>
    </w:p>
    <w:p w:rsidR="00000000" w:rsidRDefault="00C50B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Проблемы профилактики и реабилитации в суицидологии. Сборник научных трудов. - М.: И</w:t>
      </w:r>
      <w:r>
        <w:rPr>
          <w:color w:val="000000"/>
          <w:sz w:val="28"/>
          <w:szCs w:val="28"/>
        </w:rPr>
        <w:t>зд-во Московского НИИ психиатрии, 1984.</w:t>
      </w:r>
    </w:p>
    <w:p w:rsidR="00000000" w:rsidRDefault="00C50B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Смирнов А.А. Психология ребенка и подростка, издание второе «Работник просвещения». - М., 1928.</w:t>
      </w:r>
    </w:p>
    <w:p w:rsidR="00000000" w:rsidRDefault="00C50B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Сонин В.А., Шлионский Л.В. Классики мировой психологии. - СПб., 2001.</w:t>
      </w:r>
    </w:p>
    <w:p w:rsidR="00000000" w:rsidRDefault="00C50B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Социально-психологическое изучение личности </w:t>
      </w:r>
      <w:r>
        <w:rPr>
          <w:color w:val="000000"/>
          <w:sz w:val="28"/>
          <w:szCs w:val="28"/>
        </w:rPr>
        <w:t>несовершеннолетних, совершивших преступление (Сборник научных трудов), отв. редактор Г.М. Миньковский, М., 1977.</w:t>
      </w:r>
    </w:p>
    <w:p w:rsidR="00000000" w:rsidRDefault="00C50B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Социальные отклонения / Под.ред. В.Н. Кудрявцева. - М., 1989.</w:t>
      </w:r>
    </w:p>
    <w:p w:rsidR="00000000" w:rsidRDefault="00C50B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Стамбулова Н.Б. Психология спортивной карьеры: Учеб.пособие. - СПб.: Издатель</w:t>
      </w:r>
      <w:r>
        <w:rPr>
          <w:color w:val="000000"/>
          <w:sz w:val="28"/>
          <w:szCs w:val="28"/>
        </w:rPr>
        <w:t>ство «Центр карьеры», 1999. - 368 с.</w:t>
      </w:r>
    </w:p>
    <w:p w:rsidR="00000000" w:rsidRDefault="00C50B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Суицидология: прошлое и настоящее: Проблема самоубийства в трудах философов, социологов, психотерапевтов и в художественных текстах. - М.: «Когито-центр», 2001.</w:t>
      </w:r>
    </w:p>
    <w:p w:rsidR="00C50B8C" w:rsidRDefault="00C50B8C">
      <w:pPr>
        <w:spacing w:line="360" w:lineRule="auto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корреляционный подростковый поведение саморазрушающий</w:t>
      </w:r>
    </w:p>
    <w:sectPr w:rsidR="00C50B8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9225CB0"/>
    <w:lvl w:ilvl="0">
      <w:numFmt w:val="bullet"/>
      <w:lvlText w:val="*"/>
      <w:lvlJc w:val="left"/>
    </w:lvl>
  </w:abstractNum>
  <w:abstractNum w:abstractNumId="1" w15:restartNumberingAfterBreak="0">
    <w:nsid w:val="1AC94F72"/>
    <w:multiLevelType w:val="singleLevel"/>
    <w:tmpl w:val="F80C7B2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1CE00530"/>
    <w:multiLevelType w:val="singleLevel"/>
    <w:tmpl w:val="F80C7B2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605B4B9E"/>
    <w:multiLevelType w:val="singleLevel"/>
    <w:tmpl w:val="F80C7B2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63"/>
    <w:rsid w:val="00C50B8C"/>
    <w:rsid w:val="00CC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957B1C-539F-4BFD-8279-473D58DD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11402</Words>
  <Characters>64993</Characters>
  <Application>Microsoft Office Word</Application>
  <DocSecurity>0</DocSecurity>
  <Lines>541</Lines>
  <Paragraphs>152</Paragraphs>
  <ScaleCrop>false</ScaleCrop>
  <Company/>
  <LinksUpToDate>false</LinksUpToDate>
  <CharactersWithSpaces>76243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2025-03-24T19:15:00Z</dcterms:created>
  <dcterms:modified xsi:type="dcterms:W3CDTF">2025-03-24T19:15:00Z</dcterms:modified>
</cp:coreProperties>
</file>