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405B" w14:textId="77777777" w:rsidR="00367367" w:rsidRPr="009627CD" w:rsidRDefault="00367367" w:rsidP="00845839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72"/>
        </w:rPr>
      </w:pPr>
    </w:p>
    <w:p w14:paraId="2D4EBF72" w14:textId="77777777" w:rsidR="00367367" w:rsidRPr="009627CD" w:rsidRDefault="00367367" w:rsidP="00845839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72"/>
        </w:rPr>
      </w:pPr>
    </w:p>
    <w:p w14:paraId="411350D4" w14:textId="77777777" w:rsidR="00367367" w:rsidRPr="009627CD" w:rsidRDefault="00367367" w:rsidP="00845839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36"/>
        </w:rPr>
      </w:pPr>
    </w:p>
    <w:p w14:paraId="1D10BBBF" w14:textId="77777777" w:rsidR="00845839" w:rsidRPr="009627CD" w:rsidRDefault="00845839" w:rsidP="00845839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36"/>
        </w:rPr>
      </w:pPr>
    </w:p>
    <w:p w14:paraId="25FF42FD" w14:textId="77777777" w:rsidR="00845839" w:rsidRPr="009627CD" w:rsidRDefault="00845839" w:rsidP="00845839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36"/>
        </w:rPr>
      </w:pPr>
    </w:p>
    <w:p w14:paraId="4CB9AB04" w14:textId="77777777" w:rsidR="00845839" w:rsidRPr="009627CD" w:rsidRDefault="00845839" w:rsidP="00845839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36"/>
        </w:rPr>
      </w:pPr>
    </w:p>
    <w:p w14:paraId="09E2A0C2" w14:textId="77777777" w:rsidR="00845839" w:rsidRPr="009627CD" w:rsidRDefault="00845839" w:rsidP="00845839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36"/>
        </w:rPr>
      </w:pPr>
    </w:p>
    <w:p w14:paraId="563DDFF5" w14:textId="77777777" w:rsidR="00367367" w:rsidRPr="009627CD" w:rsidRDefault="00367367" w:rsidP="00845839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36"/>
        </w:rPr>
      </w:pPr>
    </w:p>
    <w:p w14:paraId="1EC59DA9" w14:textId="77777777" w:rsidR="00367367" w:rsidRPr="009627CD" w:rsidRDefault="00367367" w:rsidP="00845839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36"/>
        </w:rPr>
      </w:pPr>
    </w:p>
    <w:p w14:paraId="1E3E2634" w14:textId="77777777" w:rsidR="00367367" w:rsidRPr="009627CD" w:rsidRDefault="00367367" w:rsidP="00845839">
      <w:pPr>
        <w:pStyle w:val="a4"/>
        <w:spacing w:line="360" w:lineRule="auto"/>
        <w:jc w:val="center"/>
        <w:rPr>
          <w:noProof/>
          <w:color w:val="000000"/>
          <w:sz w:val="28"/>
        </w:rPr>
      </w:pPr>
    </w:p>
    <w:p w14:paraId="514C4925" w14:textId="77777777" w:rsidR="00367367" w:rsidRPr="009627CD" w:rsidRDefault="00367367" w:rsidP="00845839">
      <w:pPr>
        <w:pStyle w:val="a4"/>
        <w:spacing w:line="360" w:lineRule="auto"/>
        <w:jc w:val="center"/>
        <w:rPr>
          <w:noProof/>
          <w:color w:val="000000"/>
          <w:sz w:val="28"/>
        </w:rPr>
      </w:pPr>
    </w:p>
    <w:p w14:paraId="769EE961" w14:textId="77777777" w:rsidR="00367367" w:rsidRPr="009627CD" w:rsidRDefault="00367367" w:rsidP="00845839">
      <w:pPr>
        <w:pStyle w:val="a4"/>
        <w:spacing w:line="360" w:lineRule="auto"/>
        <w:jc w:val="center"/>
        <w:rPr>
          <w:noProof/>
          <w:color w:val="000000"/>
          <w:sz w:val="28"/>
        </w:rPr>
      </w:pPr>
    </w:p>
    <w:p w14:paraId="496C1F61" w14:textId="77777777" w:rsidR="00845839" w:rsidRPr="009627CD" w:rsidRDefault="00367367" w:rsidP="0084583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  <w:r w:rsidRPr="009627CD">
        <w:rPr>
          <w:rFonts w:ascii="Times New Roman" w:hAnsi="Times New Roman"/>
          <w:noProof/>
          <w:color w:val="000000"/>
          <w:sz w:val="28"/>
          <w:szCs w:val="56"/>
        </w:rPr>
        <w:t>РЕФЕРАТ</w:t>
      </w:r>
      <w:r w:rsidR="00845839" w:rsidRPr="009627CD">
        <w:rPr>
          <w:rFonts w:ascii="Times New Roman" w:hAnsi="Times New Roman"/>
          <w:noProof/>
          <w:color w:val="000000"/>
          <w:sz w:val="28"/>
          <w:szCs w:val="56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36"/>
        </w:rPr>
        <w:t>НА ТЕМУ:</w:t>
      </w:r>
    </w:p>
    <w:p w14:paraId="53FCB0DE" w14:textId="77777777" w:rsidR="00845839" w:rsidRPr="009627CD" w:rsidRDefault="0093685A" w:rsidP="00845839">
      <w:pPr>
        <w:spacing w:after="0" w:line="360" w:lineRule="auto"/>
        <w:jc w:val="center"/>
        <w:rPr>
          <w:rFonts w:ascii="Times New Roman" w:eastAsiaTheme="majorEastAsia" w:hAnsi="Times New Roman"/>
          <w:noProof/>
          <w:color w:val="000000"/>
          <w:sz w:val="28"/>
          <w:szCs w:val="72"/>
        </w:rPr>
      </w:pPr>
      <w:r w:rsidRPr="009627CD">
        <w:rPr>
          <w:rFonts w:ascii="Times New Roman" w:hAnsi="Times New Roman"/>
          <w:b/>
          <w:noProof/>
          <w:color w:val="000000"/>
          <w:sz w:val="28"/>
          <w:szCs w:val="36"/>
        </w:rPr>
        <w:t>Первичный туберкулез</w:t>
      </w:r>
    </w:p>
    <w:p w14:paraId="201A0C51" w14:textId="77777777" w:rsidR="00845839" w:rsidRPr="009627CD" w:rsidRDefault="00845839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14:paraId="225746D6" w14:textId="77777777" w:rsidR="00367367" w:rsidRPr="009627CD" w:rsidRDefault="00367367" w:rsidP="00074E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lastRenderedPageBreak/>
        <w:t xml:space="preserve">Первичные туберкулезные изменения у ребенка обнаружены 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А.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И. Каграмано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вым и В.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И. Пузик в системе лимфатических узлов, в селезенке и п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чени (костный мозг не обследовали). При этом обычной специфической для туберкулеза реакции в органах ребенка, как правило, не отмечается, или вирулентные туберкулезные микобактерии находятся в органах, не вызывая отчетливых специфических микроскоп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ческих изменений. Последнее явление получило название скрытой туберкулезной инфекции или латентного ми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робизма. Очевидно, до формирования специфических изменений в различных органах и системах туберкулезная инфекция может при определенных условиях скрыто находиться в организме, распространяясь преимущ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ственно по лимфатической системе, а также получая ограниченное распространение по току крови (печень и селезенка). Аналогичных взглядов на развитие перви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ч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ных туберкулезных изменений придерживается в настоящее время знач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тельное число авторов за рубежом. Так, Костантини говорит о первичном поражении трахеобронх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альных лимфатических узлов в результате попадания туберкулезных микобактерий в воздухоносные пути. Курильский и Бидерман полатают, что независимо от путей проникновения туберкулезной инфекции в организм прежде всего возникает распространенное поражение лимфатических узлов. Тех же воззрений придерживаются Фурестье, Хедги, Кампани, Сержан и другие.</w:t>
      </w:r>
    </w:p>
    <w:p w14:paraId="09453731" w14:textId="77777777" w:rsidR="0036736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Организм человека может излечиться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от туберкулезной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инфекции, пройдя период латентного микробизма и малых воспалительных реакций типа параспец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фических. Микробиологи устанавливают в этой фазе изменение биологических свойств туберкулезных микобактерий с выраженным понижением их вирулентн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сти.</w:t>
      </w:r>
    </w:p>
    <w:p w14:paraId="3F631629" w14:textId="77777777" w:rsidR="0036736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Однако, если резистентность ребенка понижена, если защитные механизмы при этом не оказываются на должной высоте, начинается формирование уже типичных для туберкулезного воспаления гранулой с характерными клеточными элементами и даже казеозным распадом.</w:t>
      </w:r>
    </w:p>
    <w:p w14:paraId="5756080C" w14:textId="77777777" w:rsidR="0036736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lastRenderedPageBreak/>
        <w:t>Следующим этапом развития туберкулеза у детей следует признать, по иссл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дованиям В.И. Пузик и Н.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О. Василевича, специфические изменения в системе лимфатических узлов, чаще внутригрудных, без выраженных специфических пр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цессов в легких (рис. 16). При изучении большого числа секционных данных на тр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пах детей, умерших от нетуберкулезных заболеваний, подобные картины изолир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ванных казеозных поражений ли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мфатических узлов отмечались В.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И. Пузик в 76 случаях из 275 случайных туберкулезных находок. Указанные изменения в лимф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тических внутригрудных узлах в ряде случаев сочетаются с формированием в легких небольших участков утолщенных междольковых перегородок типа «индурац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онного поля» без каких-либо признаков специфичности. Последние изменения можно рассматривать как лимфогенное метастазирование из измененных, первично пораженных туберкулезом лимфатических узлов.</w:t>
      </w:r>
    </w:p>
    <w:p w14:paraId="1A7F9671" w14:textId="77777777" w:rsidR="0036736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Наряду со стадией ограниченного или распространенного туберкулезного ли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фаденита, несмотря на параспецифические реакции, согласно исследованиям 3. А. Лебедевой, может наступить стадия развития множественных специфических тубе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кулезных изменений в различных органах и системах. При хорошей сопр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тивляемости организма туберкулез как болезнь и в этой стадии может не развиться, а специфические изменения в органах могут зарубцеваться или приобрести характер более или менее отчетливо выраженных инкапсулированных, фиброзированмых, петрифицированных и даже окостеневших очагов. Явления эти особенно подробно изучены в легких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Часть туберкулезных изменений может полностью расс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сать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ся, как это удалось показать М.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И. Шмелевой в отношении туберкулезных оч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гов в костной системе.</w:t>
      </w:r>
    </w:p>
    <w:p w14:paraId="2BBB3DFA" w14:textId="77777777" w:rsidR="0036736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Ввиду особенностей легочной ткани очаги туберкулезного воспаления в ней чаще прогрессируют, тогда как, например, в селезенке, печени и костном мозгу они инволюционируют.</w:t>
      </w:r>
    </w:p>
    <w:p w14:paraId="494559E4" w14:textId="77777777" w:rsidR="0036736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lastRenderedPageBreak/>
        <w:t>1. Первичный туберкулез легких. Для стадии первичного туберкулеза не 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ключается, несомненно, и аэрогенное возникновение первичного поражения легкого при определенных условиях: сниженной сопротивляемости организма человека и высокой вирулентности туберкулезных микобак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терий. В.Г. Штефко и И.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А. Кус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вицкий описали первичные экссудативные очаги в легких под названием туберк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лезных бронхиолитов, связанные с локализацией поражения в конечных отделах бронхиального дерева — бронхиолах. Позднее из этих бронхиолитов, по наблюд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ниям авторов, формировались очаги первичной казеозной пневмонии, располагающейся субплеврально.</w:t>
      </w:r>
    </w:p>
    <w:p w14:paraId="049650E8" w14:textId="77777777" w:rsidR="00367367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А.И. Струков и А.</w:t>
      </w:r>
      <w:r w:rsidR="00367367" w:rsidRPr="009627CD">
        <w:rPr>
          <w:rFonts w:ascii="Times New Roman" w:hAnsi="Times New Roman"/>
          <w:noProof/>
          <w:color w:val="000000"/>
          <w:sz w:val="28"/>
          <w:szCs w:val="28"/>
        </w:rPr>
        <w:t>И. Бекушева установили наличие измененных кровеносных сосудов в макроскопически свежем первичном легочном очаге. Эти находки прив</w:t>
      </w:r>
      <w:r w:rsidR="00367367"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367367" w:rsidRPr="009627CD">
        <w:rPr>
          <w:rFonts w:ascii="Times New Roman" w:hAnsi="Times New Roman"/>
          <w:noProof/>
          <w:color w:val="000000"/>
          <w:sz w:val="28"/>
          <w:szCs w:val="28"/>
        </w:rPr>
        <w:t>дят авторов к мысли о том, что до формирования очага имеется некоторый период латентной инфекции.</w:t>
      </w:r>
    </w:p>
    <w:p w14:paraId="15AA75ED" w14:textId="77777777" w:rsidR="00DD1EF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Первичная казеозная пневмония имеет вначале выраженный зональный хара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тер с развитием острого казеозного распада в центре. В более периферических участках отмечается плотный экссудат со значительным количеством лимфоидных элементов и лейкоцитов; здесь же можно наблюдать очаги фибринозной и дескв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мативной пневмонии. В самых на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ружных участках пневмонического очага имеется обширный участок перифокальн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го воспаления, содержащий большое количество расширенных мелких сосудов и жидкого экссудата с малым количеством клеток альвеолярного эпителия. При пр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грессировании зона казеоза увеличивается, причем казеозная пневмония может з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хватывать целую долю или почти все легкое. Участки острых перифокальных реа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ций сохраняются и при прогрессировании процесса, становясь все более многокл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точными, с резко выраженной гиперемией. В ряде случаев перифокальное воспаление приобретает характер геморрагического.</w:t>
      </w:r>
    </w:p>
    <w:p w14:paraId="477ACDEE" w14:textId="77777777"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Учение об описанном раньше «первичном комплексе» как документе первичн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го туберкулеза в настоящее время нас уже не может удовлетворять.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lastRenderedPageBreak/>
        <w:t>Первичным в полном смысле этого слова, как мы видели, является изменение лимфатических у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лов и паренхиматозных органов; туберкулезная инфекция попадает вначале л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ибо в лимфатическую систему (В.И. Пузик, Н.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О. В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асилевич), либо в ток крови (3.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А. Л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бедева). Здесь, однако, опять возможно полное рассасывание отдельных участков поражения. Туберкулез как болезнь развивается чаще в органах, обладающих наименьшей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ферментативной активностью (Г.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Е. Платонов). Формирование очага, которое имеет место в дальнейшем, является, таким образом, одной из далеко не ранних стадий заболевания. В этом смысле понятн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ы поиски Н.О. Василевичем и Э.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3. Сорокиной функциональных нарушений в организме детей задолго до формир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вания у них очагов в лимфатических узлах, легких или других органах.</w:t>
      </w:r>
    </w:p>
    <w:p w14:paraId="4D3AEC37" w14:textId="77777777"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Период первичного туберкулезного заболевания характеризуется рядом клин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ческих и функциональных сдвигов. В это время еще нельзя говорить о наступлении иммунитета. Напротив, период прогрессирующей первичной инфекции характериз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ется наклонностью к резко выраженной генерализации. Воспалительные реакции как в исходных участках, так и в метастатических очагах воспаления протекают с выр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женными экссудативиыми реакциями. Одним из наиболее характерных признаков прогрессирующего первичного туберкулеза является распространенный творожистый некроз лимфатических узлов и обширное казеозное поражение легких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14:paraId="6884E221" w14:textId="77777777"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Наряду с описанной выше наклонностью легочных очагов первичного периода к обширным перифокальным воспалениям и острому казеозному некрозу, в этой же стадии заболевания отмечается и склеротическая реакция с развитием плотных ка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сул вокруг участков поражения. Очагам первичного периода присущи сильно выр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женные процессы фиброзирования, отложения извести и даже развития кости. Н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значительные по размеру первичные легочные очаги могут подвергаться полному рассасыванию.</w:t>
      </w:r>
    </w:p>
    <w:p w14:paraId="4CE3F842" w14:textId="77777777" w:rsidR="00DD1EF7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lastRenderedPageBreak/>
        <w:t>В последних исследованиях Н.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В. Онопченко первичный туберкулез кишечника при наличии легочного туберкулеза отмечался у детей очень редко. Однако, ра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сматривая туберкулез как общее заболевание организма, она выявила весьма частое поражение кишечника в период первичной инфекции, а именно у 35%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больных.</w:t>
      </w:r>
    </w:p>
    <w:p w14:paraId="60B7E7DF" w14:textId="77777777"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Наиболее высокие цифры туберк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улезного поражения кишечника Н.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В. Оно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ченко наблюдала при первичном туберкулезе у детей в возрасте до 5 месяцев (52%) и в юношеском возрасте (58%). Интересно, что туберкулез кишечника она встречала при генерализованных формах первичного туберкулеза (милиарный туберкулез, т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беркулезный лимфаденит) вдвое чаще, чем при легоч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ном кавернозном туберкулезе. О.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Д. Сенюшкина наблюдала, что при первичном туберкулезе кишечника у детей и взрослых отмечаются со стороны ганглиозных клеток коры резкие изменения типа гидропических изменений, тигролиза, набухания и пикноза.</w:t>
      </w:r>
    </w:p>
    <w:p w14:paraId="0A47456F" w14:textId="77777777"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При тех же формах в зрительном бугре и подбугровой области изменения были выражены в меньшей степени.</w:t>
      </w:r>
    </w:p>
    <w:p w14:paraId="6B3F6A9E" w14:textId="77777777" w:rsidR="00DD1EF7" w:rsidRPr="009627CD" w:rsidRDefault="00DD1EF7" w:rsidP="00845839">
      <w:pPr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Наряду с подробно описанной патоморфологической характеристикой перви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ч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ного (преимущественно легочного) туберкулеза у ребенка, описаны аналогичные формы первич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ного туберкулеза у взрослых (В.Т. Швайцар, М.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Г. Ивано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ва, А.И. Струков, Е.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Д. Пригожина). Патоморфология первичного туберкулеза у взрослых в общих чертах напоминает таковую у детей, однако отличается большим разнообр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зием и имеет ряд морфологических отличий как в легком, так и в аппарате лимфат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ческих узлов.</w:t>
      </w:r>
    </w:p>
    <w:p w14:paraId="7AEA318C" w14:textId="77777777"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2. Туберкулез лимфатических узлов к лимфогенная фаза туберкулеза. С пр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блемой первичного туберкулеза тесно связан вопрос о туберкулезе лимфатических узлов. Действительно, одним из признаков туберкулеза первичного периода является распространенный казеозный лимфаденит, свидетельствующий о генерализации процесса в тот отрезок времени, когда иммунобиологическое равновесие организма еще не достигнуто.</w:t>
      </w:r>
    </w:p>
    <w:p w14:paraId="057BB555" w14:textId="77777777" w:rsidR="00DD1EF7" w:rsidRPr="009627CD" w:rsidRDefault="00DD1EF7" w:rsidP="00845839">
      <w:pPr>
        <w:tabs>
          <w:tab w:val="left" w:pos="357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lastRenderedPageBreak/>
        <w:t>Однако не исключена возможность реакции лимфатических узлов и при посл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первичных формах туберкулеза М.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Г. Иванова считает, что при первичных формах туберкулезного лимфаденита имеются массивные казеозные изменения всей ткани узла, тогда как при вторичных формах они распределяются только в кортикаль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ном слое. Позднее М.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Г. Иванова характеризовала тв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рожистый распад лимфатических узлов при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вторичных формах туберкулеза как развившийся в результате снижения устойчиво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сти организма к туберкулезу. Е.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Д. Пригожина считает, что при первичном туберк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лезе реакция лимфатических узлов связана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с понижением резистентности лимфатической системы, а при вторичном имеет место экзаце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бация незажившего первичного очага в лимфатическом 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узле. Н.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А. Шмелев считает возмо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ж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ным говорить о вторичном туберкулезном лимфадените при хроническом поражении какой-либо одной группы лимфат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ческих узлов при затихшей инфекции в остальных органах рети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кулоэндотелиальной системы. А.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И. Кудрявцева различает первичные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 вторичные формы лимфаденитов, признавая за первыми генерализованный характер и связывая вторичные со вспышкой из старых очагов в лимфатич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ских узлах.</w:t>
      </w:r>
    </w:p>
    <w:p w14:paraId="75E83FE3" w14:textId="77777777"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В годы Великой Отечественной в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ойны многими авторами был описан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изолир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ванный казеозный лимфаденит при явном характере послепервич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ного туберкулеза. Н.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А. Чарторижский в связи с этим утверждает, что поражение периферических и висцеральных лимфатических узлов может наблюдаться как при хроническом теч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нии первичного туберкулеза, так 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и в послепервичном периоде. Л.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П. Швецова в п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следнее время приводит патоморфологию лимфогенного туберкулеза у взрослых, где доминирующими оказываются поражения лимфатического аппарата (лимфатич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ских узлов), наряду с развитием туберкулезных полисерозитов.</w:t>
      </w:r>
    </w:p>
    <w:p w14:paraId="69E7E8A4" w14:textId="77777777"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Действительно, на современном уровне знаний о туберкулезе, когда мы не пр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водим резкой грани между первичными и послепервичиыми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lastRenderedPageBreak/>
        <w:t>процессами, отнесение туберкулеза лимфатической системы к тому или иному периоду представляется наиболее затруднительным.</w:t>
      </w:r>
    </w:p>
    <w:p w14:paraId="00D4BB1E" w14:textId="77777777"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Тем не менее, повидимому, известная локальность поражения лимфатических узлов, наряду с ограниченным характером самого казеозного процесса, позволяет говорить о подобных формах как вторичных в отличие от генерализованных тотал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ных казеозных процессов во многих группах лимфатических узлов при первичном туберкулезе (рис. 20).</w:t>
      </w:r>
    </w:p>
    <w:p w14:paraId="7C1B11B6" w14:textId="77777777" w:rsidR="00DD1EF7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В.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Г. Штефко различал три основные формы туберкулезного поражения ли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фатических узлов на основании различного типа тканевой реакции: а) чисто казео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ную (когда лимфатический узел представляет собой мешок с казеозом), б) фибро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ную, редко наблюдающуюся в чистом виде, чаще фиброзно-казеозную с небольшим очаговым казеозом и в) индуративную — без казеоза, с большим количеством пло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ной соединительной ткани.</w:t>
      </w:r>
    </w:p>
    <w:p w14:paraId="35836C94" w14:textId="77777777"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Автор различал, кроме того, процессы в лимфатических узлах и по их локализ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ции внутри узла: изменения в лимфоидной ткани, в интерстициальной ткани, в зар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дышевых фолликулах. Туберкулезный процесс в лимфатических узлах начинается, по мнению В.Г. Штефко, в центральных частях фолликулов. Очаги более старого казеоза чаще отмечаются в центральных частях лимфатического узла, близ его ко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ня. Процесс в лимфатических узлах может или быстро нарастать со слиянием участков казеоза и развитием перифокальных реакций, или же бугорки в лимфатических узлах развиваются медленно, имеют эпителиоидный характер. При последних реакциях имеется уже наступление послепервичных реакций в организме.</w:t>
      </w:r>
    </w:p>
    <w:p w14:paraId="0DE939B8" w14:textId="77777777" w:rsidR="00DD1EF7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М.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И. Ойфебах описал изменения лимфатических узлов при прогрессирующем первичном туберкулезе взрослых. Наряду с уплотнением и обызвествлением лимф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тических бронхопульмональных узлов, им отмечены при первичных пневмонич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ских формах и обширные казеозные лимфомы с образованием в некоторых лимф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тических узлах своеобразных железистых полостей при явлениях разжижения к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зеоза.</w:t>
      </w:r>
    </w:p>
    <w:p w14:paraId="4757F40D" w14:textId="77777777"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lastRenderedPageBreak/>
        <w:t>Особый интерес представляет реакция лимфатических узлов в юношеском во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расте, когда основными являются резко выраженные пролиферативные и гиперпл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стические процессы в их синусах. В этом же возрасте убедительно удается доказать размягчение в лимфатических узлах старых петрификатов, часто дающее начало развитию послепервичных форм туберкулеза как у юношей, так и у взрослых.</w:t>
      </w:r>
    </w:p>
    <w:p w14:paraId="143A7702" w14:textId="77777777" w:rsidR="009B6575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Значение лимфатической системы в патогенезе туберкулеза, а отсюда и знач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ние лимфогенного метастазирования. Не определяется только туберкулезом легких. Для всего первичного периода, как мы видели выше, чрезвычайно характерно в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влечение в процесс всей лимфатической системы организма. При этом выраженного заболевания часто не наступает, и организм, проделав определенную, часто пара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пецифическую реакцию, выздоравливает. Здесь становится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понятной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роль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ли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фатической системы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как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выраженного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«защитительного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прибора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организма»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по И. П. Павлову.</w:t>
      </w:r>
    </w:p>
    <w:p w14:paraId="21F44ADD" w14:textId="77777777" w:rsidR="009B6575" w:rsidRPr="009627CD" w:rsidRDefault="009B6575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Лимфогенная фаза был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а очень убедительно доказана В.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Г. Штефко для начал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ных проявлений вторичного легочного туберкулеза взрослого. Роль этой фазы была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также отчетливо установлена В.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И. Пузик для развития хронических форм бронхогенного туберкулеза. В. Г. Штефко удалось также установить наличие изменений в лимфатических сосудах, адвентиции вен при сра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нительно благоприятно протекающих гематотенно-диссеминированных формах л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гочного туберкулеза. Эти морфологические исследования были подтверждены рен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генологическими наблюде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ниями Л.Б. Юдина и Л.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3. Эренштейна. Авторы утве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ждали, что «плевральный симптомокомплекс» — одно из наиболее частых проявл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ний лимфогенного туберкулеза.</w:t>
      </w:r>
    </w:p>
    <w:p w14:paraId="33E8D089" w14:textId="77777777" w:rsidR="00537518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В последнее время И.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t>П. Парфенова при комплексном рентгенологическом и морфологическом исследовании легких убедительно доказала значение изменений лимфатической системы при различных формах легочного туберкулеза. Наливая ле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кие контрастными массами, она 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lastRenderedPageBreak/>
        <w:t>имела возможность сопоставить полученные ею рентгеновские тени с таковыми при начальном туберкулезе легких.</w:t>
      </w:r>
    </w:p>
    <w:p w14:paraId="0594DFDB" w14:textId="77777777"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И рентгенологи, и патоморфологи трактуют изменения в межуточной ткани ле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ких при описываемой лимфогенной фазе туберкулеза чаше как изменения време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ные: или обратимые, с одной стороны, или, с другой стороны, ведущие к большим изменениям, происходящим уже в легочной 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ткани. Однако В.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Г. Штефко настаивал на возможности подлинных лимфогенных форм легочного туберкулеза, развива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ю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щихся в различных анатомических участках легкого и в связи с этим имеющих опр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деленную морфологическую характеристику и известную длительность течения.</w:t>
      </w:r>
    </w:p>
    <w:p w14:paraId="3B5C7DFF" w14:textId="77777777"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Однако поскольку лимфогенную фазу туберкулеза принято рассматривать как начальную, предшествующую поражению паренхимы — «препаренхиматозную», постольку же эта лимфогенная фаза является «постпаренхиматозной» и документ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рует процессы рассасывания, заживления туберкулеза. Об этом убедительно говорят рентгенологические исследо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вания Л.Б. Юдина и Л.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3. Эренштейна, особенно ж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е морфологические наблюдения А.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А. Гиляровского над процессами заживления под воздействием искусственного пневмоторакса, происходящими в легких, пораженных туберкулезом. Он отмечал, что вслед за лимфоплеторой, наступающей в первые сроки после наложения искусственного пневмоторакса, можно наблюдать развитие лимфостазов и лимфангоитов. Терапевтический эффект искусственного пневмот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ракса автор видел в последующем развитии фиброза междольковых перегородок и в формировании «ретикулярного»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(сетчатого)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фиброза легочной ткани.</w:t>
      </w:r>
    </w:p>
    <w:p w14:paraId="665A6445" w14:textId="77777777"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Это значение «постпаренхиматозной» фазы, определяющей процессы заживл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ния, особенно отчетливо выступает при изучении легких практически здоровых л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ю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дей. И рассасывание первичных пневмоний может привести к развитию так назыв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емого «индуративного поля», и течение послепервичных процессов заканчивается формированием ограниченного ретикулярного фиброза. При этом чаще в верхушках легкого, как мы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lastRenderedPageBreak/>
        <w:t>наблюдали у практически здоровых юношей, отмечается довольно отчетливо отграниченный от остальной легочной ткани участок эмфиземы с уто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л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щенными стенками альвеол. При исследовании с большим увеличением можно видеть в ткани утолщенных альвеолярных стенок измененные, уплощенные туберкулезные бугорки, подвергшиеся фиброзному превращению.</w:t>
      </w:r>
    </w:p>
    <w:p w14:paraId="34C59398" w14:textId="77777777" w:rsidR="00537518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В.И. Пузик и А.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t>И. Яковлева наблюдали, что под влиянием стрепто-мицинотерапии в легком развивается та же лимфогенная форма туберкулеза, наступившая в результате рассасывания туберкулезных бугорков. Еще отчетл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вее, согласно наблюдениям В.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t>И. Пузик, выражены аналогичные явления при ко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t>плексной терапии фтивазидом и стрептомицином. Всасывание происходит здесь как по расширенным междольковым лимфатическим сосудам, так преимущественно по системе межальвеолярных лимфатических щелей. В результате получается изм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t>ненная форма туберкулезного очага и бугорка, приобретающего отростчатую, «крылатую» форму.</w:t>
      </w:r>
    </w:p>
    <w:p w14:paraId="1ABBF09C" w14:textId="77777777"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3. Туберкулез серозных оболочек. Лимфогенное метастазирование туберкулеза имеет большое значение при поражении полостей с формированием различных т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пов серозитов. Туберкулезный плеврит в его различных проявлениях связан пр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имущественно с лимфогенным распространением туберкулезной инфекции.</w:t>
      </w:r>
    </w:p>
    <w:p w14:paraId="370A419A" w14:textId="77777777"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Авторы различают туберкулез плевры, при котором в плевре наблюдаются т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беркулезные бугорки или более крупные очаги, и туберкулезный плеврит, при кот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ром высыпание бугорков сопровождается выраженными воспалительными изменен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ями с появлением выпота или разрастанием 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грануляционной ткани (А.И. Абрикосов, Э.А. Рабинович, И.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В. Давыдовский). Туберкулез плевры, по данным ряда авторов, может развиваться при общем милиарном туберкулезе, при туберкулезной бро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хопневмонии,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при хроническом очаговом туберкулезе легких. Туберкулезные плевриты являются следствием прогрессирующего легочного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lastRenderedPageBreak/>
        <w:t>туберкулеза или наблюдаются как изол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рованное органное заболевание, в некоторых случаях в рамках общего туберкуле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ного полисерозита.</w:t>
      </w:r>
    </w:p>
    <w:p w14:paraId="1F837BE0" w14:textId="77777777"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Туберкулезный плеврит может развиваться при тех же обстоятельствах, что и очаговый туберкулез плевры, иногда при очень незначительном туберкулезном пр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цессе в легких.</w:t>
      </w:r>
    </w:p>
    <w:p w14:paraId="12340C6E" w14:textId="77777777"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Морфологические специфические изменения в плевре могут быть разбиты по л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кализации на две группы: 1) туберкулезные поражения висцеральной плевры и 2) туберкулезные поражения париетальной плевры.</w:t>
      </w:r>
    </w:p>
    <w:p w14:paraId="71CD9972" w14:textId="77777777"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Туберкулезное поражение висцеральной плевры по характеру реакций может выражаться в двух формах: а) непосредственное распространение на плевру тубе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кулезного процесса из легкого с образованием казеозных поражений и б) высыпание на висцеральной плевре туберкулезных бугорков. Первая форма встречается гла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ным образом у детей.</w:t>
      </w:r>
    </w:p>
    <w:p w14:paraId="7784A12C" w14:textId="77777777" w:rsidR="0093685A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Чаще, чем поражения висцеральной плевры, встречаются туберкулезные изм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нения париетальной плевры, которые могут быть продуктивными,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бугорковыми, средне- и крупноочаговыми, фиброзноказеозными и преимущественно экссудати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>ными, состоящими главным образом из очагов некроза. Туберкулез париетальной плевры наблюдается во всех возрастах, но у детей чаще, чем у взрослых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(Э.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>А. Р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>бинович).</w:t>
      </w:r>
    </w:p>
    <w:p w14:paraId="36281171" w14:textId="77777777"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У взрослых туберкулезные изменения в плевре нередко принимают характер 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новного органного заболевания при присоединении выпота и переходе процесса в форму туберкулезного плеврита.</w:t>
      </w:r>
    </w:p>
    <w:p w14:paraId="3A31EAA7" w14:textId="77777777"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Туберкулезные плевриты при прогрессирующей первичной пневмонии и ген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рализованных формах туберкулеза отличаются у детей тяжелым течением и распр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страненными некротическими изменениями. Наиболее часто в этом возрасте встр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чается казеозный плеврит.</w:t>
      </w:r>
    </w:p>
    <w:p w14:paraId="2803D0E7" w14:textId="77777777"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Возникновение туберкулезных плевритов у взрослых связано главным образом с поражением висцеральной плевры и сопровождается быстрым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lastRenderedPageBreak/>
        <w:t>скоплением эксс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дата. При этом всегда наблюдается туберкулезное поражение париетальной плевры.</w:t>
      </w:r>
    </w:p>
    <w:p w14:paraId="3571E54A" w14:textId="77777777" w:rsidR="0093685A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Л.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>Н. Жмакин, изучив патоморфологическую картину туберкулезного перит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>нита по материалам операций и секций, различает следующие основные формы: 1) экссудативную, 2) казеозно-гнойную, 3) нодозную и 4)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>адгезивную.</w:t>
      </w:r>
    </w:p>
    <w:p w14:paraId="6D762AA3" w14:textId="77777777"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Автор отмечает возможность острого, латентного и хронического течения ка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ж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дой из этих форм. Наблюдая эти формы у детей и взрослых, 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Л.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Н. Жмакин приходит к заключению, что клиника туберкулезного перитонита существенно различается в зависимости от возраста. У детей автор наблюдал легкие латентно протекающие формы с большой наклонностью к рассасыванию как жидкого экссудата, так и плотных опухолевидных туберкулезных узлов.</w:t>
      </w:r>
    </w:p>
    <w:p w14:paraId="694E987D" w14:textId="77777777"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Туберкулезный перитонит у взрослых протекает с рецидивами; рассасывание экссудата и гранулой происходит чрезвычайно медленно.</w:t>
      </w:r>
    </w:p>
    <w:p w14:paraId="073CD532" w14:textId="77777777"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Патология чрезвычайно важной для организма лимфатической системы еще не полностью изучена, особенно при туберкулезе. Изучение нервных рецепторов ли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фатического аппарата, несомненно, поможет понять его функцию полнее и пр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вильнее, чем это было сделано до сих пор.</w:t>
      </w:r>
    </w:p>
    <w:p w14:paraId="43CB9437" w14:textId="77777777" w:rsidR="00845839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7401CC88" w14:textId="77777777" w:rsidR="00845839" w:rsidRPr="009627CD" w:rsidRDefault="00845839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14:paraId="04107359" w14:textId="77777777"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lastRenderedPageBreak/>
        <w:t>Использованная литература</w:t>
      </w:r>
    </w:p>
    <w:p w14:paraId="0625CD37" w14:textId="77777777"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14:paraId="733E6D13" w14:textId="77777777" w:rsidR="0093685A" w:rsidRPr="009627CD" w:rsidRDefault="0093685A" w:rsidP="0084583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1. Внутренние болезни / Под. р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ед. проф. Г.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И. Бурчинского. ― 4-е изд., пер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раб. и доп. ― К.: Вища шк. Головное изд-во, 2000. ― 656 с. </w:t>
      </w:r>
    </w:p>
    <w:sectPr w:rsidR="0093685A" w:rsidRPr="009627CD" w:rsidSect="00845839">
      <w:footerReference w:type="default" r:id="rId7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6CF3" w14:textId="77777777" w:rsidR="00AC571F" w:rsidRDefault="00AC571F" w:rsidP="00367367">
      <w:pPr>
        <w:spacing w:after="0" w:line="240" w:lineRule="auto"/>
      </w:pPr>
      <w:r>
        <w:separator/>
      </w:r>
    </w:p>
  </w:endnote>
  <w:endnote w:type="continuationSeparator" w:id="0">
    <w:p w14:paraId="625E9EDA" w14:textId="77777777" w:rsidR="00AC571F" w:rsidRDefault="00AC571F" w:rsidP="0036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695E" w14:textId="77777777" w:rsidR="00367367" w:rsidRDefault="0036736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2F60" w14:textId="77777777" w:rsidR="00AC571F" w:rsidRDefault="00AC571F" w:rsidP="00367367">
      <w:pPr>
        <w:spacing w:after="0" w:line="240" w:lineRule="auto"/>
      </w:pPr>
      <w:r>
        <w:separator/>
      </w:r>
    </w:p>
  </w:footnote>
  <w:footnote w:type="continuationSeparator" w:id="0">
    <w:p w14:paraId="516EC7D8" w14:textId="77777777" w:rsidR="00AC571F" w:rsidRDefault="00AC571F" w:rsidP="00367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7059F"/>
    <w:multiLevelType w:val="singleLevel"/>
    <w:tmpl w:val="B0565B2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CF67948"/>
    <w:multiLevelType w:val="singleLevel"/>
    <w:tmpl w:val="2474C10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67"/>
    <w:rsid w:val="0002753D"/>
    <w:rsid w:val="00074E5B"/>
    <w:rsid w:val="002241B1"/>
    <w:rsid w:val="00236401"/>
    <w:rsid w:val="00367367"/>
    <w:rsid w:val="00537518"/>
    <w:rsid w:val="00845839"/>
    <w:rsid w:val="00883008"/>
    <w:rsid w:val="0093685A"/>
    <w:rsid w:val="009627CD"/>
    <w:rsid w:val="009768A7"/>
    <w:rsid w:val="009B6575"/>
    <w:rsid w:val="00AC571F"/>
    <w:rsid w:val="00B715F5"/>
    <w:rsid w:val="00D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5AC24"/>
  <w14:defaultImageDpi w14:val="0"/>
  <w15:docId w15:val="{A7F87DCE-92EB-405C-ACB6-7F3B31B1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6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67367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36736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67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6736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67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6736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6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67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3241</Words>
  <Characters>18475</Characters>
  <Application>Microsoft Office Word</Application>
  <DocSecurity>0</DocSecurity>
  <Lines>153</Lines>
  <Paragraphs>43</Paragraphs>
  <ScaleCrop>false</ScaleCrop>
  <Company>Microsoft</Company>
  <LinksUpToDate>false</LinksUpToDate>
  <CharactersWithSpaces>21673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dcterms:created xsi:type="dcterms:W3CDTF">2025-03-08T13:46:00Z</dcterms:created>
  <dcterms:modified xsi:type="dcterms:W3CDTF">2025-03-08T13:46:00Z</dcterms:modified>
</cp:coreProperties>
</file>